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6"/>
          <w:lang w:val="en-US" w:eastAsia="zh-CN"/>
        </w:rPr>
      </w:pPr>
      <w:r>
        <w:rPr>
          <w:rFonts w:hint="eastAsia"/>
          <w:b/>
          <w:bCs/>
          <w:sz w:val="32"/>
          <w:szCs w:val="36"/>
          <w:lang w:val="en-US" w:eastAsia="zh-CN"/>
        </w:rPr>
        <w:t>报价表</w:t>
      </w:r>
    </w:p>
    <w:p>
      <w:pPr>
        <w:jc w:val="center"/>
      </w:pPr>
      <w:r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  <w:t>标的名称：</w:t>
      </w:r>
      <w:r>
        <w:rPr>
          <w:rFonts w:hint="eastAsia" w:ascii="宋体" w:hAnsi="宋体" w:eastAsia="宋体" w:cs="宋体"/>
          <w:b/>
          <w:bCs/>
          <w:sz w:val="22"/>
          <w:szCs w:val="22"/>
          <w:highlight w:val="none"/>
          <w:lang w:val="en-US" w:eastAsia="zh-CN"/>
        </w:rPr>
        <w:t>标的13基于多功能单电芯检测模块的锂离子电池状态评估技术研究项目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报价要求：</w:t>
      </w:r>
    </w:p>
    <w:p>
      <w:pPr>
        <w:pStyle w:val="2"/>
        <w:rPr>
          <w:rFonts w:hint="eastAsia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/>
          <w:color w:val="FF0000"/>
          <w:sz w:val="24"/>
          <w:szCs w:val="16"/>
          <w:highlight w:val="none"/>
          <w:lang w:val="en-US" w:eastAsia="zh-CN"/>
        </w:rPr>
        <w:t>1.所报价格均为含税价，请在表后说明报价的增值税税率，否则视为无效报价。</w:t>
      </w:r>
    </w:p>
    <w:p>
      <w:pPr>
        <w:pStyle w:val="2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2.“设备费”（包括“仪器设备购置费”、“设备软件试制费”和“软件购置费”）的增值税税率必须为13%（投标人为一般纳税人）或3%（投标人为小规模纳税人），其余税率报价视为无效报价；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3.“安装调试费”的增值税税率为9%（投标人为一般纳税人）或3%（投标人为小规模纳税人），其余税率报价视为无效报价；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4.需提供与报价税率相匹配的纳税人类别证明材料（包括但不限于国家/地方电子税局内纳税人信息截图），否则视为无效报价。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24"/>
          <w:szCs w:val="16"/>
          <w:highlight w:val="none"/>
          <w:lang w:val="en-US" w:eastAsia="zh-CN"/>
        </w:rPr>
        <w:t>5.报价税率即为结算税率，结算时须提供增值税专用发票（税率与报价税率一致）。</w:t>
      </w:r>
    </w:p>
    <w:tbl>
      <w:tblPr>
        <w:tblStyle w:val="5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科目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限价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</w:rPr>
              <w:t>（万元）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报价</w:t>
            </w:r>
          </w:p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（万元）</w:t>
            </w: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一、研发费用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151.25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费用性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1、人工费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77.98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限价说明：投入高级研究人员（主要为副教授、副研究员、高级工程师及以上级别研究人员）至少25人月，投入其他研究人员（含中初级研究人员、技术工人等其他研究人员）至少27人月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2、材料费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20.45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 w:val="21"/>
                <w:szCs w:val="21"/>
              </w:rPr>
              <w:t>、测试化验加工费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20.31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</w:rPr>
              <w:t>、燃料动力费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0.00 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 w:val="21"/>
                <w:szCs w:val="21"/>
              </w:rPr>
              <w:t>、差旅费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5.19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 w:val="21"/>
                <w:szCs w:val="21"/>
              </w:rPr>
              <w:t>、会议费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1.43 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 w:val="21"/>
                <w:szCs w:val="21"/>
              </w:rPr>
              <w:t>、出版印刷/文献/信息传播/知识产权事务费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0.78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10.56 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sz w:val="21"/>
                <w:szCs w:val="21"/>
              </w:rPr>
              <w:t>、专家咨询费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3.60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left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sz w:val="21"/>
                <w:szCs w:val="21"/>
              </w:rPr>
              <w:t>、其他成本性费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 xml:space="preserve">10.95 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二、资本性支出</w:t>
            </w:r>
            <w:r>
              <w:rPr>
                <w:rFonts w:hint="eastAsia" w:ascii="宋体" w:hAnsi="宋体" w:cs="宋体"/>
                <w:b/>
                <w:bCs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148.75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资本性</w:t>
            </w: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1、设备费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144.50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(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) 设备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软件</w:t>
            </w:r>
            <w:r>
              <w:rPr>
                <w:rFonts w:hint="eastAsia" w:ascii="宋体" w:hAnsi="宋体" w:cs="宋体"/>
                <w:sz w:val="21"/>
                <w:szCs w:val="21"/>
              </w:rPr>
              <w:t>试制费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144.50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8" w:hRule="atLeast"/>
        </w:trPr>
        <w:tc>
          <w:tcPr>
            <w:tcW w:w="420" w:type="dxa"/>
            <w:vMerge w:val="continue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217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2、安装调试费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4.25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eastAsia"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1"/>
                <w:szCs w:val="21"/>
              </w:rPr>
              <w:t>总计</w:t>
            </w:r>
          </w:p>
        </w:tc>
        <w:tc>
          <w:tcPr>
            <w:tcW w:w="1347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300.00</w:t>
            </w:r>
          </w:p>
        </w:tc>
        <w:tc>
          <w:tcPr>
            <w:tcW w:w="1238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21"/>
                <w:szCs w:val="21"/>
              </w:rPr>
            </w:pPr>
          </w:p>
        </w:tc>
        <w:tc>
          <w:tcPr>
            <w:tcW w:w="4109" w:type="dxa"/>
            <w:noWrap w:val="0"/>
            <w:vAlign w:val="top"/>
          </w:tcPr>
          <w:p>
            <w:p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以上报价为含税价，研发费用（费用性）部分增值税税率为</w:t>
      </w:r>
      <w:r>
        <w:rPr>
          <w:rFonts w:hint="eastAsia" w:ascii="仿宋" w:hAnsi="仿宋" w:eastAsia="仿宋" w:cs="仿宋"/>
          <w:b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%；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“设备费”（包括“仪器设备购置费”、“设备软件试制费”和“软件购置费”）增值税税率为13%□/3%□（请在方框中勾选税率，一般纳税人选择13%、小规模纳税人选择3%，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“安装调试费”增值税税率为9%□/3%□（请在方框中勾选税率，一般纳税人选择9%、小规模纳税人选择3%，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）。</w:t>
      </w:r>
    </w:p>
    <w:p>
      <w:pPr>
        <w:pStyle w:val="3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：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1NGQ4MDY4NjMxYWVlMzc3ODM2NDE0MmU1ODUxYzYifQ=="/>
    <w:docVar w:name="KSO_WPS_MARK_KEY" w:val="c9aa573d-6d03-4596-a29e-677680f0653d"/>
  </w:docVars>
  <w:rsids>
    <w:rsidRoot w:val="0D4B03F1"/>
    <w:rsid w:val="000A53A9"/>
    <w:rsid w:val="000C4E5D"/>
    <w:rsid w:val="00391F9C"/>
    <w:rsid w:val="004D1711"/>
    <w:rsid w:val="004F04EC"/>
    <w:rsid w:val="007310E8"/>
    <w:rsid w:val="008630C0"/>
    <w:rsid w:val="009646BB"/>
    <w:rsid w:val="00D50991"/>
    <w:rsid w:val="00DF059F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0C1E68"/>
    <w:rsid w:val="08191264"/>
    <w:rsid w:val="082B358B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E07079E"/>
    <w:rsid w:val="0E3A5AFD"/>
    <w:rsid w:val="0E3C4FC1"/>
    <w:rsid w:val="0E440182"/>
    <w:rsid w:val="0E5B14FA"/>
    <w:rsid w:val="0E5D291E"/>
    <w:rsid w:val="0E5F12A2"/>
    <w:rsid w:val="0E62260E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642D83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915CFF"/>
    <w:rsid w:val="229A4440"/>
    <w:rsid w:val="22A0006F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2125A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57E9A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85FED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F14362"/>
    <w:rsid w:val="58F42410"/>
    <w:rsid w:val="58FE4F0B"/>
    <w:rsid w:val="592F21A1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EE69EA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宋体"/>
      <w:b/>
      <w:bCs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1922</Words>
  <Characters>2165</Characters>
  <Lines>0</Lines>
  <Paragraphs>0</Paragraphs>
  <TotalTime>2</TotalTime>
  <ScaleCrop>false</ScaleCrop>
  <LinksUpToDate>false</LinksUpToDate>
  <CharactersWithSpaces>2194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2022-01-21T03:37:00Z</dcterms:created>
  <dc:creator>陈思琳</dc:creator>
  <cp:lastModifiedBy>陈思琳</cp:lastModifiedBy>
  <dcterms:modified xsi:type="dcterms:W3CDTF">2023-05-03T02:24:10Z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37BE5C4B69F44B5B95FE790D71ACF8A2_13</vt:lpwstr>
  </property>
</Properties>
</file>