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jc w:val="center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标的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名称：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标的4基于李萨如图和参数辨识的干式空心电抗器匝间短路故障检测项目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2"/>
        <w:ind w:firstLine="480"/>
        <w:rPr>
          <w:color w:val="FF0000"/>
          <w:sz w:val="24"/>
          <w:szCs w:val="16"/>
        </w:rPr>
      </w:pPr>
      <w:r>
        <w:rPr>
          <w:rFonts w:hint="eastAsia"/>
          <w:color w:val="FF0000"/>
          <w:sz w:val="24"/>
          <w:szCs w:val="16"/>
        </w:rPr>
        <w:t>1.所报价格均为含税价，请在表后说明报价的增值税税率，否则视为无效报价。</w:t>
      </w:r>
    </w:p>
    <w:p>
      <w:pPr>
        <w:pStyle w:val="2"/>
        <w:ind w:firstLine="480"/>
        <w:rPr>
          <w:rFonts w:ascii="仿宋" w:hAnsi="仿宋" w:eastAsia="仿宋" w:cs="仿宋"/>
          <w:color w:val="FF0000"/>
          <w:sz w:val="24"/>
          <w:szCs w:val="16"/>
        </w:rPr>
      </w:pPr>
      <w:r>
        <w:rPr>
          <w:rFonts w:hint="eastAsia" w:ascii="仿宋" w:hAnsi="仿宋" w:eastAsia="仿宋" w:cs="仿宋"/>
          <w:color w:val="FF0000"/>
          <w:sz w:val="24"/>
          <w:szCs w:val="16"/>
        </w:rPr>
        <w:t>2.“设备费”（包括“仪器设备购置费”、“设备软件试制费”和“软件购置费”）的增值税税率必须为13%（投标人为一般纳税人）或3%（投标人为小规模纳税人），其余税率报价视为无效报价；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ascii="仿宋" w:hAnsi="仿宋" w:eastAsia="仿宋" w:cs="仿宋"/>
          <w:color w:val="FF0000"/>
          <w:sz w:val="24"/>
          <w:szCs w:val="16"/>
        </w:rPr>
      </w:pPr>
      <w:r>
        <w:rPr>
          <w:rFonts w:hint="eastAsia" w:ascii="仿宋" w:hAnsi="仿宋" w:eastAsia="仿宋" w:cs="仿宋"/>
          <w:color w:val="FF0000"/>
          <w:sz w:val="24"/>
          <w:szCs w:val="16"/>
        </w:rPr>
        <w:t>3.“安装调试费”的增值税税率为9%（投标人为一般纳税人）或3%（投标人为小规模纳税人），其余税率报价视为无效报价；</w:t>
      </w:r>
    </w:p>
    <w:p>
      <w:pPr>
        <w:ind w:firstLine="480" w:firstLineChars="200"/>
        <w:rPr>
          <w:rFonts w:ascii="仿宋" w:hAnsi="仿宋" w:eastAsia="仿宋" w:cs="仿宋"/>
          <w:color w:val="FF0000"/>
          <w:sz w:val="24"/>
          <w:szCs w:val="16"/>
        </w:rPr>
      </w:pPr>
      <w:r>
        <w:rPr>
          <w:rFonts w:hint="eastAsia" w:ascii="仿宋" w:hAnsi="仿宋" w:eastAsia="仿宋" w:cs="仿宋"/>
          <w:color w:val="FF0000"/>
          <w:sz w:val="24"/>
          <w:szCs w:val="16"/>
        </w:rPr>
        <w:t>4.需提供与报价税率相匹配的纳税人类别证明材料（包括但不限于国家/地方电子税局内纳税人信息截图），否则视为无效报价。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lang w:val="en-US" w:eastAsia="zh-CN"/>
        </w:rPr>
        <w:t>5</w:t>
      </w:r>
      <w:r>
        <w:rPr>
          <w:rFonts w:hint="eastAsia" w:ascii="仿宋" w:hAnsi="仿宋" w:eastAsia="仿宋" w:cs="仿宋"/>
          <w:color w:val="FF0000"/>
          <w:sz w:val="24"/>
          <w:szCs w:val="16"/>
        </w:rPr>
        <w:t>.报价税率即为结算税率，结算时须提供增值税专用发票（税率与报价税率一致）</w:t>
      </w: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。</w:t>
      </w:r>
    </w:p>
    <w:tbl>
      <w:tblPr>
        <w:tblStyle w:val="5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一、研发费用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248.45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1、人工费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  <w:t>186</w:t>
            </w: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限价说明：投入高级研究人员（主要为副教授、副研究员、高级工程师及以上级别研究人员）至少46人月，投入其他研究人员（含中初级研究人员、技术工人等其他研究人员）至少10人月</w:t>
            </w:r>
            <w:r>
              <w:rPr>
                <w:rFonts w:hint="eastAsia" w:ascii="宋体" w:hAnsi="宋体" w:cs="宋体"/>
                <w:sz w:val="21"/>
                <w:szCs w:val="20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、测试化验加工费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8.50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、差旅费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12.00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、会议费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0.55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、出版印刷/文献/信息传播/知识产权事务费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15.9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0"/>
                <w:highlight w:val="none"/>
                <w:lang w:val="en-US" w:eastAsia="zh-CN"/>
              </w:rPr>
              <w:t>包括论文版面费、知识产权申请及维持费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、其他成本性费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25.5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102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2、安装调试费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sz w:val="18"/>
                <w:szCs w:val="18"/>
              </w:rPr>
              <w:t>17.00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350.45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%；</w:t>
      </w:r>
    </w:p>
    <w:p>
      <w:pPr>
        <w:pStyle w:val="2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</w:rPr>
        <w:t>）。</w:t>
      </w:r>
    </w:p>
    <w:p>
      <w:pPr>
        <w:pStyle w:val="2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“安装调试费”增值税税率为9%□/3%□（请在方框中勾选税率，一般纳税人选择9%、小规模纳税人选择3%，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</w:rPr>
        <w:t>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810150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0FEB358A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5066CD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B1E8F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193140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716</Characters>
  <Lines>0</Lines>
  <Paragraphs>0</Paragraphs>
  <TotalTime>0</TotalTime>
  <ScaleCrop>false</ScaleCrop>
  <LinksUpToDate>false</LinksUpToDate>
  <CharactersWithSpaces>721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2023-05-02T07:45:57Z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756C78D065CB41DCBC0BDAA0C4C62574_13</vt:lpwstr>
  </property>
</Properties>
</file>