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b/>
          <w:color w:val="auto"/>
          <w:sz w:val="24"/>
          <w:szCs w:val="24"/>
        </w:rPr>
      </w:pPr>
      <w:r>
        <w:rPr>
          <w:rFonts w:hint="eastAsia" w:ascii="宋体" w:hAnsi="宋体"/>
          <w:b/>
          <w:color w:val="auto"/>
          <w:kern w:val="0"/>
          <w:sz w:val="24"/>
          <w:szCs w:val="24"/>
          <w:highlight w:val="yellow"/>
        </w:rPr>
        <w:t>（</w:t>
      </w:r>
      <w:r>
        <w:rPr>
          <w:rFonts w:hint="eastAsia" w:ascii="宋体" w:hAnsi="宋体"/>
          <w:b/>
          <w:color w:val="auto"/>
          <w:sz w:val="24"/>
          <w:szCs w:val="24"/>
          <w:highlight w:val="yellow"/>
        </w:rPr>
        <w:t>★号条款为关键条款，如</w:t>
      </w:r>
      <w:r>
        <w:rPr>
          <w:rFonts w:hint="eastAsia" w:ascii="宋体" w:hAnsi="宋体"/>
          <w:b/>
          <w:color w:val="auto"/>
          <w:sz w:val="24"/>
          <w:szCs w:val="24"/>
          <w:highlight w:val="yellow"/>
          <w:lang w:eastAsia="zh-CN"/>
        </w:rPr>
        <w:t>投</w:t>
      </w:r>
      <w:r>
        <w:rPr>
          <w:rFonts w:hint="eastAsia" w:ascii="宋体" w:hAnsi="宋体"/>
          <w:b/>
          <w:color w:val="auto"/>
          <w:sz w:val="24"/>
          <w:szCs w:val="24"/>
          <w:highlight w:val="yellow"/>
        </w:rPr>
        <w:t>标文件不满足要求，将被否决）</w:t>
      </w:r>
    </w:p>
    <w:p>
      <w:pPr>
        <w:autoSpaceDE w:val="0"/>
        <w:autoSpaceDN w:val="0"/>
        <w:adjustRightInd w:val="0"/>
        <w:snapToGrid/>
        <w:jc w:val="left"/>
        <w:rPr>
          <w:rFonts w:ascii="宋体" w:hAnsi="宋体" w:cs="宋体"/>
          <w:color w:val="auto"/>
          <w:kern w:val="0"/>
          <w:sz w:val="24"/>
          <w:szCs w:val="24"/>
        </w:rPr>
      </w:pPr>
      <w:r>
        <w:rPr>
          <w:rFonts w:hint="eastAsia" w:ascii="宋体" w:hAnsi="宋体" w:cs="宋体"/>
          <w:color w:val="auto"/>
          <w:kern w:val="0"/>
          <w:sz w:val="24"/>
          <w:szCs w:val="24"/>
        </w:rPr>
        <w:t>公司资质要求：</w:t>
      </w:r>
    </w:p>
    <w:p>
      <w:pPr>
        <w:autoSpaceDE w:val="0"/>
        <w:autoSpaceDN w:val="0"/>
        <w:adjustRightInd w:val="0"/>
        <w:snapToGrid/>
        <w:ind w:firstLine="240" w:firstLineChars="100"/>
        <w:jc w:val="left"/>
        <w:rPr>
          <w:rFonts w:hint="eastAsia" w:ascii="宋体" w:hAnsi="宋体" w:eastAsia="宋体" w:cs="Times New Roman"/>
          <w:color w:val="auto"/>
          <w:sz w:val="24"/>
          <w:szCs w:val="24"/>
        </w:rPr>
      </w:pPr>
      <w:r>
        <w:rPr>
          <w:rFonts w:hint="eastAsia" w:ascii="宋体" w:hAnsi="宋体"/>
          <w:color w:val="auto"/>
          <w:sz w:val="24"/>
          <w:szCs w:val="24"/>
        </w:rPr>
        <w:t>1</w:t>
      </w:r>
      <w:r>
        <w:rPr>
          <w:rFonts w:hint="eastAsia" w:ascii="宋体" w:hAnsi="宋体" w:eastAsia="宋体" w:cs="Times New Roman"/>
          <w:color w:val="auto"/>
          <w:sz w:val="24"/>
          <w:szCs w:val="24"/>
        </w:rPr>
        <w:t>、投标人必须是依法注册的独立法人或其他组织。</w:t>
      </w:r>
    </w:p>
    <w:p>
      <w:pPr>
        <w:autoSpaceDE w:val="0"/>
        <w:autoSpaceDN w:val="0"/>
        <w:adjustRightInd w:val="0"/>
        <w:snapToGrid/>
        <w:jc w:val="left"/>
        <w:rPr>
          <w:rFonts w:hint="eastAsia"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4"/>
          <w:highlight w:val="yellow"/>
        </w:rPr>
        <w:t>★2、投标人须具有电子与智能化工程专业承包贰级及以上资质</w:t>
      </w:r>
      <w:r>
        <w:rPr>
          <w:rFonts w:hint="eastAsia" w:ascii="宋体" w:hAnsi="宋体" w:eastAsia="宋体" w:cs="Times New Roman"/>
          <w:color w:val="auto"/>
          <w:sz w:val="24"/>
          <w:szCs w:val="24"/>
          <w:highlight w:val="yellow"/>
          <w:lang w:eastAsia="zh-CN"/>
        </w:rPr>
        <w:t>。</w:t>
      </w:r>
    </w:p>
    <w:p>
      <w:pPr>
        <w:autoSpaceDE w:val="0"/>
        <w:autoSpaceDN w:val="0"/>
        <w:adjustRightInd w:val="0"/>
        <w:snapToGrid/>
        <w:jc w:val="left"/>
        <w:rPr>
          <w:rFonts w:hint="eastAsia" w:ascii="宋体" w:hAnsi="宋体" w:eastAsia="宋体"/>
          <w:color w:val="auto"/>
          <w:sz w:val="24"/>
          <w:szCs w:val="24"/>
          <w:highlight w:val="yellow"/>
          <w:lang w:eastAsia="zh-CN"/>
        </w:rPr>
      </w:pPr>
      <w:r>
        <w:rPr>
          <w:rFonts w:hint="eastAsia" w:ascii="宋体" w:hAnsi="宋体" w:eastAsia="宋体" w:cs="Times New Roman"/>
          <w:color w:val="auto"/>
          <w:sz w:val="24"/>
          <w:szCs w:val="24"/>
          <w:highlight w:val="yellow"/>
          <w:lang w:eastAsia="zh-CN"/>
        </w:rPr>
        <w:t>★3、</w:t>
      </w:r>
      <w:r>
        <w:rPr>
          <w:rFonts w:hint="eastAsia" w:ascii="宋体" w:hAnsi="宋体" w:eastAsia="宋体" w:cs="Times New Roman"/>
          <w:color w:val="auto"/>
          <w:sz w:val="24"/>
          <w:szCs w:val="24"/>
          <w:highlight w:val="yellow"/>
        </w:rPr>
        <w:t>投标人</w:t>
      </w:r>
      <w:r>
        <w:rPr>
          <w:rFonts w:hint="eastAsia" w:ascii="宋体" w:hAnsi="宋体"/>
          <w:color w:val="auto"/>
          <w:sz w:val="24"/>
          <w:szCs w:val="24"/>
          <w:highlight w:val="yellow"/>
        </w:rPr>
        <w:t>须具有并提供有效的安全生产许可证扫描件</w:t>
      </w:r>
      <w:r>
        <w:rPr>
          <w:rFonts w:hint="eastAsia" w:ascii="宋体" w:hAnsi="宋体"/>
          <w:color w:val="auto"/>
          <w:sz w:val="24"/>
          <w:szCs w:val="24"/>
          <w:highlight w:val="yellow"/>
          <w:lang w:eastAsia="zh-CN"/>
        </w:rPr>
        <w:t>。</w:t>
      </w:r>
    </w:p>
    <w:p>
      <w:pPr>
        <w:rPr>
          <w:rFonts w:ascii="宋体" w:hAnsi="宋体"/>
          <w:color w:val="auto"/>
          <w:sz w:val="24"/>
          <w:szCs w:val="24"/>
        </w:rPr>
      </w:pPr>
    </w:p>
    <w:p>
      <w:pPr>
        <w:spacing w:line="300" w:lineRule="exact"/>
        <w:rPr>
          <w:rFonts w:ascii="宋体" w:hAnsi="宋体"/>
          <w:color w:val="auto"/>
          <w:sz w:val="24"/>
          <w:szCs w:val="24"/>
        </w:rPr>
      </w:pPr>
      <w:r>
        <w:rPr>
          <w:rFonts w:ascii="宋体" w:hAnsi="宋体"/>
          <w:color w:val="auto"/>
          <w:sz w:val="24"/>
          <w:szCs w:val="24"/>
        </w:rPr>
        <w:t>业绩要求：</w:t>
      </w:r>
    </w:p>
    <w:p>
      <w:pPr>
        <w:spacing w:line="300" w:lineRule="exact"/>
        <w:rPr>
          <w:rFonts w:ascii="宋体" w:hAnsi="宋体" w:cs="宋体"/>
          <w:color w:val="auto"/>
          <w:sz w:val="24"/>
          <w:szCs w:val="24"/>
        </w:rPr>
      </w:pPr>
      <w:r>
        <w:rPr>
          <w:rFonts w:hint="eastAsia" w:ascii="宋体" w:hAnsi="宋体"/>
          <w:color w:val="auto"/>
          <w:sz w:val="24"/>
          <w:szCs w:val="24"/>
        </w:rPr>
        <w:t>近三年</w:t>
      </w:r>
      <w:r>
        <w:rPr>
          <w:rFonts w:hint="eastAsia" w:ascii="宋体" w:hAnsi="宋体" w:cs="宋体"/>
          <w:color w:val="auto"/>
          <w:sz w:val="24"/>
          <w:szCs w:val="24"/>
        </w:rPr>
        <w:t>具有不低于3个同类型产品的销售或服务业绩。</w:t>
      </w:r>
    </w:p>
    <w:p>
      <w:pPr>
        <w:rPr>
          <w:rFonts w:ascii="宋体" w:hAnsi="宋体"/>
          <w:color w:val="auto"/>
          <w:sz w:val="24"/>
          <w:szCs w:val="24"/>
        </w:rPr>
      </w:pPr>
    </w:p>
    <w:p>
      <w:pPr>
        <w:rPr>
          <w:rFonts w:ascii="宋体" w:hAnsi="宋体"/>
          <w:color w:val="auto"/>
          <w:sz w:val="24"/>
          <w:szCs w:val="24"/>
        </w:rPr>
      </w:pPr>
      <w:r>
        <w:rPr>
          <w:rFonts w:hint="eastAsia" w:ascii="宋体" w:hAnsi="宋体"/>
          <w:color w:val="auto"/>
          <w:sz w:val="24"/>
          <w:szCs w:val="24"/>
        </w:rPr>
        <w:t>项目</w:t>
      </w:r>
      <w:r>
        <w:rPr>
          <w:rFonts w:hint="eastAsia" w:ascii="宋体" w:hAnsi="宋体"/>
          <w:color w:val="auto"/>
          <w:sz w:val="24"/>
          <w:szCs w:val="24"/>
          <w:lang w:eastAsia="zh-CN"/>
        </w:rPr>
        <w:t>人员</w:t>
      </w:r>
      <w:r>
        <w:rPr>
          <w:rFonts w:hint="eastAsia" w:ascii="宋体" w:hAnsi="宋体"/>
          <w:color w:val="auto"/>
          <w:sz w:val="24"/>
          <w:szCs w:val="24"/>
        </w:rPr>
        <w:t>资格要求:</w:t>
      </w:r>
    </w:p>
    <w:p>
      <w:pPr>
        <w:autoSpaceDE w:val="0"/>
        <w:autoSpaceDN w:val="0"/>
        <w:adjustRightInd w:val="0"/>
        <w:snapToGrid/>
        <w:jc w:val="left"/>
        <w:rPr>
          <w:rFonts w:hint="eastAsia" w:ascii="宋体" w:hAnsi="宋体" w:eastAsia="宋体" w:cs="Times New Roman"/>
          <w:color w:val="auto"/>
          <w:sz w:val="24"/>
          <w:szCs w:val="24"/>
          <w:highlight w:val="yellow"/>
          <w:lang w:eastAsia="zh-CN"/>
        </w:rPr>
      </w:pPr>
      <w:r>
        <w:rPr>
          <w:rFonts w:hint="eastAsia" w:ascii="宋体" w:hAnsi="宋体" w:eastAsia="宋体" w:cs="Times New Roman"/>
          <w:color w:val="auto"/>
          <w:sz w:val="24"/>
          <w:szCs w:val="24"/>
          <w:highlight w:val="yellow"/>
          <w:lang w:eastAsia="zh-CN"/>
        </w:rPr>
        <w:t>★1、投标人须提供拟任项目经理有效的二级及以上建造师执业资格注册证书(建筑工程专业或机电工程专业)和有效的安全生产考核合格证(B类)。项目经理负责过的项目不能出现人身伤亡的生产安全事故，投标人须出具拟任项目经理符合相关要求的证明文件</w:t>
      </w:r>
      <w:r>
        <w:rPr>
          <w:rFonts w:hint="eastAsia" w:ascii="宋体" w:hAnsi="宋体" w:cs="Times New Roman"/>
          <w:color w:val="auto"/>
          <w:sz w:val="24"/>
          <w:szCs w:val="24"/>
          <w:highlight w:val="yellow"/>
          <w:lang w:val="en-US" w:eastAsia="zh-CN"/>
        </w:rPr>
        <w:t>,</w:t>
      </w:r>
      <w:r>
        <w:rPr>
          <w:rFonts w:hint="eastAsia" w:ascii="宋体" w:hAnsi="宋体" w:cs="Times New Roman"/>
          <w:color w:val="auto"/>
          <w:sz w:val="24"/>
          <w:szCs w:val="24"/>
          <w:highlight w:val="yellow"/>
          <w:lang w:eastAsia="zh-CN"/>
        </w:rPr>
        <w:t>并提供社保证明文件。</w:t>
      </w:r>
      <w:bookmarkStart w:id="0" w:name="_GoBack"/>
      <w:bookmarkEnd w:id="0"/>
    </w:p>
    <w:p>
      <w:pPr>
        <w:autoSpaceDE w:val="0"/>
        <w:autoSpaceDN w:val="0"/>
        <w:adjustRightInd w:val="0"/>
        <w:snapToGrid/>
        <w:jc w:val="left"/>
        <w:rPr>
          <w:rFonts w:hint="eastAsia"/>
          <w:color w:val="auto"/>
          <w:highlight w:val="yellow"/>
          <w:lang w:eastAsia="zh-CN"/>
        </w:rPr>
      </w:pPr>
      <w:r>
        <w:rPr>
          <w:rFonts w:hint="eastAsia" w:ascii="宋体" w:hAnsi="宋体" w:eastAsia="宋体" w:cs="Times New Roman"/>
          <w:color w:val="auto"/>
          <w:sz w:val="24"/>
          <w:szCs w:val="24"/>
          <w:highlight w:val="yellow"/>
          <w:lang w:eastAsia="zh-CN"/>
        </w:rPr>
        <w:t>★</w:t>
      </w:r>
      <w:r>
        <w:rPr>
          <w:rFonts w:hint="eastAsia" w:ascii="宋体" w:hAnsi="宋体" w:eastAsia="宋体" w:cs="Times New Roman"/>
          <w:color w:val="auto"/>
          <w:sz w:val="24"/>
          <w:szCs w:val="24"/>
          <w:highlight w:val="yellow"/>
          <w:lang w:val="en-US" w:eastAsia="zh-CN"/>
        </w:rPr>
        <w:t>2</w:t>
      </w:r>
      <w:r>
        <w:rPr>
          <w:rFonts w:hint="eastAsia" w:ascii="宋体" w:hAnsi="宋体" w:eastAsia="宋体" w:cs="Times New Roman"/>
          <w:color w:val="auto"/>
          <w:sz w:val="24"/>
          <w:szCs w:val="24"/>
          <w:highlight w:val="yellow"/>
          <w:lang w:eastAsia="zh-CN"/>
        </w:rPr>
        <w:t>、投标人须提供拟任专职安全员有效的安全生产考核合格证(C类)。该人员须从事过3年及以上安全管理相关工作，近三年参与管理的项目未发生人身伤亡生产安全事故，投标人须出具拟任专职安全员符合相关要求的证明文件</w:t>
      </w:r>
      <w:r>
        <w:rPr>
          <w:rFonts w:hint="eastAsia" w:ascii="宋体" w:hAnsi="宋体" w:cs="Times New Roman"/>
          <w:color w:val="auto"/>
          <w:sz w:val="24"/>
          <w:szCs w:val="24"/>
          <w:highlight w:val="yellow"/>
          <w:lang w:val="en-US" w:eastAsia="zh-CN"/>
        </w:rPr>
        <w:t>,</w:t>
      </w:r>
      <w:r>
        <w:rPr>
          <w:rFonts w:hint="eastAsia" w:ascii="宋体" w:hAnsi="宋体" w:cs="Times New Roman"/>
          <w:color w:val="auto"/>
          <w:sz w:val="24"/>
          <w:szCs w:val="24"/>
          <w:highlight w:val="yellow"/>
          <w:lang w:eastAsia="zh-CN"/>
        </w:rPr>
        <w:t>并提供社保证明文件。</w:t>
      </w:r>
    </w:p>
    <w:p>
      <w:pPr>
        <w:autoSpaceDE w:val="0"/>
        <w:autoSpaceDN w:val="0"/>
        <w:adjustRightInd w:val="0"/>
        <w:snapToGrid/>
        <w:jc w:val="left"/>
        <w:rPr>
          <w:rFonts w:ascii="宋体" w:hAnsi="宋体"/>
          <w:color w:val="auto"/>
          <w:sz w:val="24"/>
          <w:szCs w:val="24"/>
          <w:highlight w:val="yellow"/>
        </w:rPr>
      </w:pPr>
      <w:r>
        <w:rPr>
          <w:rFonts w:hint="eastAsia" w:ascii="宋体" w:hAnsi="宋体" w:eastAsia="宋体" w:cs="Times New Roman"/>
          <w:color w:val="auto"/>
          <w:sz w:val="24"/>
          <w:szCs w:val="24"/>
          <w:highlight w:val="yellow"/>
          <w:lang w:eastAsia="zh-CN"/>
        </w:rPr>
        <w:t>原则上以上人员不可更换，如</w:t>
      </w:r>
      <w:r>
        <w:rPr>
          <w:rFonts w:hint="eastAsia" w:ascii="宋体" w:hAnsi="宋体"/>
          <w:color w:val="auto"/>
          <w:sz w:val="24"/>
          <w:szCs w:val="24"/>
          <w:highlight w:val="yellow"/>
        </w:rPr>
        <w:t>确需更换，须取得</w:t>
      </w:r>
      <w:r>
        <w:rPr>
          <w:rFonts w:hint="eastAsia" w:ascii="宋体" w:hAnsi="宋体"/>
          <w:color w:val="auto"/>
          <w:sz w:val="24"/>
          <w:szCs w:val="24"/>
          <w:highlight w:val="yellow"/>
          <w:lang w:eastAsia="zh-CN"/>
        </w:rPr>
        <w:t>招标</w:t>
      </w:r>
      <w:r>
        <w:rPr>
          <w:rFonts w:hint="eastAsia" w:ascii="宋体" w:hAnsi="宋体"/>
          <w:color w:val="auto"/>
          <w:sz w:val="24"/>
          <w:szCs w:val="24"/>
          <w:highlight w:val="yellow"/>
        </w:rPr>
        <w:t>人的同意且更换的人员须按以上规定执行。</w:t>
      </w:r>
    </w:p>
    <w:p>
      <w:pPr>
        <w:rPr>
          <w:rFonts w:hint="eastAsia" w:ascii="宋体" w:hAnsi="宋体" w:cs="宋体"/>
          <w:color w:val="auto"/>
          <w:sz w:val="24"/>
          <w:szCs w:val="24"/>
        </w:rPr>
      </w:pPr>
    </w:p>
    <w:p>
      <w:pPr>
        <w:rPr>
          <w:rFonts w:ascii="宋体" w:hAnsi="宋体" w:cs="宋体"/>
          <w:color w:val="auto"/>
          <w:sz w:val="24"/>
          <w:szCs w:val="24"/>
        </w:rPr>
      </w:pPr>
      <w:r>
        <w:rPr>
          <w:rFonts w:hint="eastAsia" w:ascii="宋体" w:hAnsi="宋体" w:cs="宋体"/>
          <w:color w:val="auto"/>
          <w:sz w:val="24"/>
          <w:szCs w:val="24"/>
        </w:rPr>
        <w:t>备品备件要求：</w:t>
      </w:r>
    </w:p>
    <w:p>
      <w:pPr>
        <w:autoSpaceDE w:val="0"/>
        <w:autoSpaceDN w:val="0"/>
        <w:adjustRightInd w:val="0"/>
        <w:snapToGrid/>
        <w:jc w:val="left"/>
        <w:rPr>
          <w:rFonts w:ascii="宋体" w:hAnsi="宋体"/>
          <w:color w:val="auto"/>
          <w:sz w:val="24"/>
          <w:szCs w:val="24"/>
          <w:highlight w:val="yellow"/>
        </w:rPr>
      </w:pPr>
      <w:r>
        <w:rPr>
          <w:rFonts w:hint="eastAsia" w:ascii="宋体" w:hAnsi="宋体"/>
          <w:color w:val="auto"/>
          <w:sz w:val="24"/>
          <w:szCs w:val="24"/>
          <w:highlight w:val="yellow"/>
        </w:rPr>
        <w:t>★投标单位提供的门禁系统相关备件需兼容储能公司龙口东门禁系统，例如门禁控制器、门禁读卡器、门禁卡等。招标方有权要求投标方提供备件样品进行兼容性测试。</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2MDAyZWJlZDZiODhmZDdiZTQzMTU2YjVkNDAzYWYifQ=="/>
  </w:docVars>
  <w:rsids>
    <w:rsidRoot w:val="00000D4F"/>
    <w:rsid w:val="00000D4F"/>
    <w:rsid w:val="00075C8B"/>
    <w:rsid w:val="000923E6"/>
    <w:rsid w:val="0019266B"/>
    <w:rsid w:val="001B33BB"/>
    <w:rsid w:val="002310CC"/>
    <w:rsid w:val="002E301E"/>
    <w:rsid w:val="0043385C"/>
    <w:rsid w:val="00533551"/>
    <w:rsid w:val="005B1A61"/>
    <w:rsid w:val="007046F0"/>
    <w:rsid w:val="00B26AA1"/>
    <w:rsid w:val="00BF0CEF"/>
    <w:rsid w:val="00C67C01"/>
    <w:rsid w:val="00D31132"/>
    <w:rsid w:val="00EF6043"/>
    <w:rsid w:val="30C12F4C"/>
    <w:rsid w:val="57C515F2"/>
    <w:rsid w:val="7E485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napToGrid w:val="0"/>
      <w:spacing w:line="360" w:lineRule="auto"/>
      <w:jc w:val="both"/>
    </w:pPr>
    <w:rPr>
      <w:rFonts w:ascii="Times New Roman" w:hAnsi="Times New Roman" w:eastAsia="宋体" w:cs="Times New Roman"/>
      <w:kern w:val="2"/>
      <w:sz w:val="21"/>
      <w:szCs w:val="20"/>
      <w:lang w:val="en-US" w:eastAsia="zh-CN" w:bidi="ar-SA"/>
    </w:rPr>
  </w:style>
  <w:style w:type="paragraph" w:styleId="2">
    <w:name w:val="heading 2"/>
    <w:basedOn w:val="1"/>
    <w:next w:val="1"/>
    <w:link w:val="9"/>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8"/>
    <w:autoRedefine/>
    <w:unhideWhenUsed/>
    <w:qFormat/>
    <w:uiPriority w:val="99"/>
    <w:pPr>
      <w:tabs>
        <w:tab w:val="center" w:pos="4153"/>
        <w:tab w:val="right" w:pos="8306"/>
      </w:tabs>
      <w:spacing w:line="240" w:lineRule="auto"/>
      <w:jc w:val="left"/>
    </w:pPr>
    <w:rPr>
      <w:rFonts w:asciiTheme="minorHAnsi" w:hAnsiTheme="minorHAnsi" w:eastAsiaTheme="minorEastAsia" w:cstheme="minorBidi"/>
      <w:sz w:val="18"/>
      <w:szCs w:val="18"/>
    </w:rPr>
  </w:style>
  <w:style w:type="paragraph" w:styleId="4">
    <w:name w:val="header"/>
    <w:basedOn w:val="1"/>
    <w:link w:val="7"/>
    <w:autoRedefine/>
    <w:unhideWhenUsed/>
    <w:qFormat/>
    <w:uiPriority w:val="99"/>
    <w:pPr>
      <w:pBdr>
        <w:bottom w:val="single" w:color="auto" w:sz="6" w:space="1"/>
      </w:pBdr>
      <w:tabs>
        <w:tab w:val="center" w:pos="4153"/>
        <w:tab w:val="right" w:pos="8306"/>
      </w:tabs>
      <w:spacing w:line="240" w:lineRule="auto"/>
      <w:jc w:val="center"/>
    </w:pPr>
    <w:rPr>
      <w:rFonts w:asciiTheme="minorHAnsi" w:hAnsiTheme="minorHAnsi" w:eastAsiaTheme="minorEastAsia" w:cstheme="minorBidi"/>
      <w:sz w:val="18"/>
      <w:szCs w:val="18"/>
    </w:rPr>
  </w:style>
  <w:style w:type="character" w:customStyle="1" w:styleId="7">
    <w:name w:val="页眉 Char"/>
    <w:basedOn w:val="6"/>
    <w:link w:val="4"/>
    <w:autoRedefine/>
    <w:qFormat/>
    <w:uiPriority w:val="99"/>
    <w:rPr>
      <w:sz w:val="18"/>
      <w:szCs w:val="18"/>
    </w:rPr>
  </w:style>
  <w:style w:type="character" w:customStyle="1" w:styleId="8">
    <w:name w:val="页脚 Char"/>
    <w:basedOn w:val="6"/>
    <w:link w:val="3"/>
    <w:autoRedefine/>
    <w:qFormat/>
    <w:uiPriority w:val="99"/>
    <w:rPr>
      <w:sz w:val="18"/>
      <w:szCs w:val="18"/>
    </w:rPr>
  </w:style>
  <w:style w:type="character" w:customStyle="1" w:styleId="9">
    <w:name w:val="标题 2 Char"/>
    <w:basedOn w:val="6"/>
    <w:link w:val="2"/>
    <w:autoRedefine/>
    <w:semiHidden/>
    <w:qFormat/>
    <w:uiPriority w:val="9"/>
    <w:rPr>
      <w:rFonts w:asciiTheme="majorHAnsi" w:hAnsiTheme="majorHAnsi" w:eastAsiaTheme="majorEastAsia" w:cstheme="majorBidi"/>
      <w:b/>
      <w:bCs/>
      <w:sz w:val="32"/>
      <w:szCs w:val="32"/>
    </w:rPr>
  </w:style>
  <w:style w:type="paragraph" w:styleId="10">
    <w:name w:val="List Paragraph"/>
    <w:basedOn w:val="1"/>
    <w:autoRedefine/>
    <w:qFormat/>
    <w:uiPriority w:val="34"/>
    <w:pPr>
      <w:ind w:firstLine="420" w:firstLineChars="200"/>
    </w:pPr>
  </w:style>
  <w:style w:type="paragraph" w:customStyle="1" w:styleId="11">
    <w:name w:val="Table Paragraph"/>
    <w:basedOn w:val="1"/>
    <w:autoRedefine/>
    <w:qFormat/>
    <w:uiPriority w:val="1"/>
    <w:pPr>
      <w:autoSpaceDE w:val="0"/>
      <w:autoSpaceDN w:val="0"/>
      <w:snapToGrid/>
      <w:spacing w:line="240" w:lineRule="auto"/>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Words>
  <Characters>245</Characters>
  <Lines>2</Lines>
  <Paragraphs>1</Paragraphs>
  <TotalTime>5</TotalTime>
  <ScaleCrop>false</ScaleCrop>
  <LinksUpToDate>false</LinksUpToDate>
  <CharactersWithSpaces>286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2024-03-13T16:31:00Z</dcterms:created>
  <dc:creator>da</dc:creator>
  <cp:lastModifiedBy>未知数</cp:lastModifiedBy>
  <dcterms:modified xsi:type="dcterms:W3CDTF">2024-03-14T02:05:23Z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9404727F2BA548539AB33AB69D4F533A_12</vt:lpwstr>
  </property>
</Properties>
</file>