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560"/>
        <w:jc w:val="center"/>
        <w:rPr>
          <w:rFonts w:hint="eastAsia" w:ascii="宋体" w:hAnsi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bCs/>
          <w:sz w:val="32"/>
          <w:szCs w:val="32"/>
          <w:lang w:eastAsia="zh-CN"/>
        </w:rPr>
        <w:t>科研院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周转房租赁零星</w:t>
      </w:r>
      <w:r>
        <w:rPr>
          <w:rFonts w:hint="eastAsia" w:ascii="宋体" w:hAnsi="宋体"/>
          <w:b/>
          <w:bCs/>
          <w:sz w:val="32"/>
          <w:szCs w:val="32"/>
          <w:lang w:eastAsia="zh-CN"/>
        </w:rPr>
        <w:t>采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购技术要求</w:t>
      </w:r>
    </w:p>
    <w:p>
      <w:pPr>
        <w:widowControl/>
        <w:ind w:firstLine="560"/>
        <w:jc w:val="center"/>
        <w:rPr>
          <w:rFonts w:hint="eastAsia" w:ascii="宋体" w:hAnsi="宋体"/>
          <w:b/>
          <w:bCs/>
          <w:sz w:val="20"/>
          <w:szCs w:val="20"/>
          <w:lang w:val="en-US" w:eastAsia="zh-CN"/>
        </w:rPr>
      </w:pP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房屋应位于黄埔区万科城新里程小区。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租赁期为12个月。租金为含税租金，承租方在增值税普通发票开具后支付给出租方。物业管理费（包括公摊水电费）由承租方交出租方代为缴纳，每季度凭票支付；水电费（不包括公摊水电费）由入住人员交出租方代为缴纳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中介费由南网科研院支付给中介方。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租金分三期支付，第一期支付合同签订当月-2024年6月（按整月算）的租金，于2024年6月30日前支付；第二期支付2024年7月-2024年12月（6个月）的租金，于2024年12月31日前支付；第三期支付2025年1月-合同期满的租金，于合同期满前支付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房屋面积应在60</w:t>
      </w:r>
      <w:bookmarkStart w:id="0" w:name="_GoBack"/>
      <w:bookmarkEnd w:id="0"/>
      <w:r>
        <w:rPr>
          <w:rFonts w:hint="eastAsia" w:ascii="宋体" w:hAnsi="宋体"/>
          <w:sz w:val="28"/>
          <w:szCs w:val="28"/>
          <w:lang w:val="en-US" w:eastAsia="zh-CN"/>
        </w:rPr>
        <w:t>m</w:t>
      </w:r>
      <w:r>
        <w:rPr>
          <w:rFonts w:hint="eastAsia" w:ascii="宋体" w:hAnsi="宋体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宋体" w:hAnsi="宋体"/>
          <w:sz w:val="28"/>
          <w:szCs w:val="28"/>
          <w:vertAlign w:val="baseline"/>
          <w:lang w:val="en-US" w:eastAsia="zh-CN"/>
        </w:rPr>
        <w:t>以上，至少包括一个房间和一个客厅，有</w:t>
      </w:r>
      <w:r>
        <w:rPr>
          <w:rFonts w:hint="eastAsia" w:ascii="宋体" w:hAnsi="宋体"/>
          <w:sz w:val="28"/>
          <w:szCs w:val="28"/>
          <w:lang w:val="en-US" w:eastAsia="zh-CN"/>
        </w:rPr>
        <w:t>卫生间。出租方</w:t>
      </w:r>
      <w:r>
        <w:rPr>
          <w:rFonts w:hint="eastAsia" w:ascii="宋体" w:hAnsi="宋体"/>
          <w:sz w:val="28"/>
          <w:szCs w:val="28"/>
          <w:lang w:val="zh-CN" w:eastAsia="zh-CN"/>
        </w:rPr>
        <w:t>须提供但不限于以下房屋设备：1）每个房间配 1 台空调；2）每个房间配1张床（含床垫） ；3）具备可开通有线电视机顶盒的条件；4）全屋配窗帘 ；5）配备电视机、洗衣机、电冰箱；6）客厅配备沙发、茶几。以上设备予</w:t>
      </w:r>
      <w:r>
        <w:rPr>
          <w:rFonts w:hint="eastAsia" w:ascii="宋体" w:hAnsi="宋体"/>
          <w:sz w:val="28"/>
          <w:szCs w:val="28"/>
          <w:lang w:val="en-US" w:eastAsia="zh-CN"/>
        </w:rPr>
        <w:t>承租方</w:t>
      </w:r>
      <w:r>
        <w:rPr>
          <w:rFonts w:hint="eastAsia" w:ascii="宋体" w:hAnsi="宋体"/>
          <w:sz w:val="28"/>
          <w:szCs w:val="28"/>
          <w:lang w:val="zh-CN" w:eastAsia="zh-CN"/>
        </w:rPr>
        <w:t>在租赁期间使用。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出租方应对房屋主体结构及所提供的房屋设备的安全性能负责，如因出租方原因造成甲方入住人员发生安全事故，出租方应向承租方承担所造成的全部损失。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7.承租方于租赁合同签订之日起30日之内向出租方交付不含税月租金两倍金额的履约保证金，作为其履行本合同的担保。如承租方发生违约行为，出租方有权从该履约保证金中予以扣除。合同履行完毕或因不可抗力终止的，承租方向出租方交还租赁房屋后，出租方应将履约保证金无息退回承租方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default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出租方出具委托书后，可以委托中介方报价。</w:t>
      </w:r>
    </w:p>
    <w:p>
      <w:pPr>
        <w:widowControl/>
        <w:numPr>
          <w:ilvl w:val="0"/>
          <w:numId w:val="1"/>
        </w:numPr>
        <w:ind w:left="0" w:leftChars="0" w:firstLine="560" w:firstLineChars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增值税普通发票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开票信息如下：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单位名称： 南方电网科学研究院有限责任公司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税务识别号： 914400005645564342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开户行： 中国建设银行广州南网中心支行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银行账号： 44001403304059888168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地址： 广东省广州市萝岗区科学城科翔路11号J1栋3、4、5楼及J3栋3楼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360" w:lineRule="auto"/>
        <w:ind w:firstLine="560" w:firstLineChars="200"/>
        <w:textAlignment w:val="auto"/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联系电话： 020-3662506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E5CFF2"/>
    <w:multiLevelType w:val="singleLevel"/>
    <w:tmpl w:val="2BE5CFF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B11265"/>
    <w:rsid w:val="032E1577"/>
    <w:rsid w:val="06211C2D"/>
    <w:rsid w:val="20B11265"/>
    <w:rsid w:val="3F7B075F"/>
    <w:rsid w:val="55B36FE8"/>
    <w:rsid w:val="5C127148"/>
    <w:rsid w:val="650C464A"/>
    <w:rsid w:val="7934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2024-01-29T05:57:00Z</dcterms:created>
  <dc:creator>罗圆</dc:creator>
  <cp:lastModifiedBy>罗圆</cp:lastModifiedBy>
  <dcterms:modified xsi:type="dcterms:W3CDTF">2024-03-05T08:53:37Z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4CF95F99D0424068A7B12ECE54A0F0A5</vt:lpwstr>
  </property>
</Properties>
</file>