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 xml:space="preserve">电缆桥可视化防灭火一体装置测试及加工服务 </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2024年03月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19589"/>
      <w:bookmarkStart w:id="4" w:name="_Toc266713645"/>
      <w:bookmarkStart w:id="5" w:name="_Toc161832193"/>
      <w:bookmarkStart w:id="6" w:name="_Toc32374"/>
      <w:bookmarkStart w:id="7" w:name="_Toc13824"/>
      <w:bookmarkStart w:id="8" w:name="_Toc17586"/>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w:t>
      </w:r>
      <w:r>
        <w:rPr>
          <w:rFonts w:hint="eastAsia"/>
          <w:sz w:val="24"/>
        </w:rPr>
        <w:t>（</w:t>
      </w:r>
      <w:r>
        <w:rPr>
          <w:rFonts w:hint="eastAsia" w:ascii="宋体" w:hAnsi="宋体"/>
          <w:bCs/>
          <w:sz w:val="24"/>
          <w:szCs w:val="22"/>
        </w:rPr>
        <w:t>技术参数和图纸</w:t>
      </w:r>
      <w:r>
        <w:rPr>
          <w:rFonts w:hint="eastAsia"/>
          <w:sz w:val="24"/>
        </w:rPr>
        <w:t>）</w:t>
      </w:r>
      <w:r>
        <w:rPr>
          <w:rFonts w:hint="eastAsia" w:ascii="宋体" w:hAnsi="宋体"/>
          <w:bCs/>
          <w:sz w:val="24"/>
          <w:szCs w:val="22"/>
        </w:rPr>
        <w:t>的</w:t>
      </w:r>
      <w:r>
        <w:rPr>
          <w:rFonts w:hint="eastAsia"/>
          <w:sz w:val="24"/>
        </w:rPr>
        <w:t>加工测试服务，以及在项目进行中为达成既定目标提出的其他加工测试需求。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4772"/>
      <w:bookmarkStart w:id="10" w:name="_Toc161832194"/>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spacing w:line="360" w:lineRule="auto"/>
        <w:ind w:firstLine="480" w:firstLineChars="200"/>
        <w:rPr>
          <w:rFonts w:ascii="黑体" w:hAnsi="黑体" w:eastAsia="黑体" w:cs="黑体"/>
          <w:bCs/>
          <w:sz w:val="24"/>
        </w:rPr>
      </w:pPr>
      <w:r>
        <w:rPr>
          <w:rFonts w:hint="eastAsia"/>
          <w:sz w:val="24"/>
        </w:rPr>
        <w:t>本项目拟加工一种适用于电缆桥的可视化防灭火一体装置并开展相关测试。通过对当前各领域的新型灭火材料和方法进行对比测试，选取适合高压电缆电缆桥运维的防灭火方案，加工一套配备了环境（火情）、防灭火材料动作情况等各类传感器的电缆桥可视化防灭火一体装置。服务方需要提供满足主要技术指标要求的加工测试服务，以及在项目进行中为达成既定目标提出的其他需求。</w:t>
      </w:r>
    </w:p>
    <w:p>
      <w:pPr>
        <w:pStyle w:val="23"/>
        <w:spacing w:before="312"/>
        <w:outlineLvl w:val="0"/>
        <w:rPr>
          <w:rFonts w:asciiTheme="minorEastAsia" w:hAnsiTheme="minorEastAsia" w:eastAsiaTheme="minorEastAsia" w:cstheme="minorEastAsia"/>
          <w:bCs/>
          <w:color w:val="C00000"/>
        </w:rPr>
      </w:pPr>
      <w:bookmarkStart w:id="11" w:name="_Toc2001"/>
      <w:bookmarkStart w:id="12" w:name="_Toc16183219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pPr>
        <w:pStyle w:val="6"/>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加工测试电缆桥可视化防灭火一体装置：</w:t>
      </w:r>
    </w:p>
    <w:p>
      <w:pPr>
        <w:pStyle w:val="6"/>
        <w:numPr>
          <w:ilvl w:val="0"/>
          <w:numId w:val="3"/>
        </w:numPr>
        <w:rPr>
          <w:sz w:val="24"/>
        </w:rPr>
      </w:pPr>
      <w:r>
        <w:rPr>
          <w:rFonts w:hint="eastAsia"/>
          <w:sz w:val="24"/>
        </w:rPr>
        <w:t>制作可容纳双回截面1200mm^2高压电缆的模拟电缆桥结构。</w:t>
      </w:r>
    </w:p>
    <w:p>
      <w:pPr>
        <w:pStyle w:val="6"/>
        <w:numPr>
          <w:ilvl w:val="0"/>
          <w:numId w:val="3"/>
        </w:numPr>
        <w:rPr>
          <w:sz w:val="24"/>
        </w:rPr>
      </w:pPr>
      <w:r>
        <w:rPr>
          <w:rFonts w:hint="eastAsia"/>
          <w:sz w:val="24"/>
        </w:rPr>
        <w:t>加工电缆桥环境（火情）、防灭火材料检测装置，测试结果需满足：能识别火灾前期的环境变化，如温度，气体等，识别准确度高；可检测灭火设施动作情况及可用情况，识别准确度高。</w:t>
      </w:r>
    </w:p>
    <w:p>
      <w:pPr>
        <w:pStyle w:val="6"/>
        <w:numPr>
          <w:ilvl w:val="0"/>
          <w:numId w:val="3"/>
        </w:numPr>
        <w:rPr>
          <w:sz w:val="24"/>
        </w:rPr>
      </w:pPr>
      <w:r>
        <w:rPr>
          <w:rFonts w:hint="eastAsia"/>
          <w:sz w:val="24"/>
        </w:rPr>
        <w:t>根据甲方测试要求，编制试验方案，对多种新型防灭火材料进行加工测试，测试材料用于高压电缆运行环境下的防灭火性能</w:t>
      </w:r>
      <w:r>
        <w:rPr>
          <w:rFonts w:hint="eastAsia"/>
          <w:sz w:val="24"/>
          <w:lang w:eastAsia="zh-CN"/>
        </w:rPr>
        <w:t>，</w:t>
      </w:r>
      <w:r>
        <w:rPr>
          <w:rFonts w:hint="eastAsia"/>
          <w:sz w:val="24"/>
        </w:rPr>
        <w:t>对高压电缆载流量影响及防水防腐蚀性能</w:t>
      </w:r>
      <w:r>
        <w:rPr>
          <w:rFonts w:hint="eastAsia"/>
          <w:sz w:val="24"/>
          <w:lang w:eastAsia="zh-CN"/>
        </w:rPr>
        <w:t>。</w:t>
      </w:r>
      <w:r>
        <w:rPr>
          <w:rFonts w:hint="eastAsia"/>
          <w:sz w:val="24"/>
          <w:lang w:val="en-US" w:eastAsia="zh-CN"/>
        </w:rPr>
        <w:t>满足防火性能较传统手段提高，灭火材料可多次触发</w:t>
      </w:r>
      <w:r>
        <w:rPr>
          <w:rFonts w:hint="eastAsia"/>
          <w:sz w:val="24"/>
          <w:lang w:eastAsia="zh-CN"/>
        </w:rPr>
        <w:t>。</w:t>
      </w:r>
    </w:p>
    <w:p>
      <w:pPr>
        <w:pStyle w:val="6"/>
        <w:numPr>
          <w:ilvl w:val="0"/>
          <w:numId w:val="3"/>
        </w:numPr>
        <w:rPr>
          <w:sz w:val="24"/>
        </w:rPr>
      </w:pPr>
      <w:r>
        <w:rPr>
          <w:rFonts w:hint="eastAsia"/>
          <w:sz w:val="24"/>
        </w:rPr>
        <w:t>加工和测试方法需满足易于施工的要求，对存量电缆桥改造方便。</w:t>
      </w:r>
      <w:bookmarkStart w:id="19" w:name="_GoBack"/>
      <w:bookmarkEnd w:id="19"/>
    </w:p>
    <w:p>
      <w:pPr>
        <w:pStyle w:val="6"/>
        <w:numPr>
          <w:ilvl w:val="0"/>
          <w:numId w:val="3"/>
        </w:numPr>
        <w:rPr>
          <w:sz w:val="24"/>
        </w:rPr>
      </w:pPr>
      <w:bookmarkStart w:id="13" w:name="_Toc266713650"/>
      <w:r>
        <w:rPr>
          <w:rFonts w:hint="eastAsia"/>
          <w:sz w:val="24"/>
        </w:rPr>
        <w:t>加工测试相关技术要求按照项目实施要求开展相应调整。</w:t>
      </w:r>
    </w:p>
    <w:p/>
    <w:p>
      <w:pPr>
        <w:pStyle w:val="23"/>
        <w:spacing w:before="312"/>
        <w:outlineLvl w:val="0"/>
        <w:rPr>
          <w:rFonts w:ascii="黑体" w:hAnsi="黑体" w:eastAsia="黑体" w:cs="黑体"/>
          <w:sz w:val="28"/>
          <w:szCs w:val="28"/>
        </w:rPr>
      </w:pPr>
      <w:bookmarkStart w:id="14" w:name="_Toc161832196"/>
      <w:bookmarkStart w:id="15" w:name="_Toc30385"/>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pPr>
        <w:spacing w:line="360" w:lineRule="auto"/>
        <w:ind w:firstLine="480" w:firstLineChars="200"/>
        <w:rPr>
          <w:rFonts w:asciiTheme="minorEastAsia" w:hAnsiTheme="minorEastAsia" w:eastAsiaTheme="minorEastAsia" w:cstheme="minorEastAsia"/>
          <w:color w:val="000000"/>
          <w:sz w:val="24"/>
        </w:rPr>
      </w:pPr>
      <w:bookmarkStart w:id="16" w:name="_Toc161832197"/>
      <w:r>
        <w:rPr>
          <w:rFonts w:hint="eastAsia" w:asciiTheme="minorEastAsia" w:hAnsiTheme="minorEastAsia" w:eastAsiaTheme="minorEastAsia" w:cstheme="minorEastAsia"/>
          <w:color w:val="000000"/>
          <w:sz w:val="24"/>
        </w:rPr>
        <w:t>本服务甲方享有所制作装置及测试加工过程数据的所有权。未经甲方许可，乙方不得使用或向第三方透露测试加工过程的全部数据及所制作装置的本体和相关信息。乙方需于2024年9月30日前交付符合技术指标要求的防灭火材料测试数据及电缆桥可视化防灭火一体装置一套，并通过甲方验收。</w:t>
      </w: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hint="eastAsia" w:ascii="黑体" w:hAnsi="黑体" w:eastAsia="黑体" w:cs="黑体"/>
          <w:bCs/>
          <w:sz w:val="24"/>
        </w:rPr>
      </w:pPr>
    </w:p>
    <w:bookmarkEnd w:id="16"/>
    <w:p>
      <w:pPr>
        <w:pStyle w:val="23"/>
        <w:spacing w:before="312"/>
        <w:outlineLvl w:val="0"/>
        <w:rPr>
          <w:rFonts w:ascii="黑体" w:hAnsi="黑体" w:eastAsia="黑体" w:cs="黑体"/>
          <w:sz w:val="28"/>
          <w:szCs w:val="28"/>
        </w:rPr>
      </w:pPr>
      <w:bookmarkStart w:id="17" w:name="_Toc161832200"/>
      <w:bookmarkStart w:id="18" w:name="_Toc24706"/>
      <w:r>
        <w:rPr>
          <w:rFonts w:ascii="黑体" w:hAnsi="黑体" w:eastAsia="黑体" w:cs="黑体"/>
          <w:sz w:val="28"/>
          <w:szCs w:val="28"/>
        </w:rPr>
        <w:t>4</w:t>
      </w:r>
      <w:r>
        <w:rPr>
          <w:rFonts w:hint="eastAsia" w:ascii="黑体" w:hAnsi="黑体" w:eastAsia="黑体" w:cs="黑体"/>
          <w:sz w:val="28"/>
          <w:szCs w:val="28"/>
        </w:rPr>
        <w:t xml:space="preserve">  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并按年度在规定的期限内，通过市场主体信用信息公示系统向工商机关报送年度报告。要求提供信用信息公示系统的报价人年度报告信息截图并加盖公章、报价专用章或电子签章。</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具有良好的商业信誉（银行资信证明或重合同守信用证书）和健全的财务会计制度，提供</w:t>
            </w:r>
            <w:r>
              <w:rPr>
                <w:rStyle w:val="27"/>
                <w:rFonts w:hint="default"/>
                <w:lang w:bidi="ar"/>
              </w:rPr>
              <w:t>（2022年-2023年）</w:t>
            </w:r>
            <w:r>
              <w:rPr>
                <w:rStyle w:val="26"/>
                <w:rFonts w:hint="default"/>
                <w:lang w:bidi="ar"/>
              </w:rPr>
              <w:t>工商和税务部门过审的公示报告（新成立公司按公司成立时间提供）。</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企业注册资金100万以上。</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9</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近四年完成过类似防灭火相关技术研发/服务项目，超10万元，需提供合同或中标通知书复印件。</w:t>
            </w:r>
          </w:p>
        </w:tc>
      </w:tr>
    </w:tbl>
    <w:p>
      <w:pPr>
        <w:spacing w:line="360" w:lineRule="auto"/>
        <w:ind w:firstLine="480" w:firstLineChars="200"/>
        <w:rPr>
          <w:rFonts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DC701A09"/>
    <w:multiLevelType w:val="singleLevel"/>
    <w:tmpl w:val="DC701A09"/>
    <w:lvl w:ilvl="0" w:tentative="0">
      <w:start w:val="1"/>
      <w:numFmt w:val="decimal"/>
      <w:suff w:val="nothing"/>
      <w:lvlText w:val="（%1）"/>
      <w:lvlJc w:val="left"/>
    </w:lvl>
  </w:abstractNum>
  <w:abstractNum w:abstractNumId="2">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E0C6E"/>
    <w:rsid w:val="0F573D98"/>
    <w:rsid w:val="0FBF064C"/>
    <w:rsid w:val="10011F66"/>
    <w:rsid w:val="10972384"/>
    <w:rsid w:val="110F2EEB"/>
    <w:rsid w:val="11402C86"/>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A21353"/>
    <w:rsid w:val="35E41FA9"/>
    <w:rsid w:val="360B40D3"/>
    <w:rsid w:val="3661221B"/>
    <w:rsid w:val="379963C7"/>
    <w:rsid w:val="37A433E0"/>
    <w:rsid w:val="37AE0477"/>
    <w:rsid w:val="38004B22"/>
    <w:rsid w:val="39140E3A"/>
    <w:rsid w:val="398C2739"/>
    <w:rsid w:val="39E974DB"/>
    <w:rsid w:val="3C3045D4"/>
    <w:rsid w:val="3C4C5078"/>
    <w:rsid w:val="3DC862F7"/>
    <w:rsid w:val="3DDE3626"/>
    <w:rsid w:val="401C5798"/>
    <w:rsid w:val="40794199"/>
    <w:rsid w:val="408A19B3"/>
    <w:rsid w:val="40CF0453"/>
    <w:rsid w:val="40F0643B"/>
    <w:rsid w:val="41414714"/>
    <w:rsid w:val="419C13AE"/>
    <w:rsid w:val="41A73FEA"/>
    <w:rsid w:val="41B40E40"/>
    <w:rsid w:val="425C406C"/>
    <w:rsid w:val="42DF02D2"/>
    <w:rsid w:val="44C917FC"/>
    <w:rsid w:val="45AD67D6"/>
    <w:rsid w:val="45CF1EF0"/>
    <w:rsid w:val="45E20A8C"/>
    <w:rsid w:val="469E66E7"/>
    <w:rsid w:val="47097B32"/>
    <w:rsid w:val="47382C50"/>
    <w:rsid w:val="473A0E5B"/>
    <w:rsid w:val="476617B8"/>
    <w:rsid w:val="48205CF0"/>
    <w:rsid w:val="48977B3A"/>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E83C80"/>
    <w:rsid w:val="50E84976"/>
    <w:rsid w:val="50F13E09"/>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1</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刘子瑜</cp:lastModifiedBy>
  <dcterms:modified xsi:type="dcterms:W3CDTF">2024-03-26T04:02:46Z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19FE1F25B46B40E588D1E654C8D4FC48</vt:lpwstr>
  </property>
</Properties>
</file>