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color w:val="auto"/>
          <w:sz w:val="44"/>
          <w:szCs w:val="44"/>
          <w:highlight w:val="none"/>
        </w:rPr>
      </w:pPr>
      <w:bookmarkStart w:id="0" w:name="_Toc371343936"/>
      <w:bookmarkStart w:id="1" w:name="_Toc274902993"/>
      <w:bookmarkStart w:id="2" w:name="_Toc339216643"/>
      <w:bookmarkStart w:id="3" w:name="_Toc371453820"/>
      <w:bookmarkStart w:id="4" w:name="_Toc274903054"/>
      <w:bookmarkStart w:id="5" w:name="_Toc339216642"/>
      <w:bookmarkStart w:id="6" w:name="_Toc244916004"/>
      <w:bookmarkStart w:id="7" w:name="_Toc371453819"/>
      <w:bookmarkStart w:id="8" w:name="_Toc323572795"/>
      <w:bookmarkStart w:id="9" w:name="_Toc371343937"/>
      <w:r>
        <w:drawing>
          <wp:anchor distT="0" distB="0" distL="114300" distR="114300" simplePos="0" relativeHeight="251659264" behindDoc="1" locked="0" layoutInCell="1" allowOverlap="1">
            <wp:simplePos x="0" y="0"/>
            <wp:positionH relativeFrom="column">
              <wp:posOffset>-931545</wp:posOffset>
            </wp:positionH>
            <wp:positionV relativeFrom="paragraph">
              <wp:posOffset>-931545</wp:posOffset>
            </wp:positionV>
            <wp:extent cx="7886700" cy="10948035"/>
            <wp:effectExtent l="0" t="0" r="0" b="5715"/>
            <wp:wrapNone/>
            <wp:docPr id="1" name="图片 2" descr="会议封面-空白-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会议封面-空白-A4"/>
                    <pic:cNvPicPr>
                      <a:picLocks noChangeAspect="1"/>
                    </pic:cNvPicPr>
                  </pic:nvPicPr>
                  <pic:blipFill>
                    <a:blip r:embed="rId9"/>
                    <a:stretch>
                      <a:fillRect/>
                    </a:stretch>
                  </pic:blipFill>
                  <pic:spPr>
                    <a:xfrm>
                      <a:off x="0" y="0"/>
                      <a:ext cx="7886700" cy="10948035"/>
                    </a:xfrm>
                    <a:prstGeom prst="rect">
                      <a:avLst/>
                    </a:prstGeom>
                    <a:noFill/>
                    <a:ln>
                      <a:noFill/>
                    </a:ln>
                  </pic:spPr>
                </pic:pic>
              </a:graphicData>
            </a:graphic>
          </wp:anchor>
        </w:drawing>
      </w: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adjustRightInd w:val="0"/>
        <w:snapToGrid w:val="0"/>
        <w:spacing w:line="360" w:lineRule="auto"/>
        <w:ind w:firstLine="1446" w:firstLineChars="300"/>
        <w:jc w:val="center"/>
        <w:rPr>
          <w:rFonts w:ascii="黑体" w:hAnsi="黑体" w:eastAsia="黑体"/>
          <w:b/>
          <w:color w:val="auto"/>
          <w:sz w:val="32"/>
          <w:szCs w:val="32"/>
          <w:highlight w:val="none"/>
        </w:rPr>
      </w:pPr>
      <w:r>
        <w:rPr>
          <w:rFonts w:hint="eastAsia" w:eastAsia="黑体"/>
          <w:b/>
          <w:color w:val="auto"/>
          <w:sz w:val="48"/>
          <w:szCs w:val="48"/>
          <w:highlight w:val="none"/>
          <w:lang w:eastAsia="zh-CN"/>
        </w:rPr>
        <w:t>柳州局202</w:t>
      </w:r>
      <w:r>
        <w:rPr>
          <w:rFonts w:hint="eastAsia" w:eastAsia="黑体"/>
          <w:b/>
          <w:color w:val="auto"/>
          <w:sz w:val="48"/>
          <w:szCs w:val="48"/>
          <w:highlight w:val="none"/>
          <w:lang w:val="en-US" w:eastAsia="zh-CN"/>
        </w:rPr>
        <w:t>4</w:t>
      </w:r>
      <w:r>
        <w:rPr>
          <w:rFonts w:hint="eastAsia" w:eastAsia="黑体"/>
          <w:b/>
          <w:color w:val="auto"/>
          <w:sz w:val="48"/>
          <w:szCs w:val="48"/>
          <w:highlight w:val="none"/>
          <w:lang w:eastAsia="zh-CN"/>
        </w:rPr>
        <w:t>年两</w:t>
      </w:r>
      <w:r>
        <w:rPr>
          <w:rFonts w:hint="eastAsia" w:eastAsia="黑体"/>
          <w:b/>
          <w:color w:val="auto"/>
          <w:sz w:val="48"/>
          <w:szCs w:val="48"/>
          <w:highlight w:val="none"/>
          <w:lang w:val="en-US" w:eastAsia="zh-CN"/>
        </w:rPr>
        <w:t>项</w:t>
      </w:r>
      <w:r>
        <w:rPr>
          <w:rFonts w:hint="eastAsia" w:eastAsia="黑体"/>
          <w:b/>
          <w:color w:val="auto"/>
          <w:sz w:val="48"/>
          <w:szCs w:val="48"/>
          <w:highlight w:val="none"/>
          <w:lang w:eastAsia="zh-CN"/>
        </w:rPr>
        <w:t>团体标准修订技术服务</w:t>
      </w:r>
      <w:r>
        <w:rPr>
          <w:rFonts w:hint="eastAsia" w:eastAsia="黑体"/>
          <w:b/>
          <w:color w:val="auto"/>
          <w:sz w:val="48"/>
          <w:szCs w:val="48"/>
          <w:highlight w:val="none"/>
        </w:rPr>
        <w:t>询价材料</w:t>
      </w:r>
    </w:p>
    <w:p>
      <w:pPr>
        <w:jc w:val="center"/>
        <w:rPr>
          <w:rFonts w:ascii="黑体" w:hAnsi="黑体" w:eastAsia="黑体"/>
          <w:b/>
          <w:color w:val="auto"/>
          <w:sz w:val="32"/>
          <w:szCs w:val="32"/>
          <w:highlight w:val="none"/>
        </w:rPr>
      </w:pPr>
    </w:p>
    <w:p>
      <w:pPr>
        <w:spacing w:line="280" w:lineRule="exact"/>
        <w:jc w:val="center"/>
        <w:rPr>
          <w:rFonts w:ascii="黑体" w:hAnsi="黑体" w:eastAsia="黑体"/>
          <w:b/>
          <w:color w:val="auto"/>
          <w:sz w:val="30"/>
          <w:szCs w:val="30"/>
          <w:highlight w:val="none"/>
        </w:rPr>
      </w:pPr>
    </w:p>
    <w:p>
      <w:pPr>
        <w:spacing w:line="280" w:lineRule="exact"/>
        <w:jc w:val="center"/>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before="480" w:beforeLines="200" w:line="320" w:lineRule="exact"/>
        <w:jc w:val="both"/>
        <w:rPr>
          <w:rFonts w:hint="eastAsia" w:ascii="宋体" w:hAnsi="宋体" w:cs="宋体"/>
          <w:color w:val="auto"/>
          <w:sz w:val="30"/>
          <w:szCs w:val="30"/>
          <w:highlight w:val="none"/>
        </w:rPr>
      </w:pPr>
    </w:p>
    <w:p>
      <w:pPr>
        <w:spacing w:before="480" w:beforeLines="200" w:line="320" w:lineRule="exact"/>
        <w:jc w:val="center"/>
        <w:rPr>
          <w:rFonts w:hint="eastAsia" w:ascii="宋体" w:hAnsi="宋体" w:cs="宋体"/>
          <w:color w:val="auto"/>
          <w:sz w:val="30"/>
          <w:szCs w:val="30"/>
          <w:highlight w:val="none"/>
        </w:rPr>
      </w:pPr>
    </w:p>
    <w:p>
      <w:pPr>
        <w:spacing w:before="480" w:beforeLines="200" w:line="320" w:lineRule="exact"/>
        <w:jc w:val="center"/>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超高压</w:t>
      </w:r>
      <w:r>
        <w:rPr>
          <w:rFonts w:hint="eastAsia" w:ascii="宋体" w:hAnsi="宋体" w:cs="宋体"/>
          <w:color w:val="auto"/>
          <w:sz w:val="30"/>
          <w:szCs w:val="30"/>
          <w:highlight w:val="none"/>
          <w:lang w:eastAsia="zh-CN"/>
        </w:rPr>
        <w:t>输电</w:t>
      </w:r>
      <w:r>
        <w:rPr>
          <w:rFonts w:hint="eastAsia" w:ascii="宋体" w:hAnsi="宋体" w:cs="宋体"/>
          <w:color w:val="auto"/>
          <w:sz w:val="30"/>
          <w:szCs w:val="30"/>
          <w:highlight w:val="none"/>
        </w:rPr>
        <w:t>公司</w:t>
      </w:r>
      <w:r>
        <w:rPr>
          <w:rFonts w:hint="eastAsia" w:ascii="宋体" w:hAnsi="宋体" w:cs="宋体"/>
          <w:color w:val="auto"/>
          <w:sz w:val="30"/>
          <w:szCs w:val="30"/>
          <w:highlight w:val="none"/>
          <w:lang w:eastAsia="zh-CN"/>
        </w:rPr>
        <w:t>柳州</w:t>
      </w:r>
      <w:r>
        <w:rPr>
          <w:rFonts w:hint="eastAsia" w:ascii="宋体" w:hAnsi="宋体" w:cs="宋体"/>
          <w:color w:val="auto"/>
          <w:sz w:val="30"/>
          <w:szCs w:val="30"/>
          <w:highlight w:val="none"/>
        </w:rPr>
        <w:t>局</w:t>
      </w:r>
      <w:r>
        <w:rPr>
          <w:rFonts w:hint="eastAsia" w:ascii="宋体" w:hAnsi="宋体" w:cs="宋体"/>
          <w:color w:val="auto"/>
          <w:sz w:val="30"/>
          <w:szCs w:val="30"/>
          <w:highlight w:val="none"/>
          <w:lang w:eastAsia="zh-CN"/>
        </w:rPr>
        <w:t>生产技术部</w:t>
      </w:r>
    </w:p>
    <w:p>
      <w:pPr>
        <w:spacing w:before="480" w:beforeLines="200" w:line="320" w:lineRule="exact"/>
        <w:jc w:val="center"/>
        <w:rPr>
          <w:rFonts w:ascii="仿宋_GB2312" w:eastAsia="仿宋_GB2312"/>
          <w:color w:val="auto"/>
          <w:szCs w:val="21"/>
          <w:highlight w:val="none"/>
        </w:rPr>
      </w:pPr>
      <w:r>
        <w:rPr>
          <w:rFonts w:hint="eastAsia" w:ascii="宋体" w:hAnsi="宋体" w:cs="宋体"/>
          <w:color w:val="auto"/>
          <w:sz w:val="30"/>
          <w:szCs w:val="30"/>
          <w:highlight w:val="none"/>
        </w:rPr>
        <w:t>202</w:t>
      </w:r>
      <w:r>
        <w:rPr>
          <w:rFonts w:hint="eastAsia" w:ascii="宋体" w:hAnsi="宋体" w:cs="宋体"/>
          <w:color w:val="auto"/>
          <w:sz w:val="30"/>
          <w:szCs w:val="30"/>
          <w:highlight w:val="none"/>
          <w:lang w:val="en-US" w:eastAsia="zh-CN"/>
        </w:rPr>
        <w:t>4</w:t>
      </w:r>
      <w:r>
        <w:rPr>
          <w:rFonts w:hint="eastAsia" w:ascii="宋体" w:hAnsi="宋体" w:cs="宋体"/>
          <w:color w:val="auto"/>
          <w:sz w:val="30"/>
          <w:szCs w:val="30"/>
          <w:highlight w:val="none"/>
        </w:rPr>
        <w:t>年</w:t>
      </w:r>
      <w:r>
        <w:rPr>
          <w:rFonts w:hint="eastAsia" w:ascii="宋体" w:hAnsi="宋体" w:cs="宋体"/>
          <w:color w:val="auto"/>
          <w:sz w:val="30"/>
          <w:szCs w:val="30"/>
          <w:highlight w:val="none"/>
          <w:lang w:val="en-US" w:eastAsia="zh-CN"/>
        </w:rPr>
        <w:t>3</w:t>
      </w:r>
      <w:r>
        <w:rPr>
          <w:rFonts w:hint="eastAsia" w:ascii="宋体" w:hAnsi="宋体" w:cs="宋体"/>
          <w:color w:val="auto"/>
          <w:sz w:val="30"/>
          <w:szCs w:val="30"/>
          <w:highlight w:val="none"/>
        </w:rPr>
        <w:t>月</w:t>
      </w:r>
    </w:p>
    <w:p>
      <w:pPr>
        <w:rPr>
          <w:rFonts w:ascii="宋体" w:hAnsi="宋体"/>
          <w:b/>
          <w:color w:val="auto"/>
          <w:sz w:val="24"/>
          <w:highlight w:val="none"/>
        </w:rPr>
        <w:sectPr>
          <w:headerReference r:id="rId3" w:type="default"/>
          <w:footerReference r:id="rId4" w:type="default"/>
          <w:pgSz w:w="11907" w:h="16839"/>
          <w:pgMar w:top="1417" w:right="1134" w:bottom="1134" w:left="1417" w:header="907" w:footer="1134" w:gutter="0"/>
          <w:cols w:space="720" w:num="1"/>
          <w:docGrid w:linePitch="312" w:charSpace="0"/>
        </w:sectPr>
      </w:pPr>
    </w:p>
    <w:bookmarkEnd w:id="0"/>
    <w:bookmarkEnd w:id="1"/>
    <w:bookmarkEnd w:id="2"/>
    <w:bookmarkEnd w:id="3"/>
    <w:bookmarkEnd w:id="4"/>
    <w:bookmarkEnd w:id="5"/>
    <w:bookmarkEnd w:id="6"/>
    <w:bookmarkEnd w:id="7"/>
    <w:bookmarkEnd w:id="8"/>
    <w:bookmarkEnd w:id="9"/>
    <w:p>
      <w:pPr>
        <w:numPr>
          <w:ilvl w:val="0"/>
          <w:numId w:val="0"/>
        </w:numPr>
        <w:adjustRightInd w:val="0"/>
        <w:snapToGrid w:val="0"/>
        <w:spacing w:line="360" w:lineRule="auto"/>
        <w:ind w:firstLine="482" w:firstLineChars="200"/>
        <w:rPr>
          <w:rFonts w:ascii="宋体" w:hAnsi="宋体"/>
          <w:b/>
          <w:bCs/>
          <w:color w:val="auto"/>
          <w:sz w:val="24"/>
          <w:highlight w:val="none"/>
        </w:rPr>
      </w:pPr>
      <w:bookmarkStart w:id="10" w:name="_Toc371344042"/>
      <w:bookmarkStart w:id="11" w:name="_Toc371153697"/>
      <w:bookmarkStart w:id="12" w:name="_Toc369269815"/>
      <w:bookmarkStart w:id="13" w:name="_Toc372699294"/>
      <w:bookmarkStart w:id="14" w:name="_Toc399839020"/>
      <w:r>
        <w:rPr>
          <w:rFonts w:hint="eastAsia" w:ascii="宋体" w:hAnsi="宋体"/>
          <w:b/>
          <w:bCs/>
          <w:color w:val="auto"/>
          <w:sz w:val="24"/>
          <w:highlight w:val="none"/>
          <w:lang w:val="en-US" w:eastAsia="zh-CN"/>
        </w:rPr>
        <w:t xml:space="preserve">1 </w:t>
      </w:r>
      <w:r>
        <w:rPr>
          <w:rFonts w:hint="eastAsia" w:ascii="宋体" w:hAnsi="宋体"/>
          <w:b/>
          <w:bCs/>
          <w:color w:val="auto"/>
          <w:sz w:val="24"/>
          <w:highlight w:val="none"/>
        </w:rPr>
        <w:t>项目名称</w:t>
      </w:r>
    </w:p>
    <w:p>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柳州局2024年两项团体标准修订技术服务询价材料</w:t>
      </w:r>
    </w:p>
    <w:p>
      <w:pPr>
        <w:numPr>
          <w:ilvl w:val="0"/>
          <w:numId w:val="0"/>
        </w:num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lang w:val="en-US" w:eastAsia="zh-CN"/>
        </w:rPr>
        <w:t xml:space="preserve">2 </w:t>
      </w:r>
      <w:r>
        <w:rPr>
          <w:rFonts w:hint="eastAsia" w:ascii="宋体" w:hAnsi="宋体"/>
          <w:b/>
          <w:bCs/>
          <w:color w:val="auto"/>
          <w:sz w:val="24"/>
          <w:highlight w:val="none"/>
        </w:rPr>
        <w:t>项目需求内容</w:t>
      </w:r>
    </w:p>
    <w:p>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lang w:eastAsia="zh-CN"/>
        </w:rPr>
        <w:t>进行柳州局</w:t>
      </w:r>
      <w:r>
        <w:rPr>
          <w:rFonts w:hint="eastAsia" w:ascii="宋体" w:hAnsi="宋体"/>
          <w:color w:val="auto"/>
          <w:sz w:val="24"/>
          <w:highlight w:val="none"/>
          <w:lang w:val="en-US" w:eastAsia="zh-CN"/>
        </w:rPr>
        <w:t>团体标准修订</w:t>
      </w:r>
      <w:r>
        <w:rPr>
          <w:rFonts w:hint="eastAsia" w:ascii="宋体" w:hAnsi="宋体"/>
          <w:color w:val="auto"/>
          <w:sz w:val="24"/>
          <w:highlight w:val="none"/>
          <w:lang w:eastAsia="zh-CN"/>
        </w:rPr>
        <w:t>技术服务，本项目共分</w:t>
      </w:r>
      <w:r>
        <w:rPr>
          <w:rFonts w:hint="eastAsia" w:ascii="宋体" w:hAnsi="宋体"/>
          <w:color w:val="auto"/>
          <w:sz w:val="24"/>
          <w:highlight w:val="none"/>
          <w:lang w:val="en-US" w:eastAsia="zh-CN"/>
        </w:rPr>
        <w:t>1个标包，</w:t>
      </w:r>
      <w:r>
        <w:rPr>
          <w:rFonts w:hint="eastAsia" w:ascii="宋体" w:hAnsi="宋体"/>
          <w:color w:val="auto"/>
          <w:sz w:val="24"/>
          <w:highlight w:val="none"/>
          <w:lang w:eastAsia="zh-CN"/>
        </w:rPr>
        <w:t>具体见项目采购清单。</w:t>
      </w: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3</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技术要求</w:t>
      </w:r>
    </w:p>
    <w:p>
      <w:p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rPr>
        <w:t>3.</w:t>
      </w:r>
      <w:r>
        <w:rPr>
          <w:rFonts w:hint="eastAsia" w:ascii="宋体" w:hAnsi="宋体"/>
          <w:color w:val="auto"/>
          <w:sz w:val="24"/>
          <w:highlight w:val="none"/>
          <w:lang w:val="en-US" w:eastAsia="zh-CN"/>
        </w:rPr>
        <w:t>1 报价方所进行</w:t>
      </w:r>
      <w:r>
        <w:rPr>
          <w:rFonts w:hint="eastAsia" w:ascii="宋体" w:hAnsi="宋体"/>
          <w:color w:val="auto"/>
          <w:sz w:val="24"/>
          <w:highlight w:val="none"/>
          <w:lang w:eastAsia="zh-CN"/>
        </w:rPr>
        <w:t>标准修订</w:t>
      </w:r>
      <w:r>
        <w:rPr>
          <w:rFonts w:hint="eastAsia" w:ascii="宋体" w:hAnsi="宋体"/>
          <w:color w:val="auto"/>
          <w:sz w:val="24"/>
          <w:highlight w:val="none"/>
          <w:lang w:val="en-US" w:eastAsia="zh-CN"/>
        </w:rPr>
        <w:t>技术服务项目应符合相关标的物描述要求；</w:t>
      </w:r>
    </w:p>
    <w:p>
      <w:pPr>
        <w:adjustRightInd w:val="0"/>
        <w:snapToGrid w:val="0"/>
        <w:spacing w:line="360" w:lineRule="auto"/>
        <w:ind w:firstLine="480" w:firstLineChars="200"/>
        <w:rPr>
          <w:rFonts w:hint="default" w:ascii="宋体" w:hAnsi="宋体"/>
          <w:color w:val="auto"/>
          <w:sz w:val="24"/>
          <w:highlight w:val="none"/>
          <w:lang w:val="en-US" w:eastAsia="zh-CN"/>
        </w:rPr>
      </w:pPr>
      <w:r>
        <w:rPr>
          <w:rFonts w:hint="eastAsia" w:ascii="宋体" w:hAnsi="宋体"/>
          <w:color w:val="auto"/>
          <w:sz w:val="24"/>
          <w:highlight w:val="none"/>
          <w:lang w:val="en-US" w:eastAsia="zh-CN"/>
        </w:rPr>
        <w:t>3.2 报价方</w:t>
      </w:r>
      <w:r>
        <w:rPr>
          <w:rFonts w:hint="eastAsia" w:ascii="宋体" w:hAnsi="宋体"/>
          <w:color w:val="auto"/>
          <w:sz w:val="24"/>
          <w:highlight w:val="none"/>
          <w:lang w:eastAsia="zh-CN"/>
        </w:rPr>
        <w:t>标准修订</w:t>
      </w:r>
      <w:r>
        <w:rPr>
          <w:rFonts w:hint="eastAsia" w:ascii="宋体" w:hAnsi="宋体"/>
          <w:color w:val="auto"/>
          <w:sz w:val="24"/>
          <w:highlight w:val="none"/>
          <w:lang w:val="en-US" w:eastAsia="zh-CN"/>
        </w:rPr>
        <w:t>技术服务项目项目完成后，应达到国家或行业使用标准；</w:t>
      </w:r>
    </w:p>
    <w:p>
      <w:pPr>
        <w:adjustRightInd w:val="0"/>
        <w:snapToGrid w:val="0"/>
        <w:spacing w:line="360" w:lineRule="auto"/>
        <w:ind w:firstLine="480" w:firstLineChars="200"/>
        <w:rPr>
          <w:rFonts w:hint="default" w:ascii="宋体" w:hAnsi="宋体"/>
          <w:color w:val="auto"/>
          <w:sz w:val="24"/>
          <w:highlight w:val="none"/>
          <w:lang w:val="en-US" w:eastAsia="zh-CN"/>
        </w:rPr>
      </w:pPr>
      <w:r>
        <w:rPr>
          <w:rFonts w:hint="eastAsia" w:ascii="宋体" w:hAnsi="宋体"/>
          <w:color w:val="auto"/>
          <w:sz w:val="24"/>
          <w:highlight w:val="none"/>
          <w:lang w:val="en-US" w:eastAsia="zh-CN"/>
        </w:rPr>
        <w:t>3.3 报价方应提供</w:t>
      </w:r>
      <w:bookmarkStart w:id="15" w:name="_GoBack"/>
      <w:bookmarkEnd w:id="15"/>
      <w:r>
        <w:rPr>
          <w:rFonts w:hint="eastAsia" w:ascii="宋体" w:hAnsi="宋体"/>
          <w:color w:val="auto"/>
          <w:sz w:val="24"/>
          <w:highlight w:val="none"/>
          <w:lang w:val="en-US" w:eastAsia="zh-CN"/>
        </w:rPr>
        <w:t>技术服务项目的详细服务清单内容，详细请见附件。</w:t>
      </w: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4</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资质要求</w:t>
      </w:r>
    </w:p>
    <w:tbl>
      <w:tblPr>
        <w:tblStyle w:val="22"/>
        <w:tblW w:w="7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8" w:type="dxa"/>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Times New Roman"/>
                <w:kern w:val="2"/>
                <w:sz w:val="20"/>
                <w:szCs w:val="20"/>
                <w:highlight w:val="none"/>
                <w:lang w:val="en-US" w:eastAsia="zh-CN" w:bidi="ar-SA"/>
              </w:rPr>
            </w:pPr>
            <w:r>
              <w:rPr>
                <w:rFonts w:hint="eastAsia" w:ascii="宋体" w:hAnsi="宋体" w:eastAsia="宋体"/>
                <w:sz w:val="20"/>
                <w:szCs w:val="20"/>
                <w:highlight w:val="none"/>
              </w:rPr>
              <w:t>4</w:t>
            </w:r>
            <w:r>
              <w:rPr>
                <w:rFonts w:hint="eastAsia" w:ascii="宋体" w:hAnsi="宋体"/>
                <w:sz w:val="20"/>
                <w:szCs w:val="20"/>
                <w:highlight w:val="none"/>
                <w:lang w:val="en-US" w:eastAsia="zh-CN"/>
              </w:rPr>
              <w:t>.</w:t>
            </w:r>
            <w:r>
              <w:rPr>
                <w:rFonts w:hint="eastAsia" w:ascii="宋体" w:hAnsi="宋体" w:eastAsia="宋体"/>
                <w:sz w:val="20"/>
                <w:szCs w:val="20"/>
                <w:highlight w:val="none"/>
              </w:rPr>
              <w:t>1</w:t>
            </w:r>
          </w:p>
        </w:tc>
        <w:tc>
          <w:tcPr>
            <w:tcW w:w="6960" w:type="dxa"/>
            <w:vAlign w:val="center"/>
          </w:tcPr>
          <w:p>
            <w:pPr>
              <w:keepNext w:val="0"/>
              <w:keepLines w:val="0"/>
              <w:pageBreakBefore w:val="0"/>
              <w:widowControl w:val="0"/>
              <w:kinsoku/>
              <w:wordWrap/>
              <w:overflowPunct/>
              <w:topLinePunct w:val="0"/>
              <w:autoSpaceDE/>
              <w:autoSpaceDN/>
              <w:bidi w:val="0"/>
              <w:spacing w:line="240" w:lineRule="auto"/>
              <w:ind w:left="113" w:leftChars="0"/>
              <w:textAlignment w:val="auto"/>
              <w:rPr>
                <w:rFonts w:hint="eastAsia" w:ascii="宋体" w:hAnsi="宋体" w:eastAsia="宋体"/>
                <w:sz w:val="20"/>
                <w:szCs w:val="20"/>
                <w:highlight w:val="none"/>
              </w:rPr>
            </w:pPr>
            <w:r>
              <w:rPr>
                <w:rFonts w:hint="eastAsia" w:ascii="宋体" w:hAnsi="宋体" w:eastAsia="宋体"/>
                <w:sz w:val="20"/>
                <w:szCs w:val="20"/>
                <w:highlight w:val="none"/>
              </w:rPr>
              <w:t>具备以下条件之一：</w:t>
            </w:r>
          </w:p>
          <w:p>
            <w:pPr>
              <w:keepNext w:val="0"/>
              <w:keepLines w:val="0"/>
              <w:pageBreakBefore w:val="0"/>
              <w:widowControl w:val="0"/>
              <w:kinsoku/>
              <w:wordWrap/>
              <w:overflowPunct/>
              <w:topLinePunct w:val="0"/>
              <w:autoSpaceDE/>
              <w:autoSpaceDN/>
              <w:bidi w:val="0"/>
              <w:spacing w:line="240" w:lineRule="auto"/>
              <w:ind w:left="113" w:leftChars="0"/>
              <w:textAlignment w:val="auto"/>
              <w:rPr>
                <w:rFonts w:hint="eastAsia" w:ascii="宋体" w:hAnsi="宋体" w:eastAsia="宋体"/>
                <w:sz w:val="20"/>
                <w:szCs w:val="20"/>
                <w:highlight w:val="none"/>
              </w:rPr>
            </w:pPr>
            <w:r>
              <w:rPr>
                <w:rFonts w:hint="eastAsia" w:ascii="宋体" w:hAnsi="宋体" w:eastAsia="宋体"/>
                <w:sz w:val="20"/>
                <w:szCs w:val="20"/>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widowControl w:val="0"/>
              <w:kinsoku/>
              <w:wordWrap/>
              <w:overflowPunct/>
              <w:topLinePunct w:val="0"/>
              <w:autoSpaceDE/>
              <w:autoSpaceDN/>
              <w:bidi w:val="0"/>
              <w:spacing w:line="240" w:lineRule="auto"/>
              <w:ind w:left="113" w:leftChars="0"/>
              <w:textAlignment w:val="auto"/>
              <w:rPr>
                <w:rFonts w:hint="eastAsia" w:ascii="宋体" w:hAnsi="宋体" w:eastAsia="宋体"/>
                <w:sz w:val="20"/>
                <w:szCs w:val="20"/>
                <w:highlight w:val="none"/>
              </w:rPr>
            </w:pPr>
            <w:r>
              <w:rPr>
                <w:rFonts w:hint="eastAsia" w:ascii="宋体" w:hAnsi="宋体" w:eastAsia="宋体"/>
                <w:sz w:val="20"/>
                <w:szCs w:val="20"/>
                <w:highlight w:val="none"/>
              </w:rPr>
              <w:t>②具有独立承担民事责任能力的事业单位或其他组织；</w:t>
            </w:r>
          </w:p>
          <w:p>
            <w:pPr>
              <w:keepNext w:val="0"/>
              <w:keepLines w:val="0"/>
              <w:pageBreakBefore w:val="0"/>
              <w:widowControl w:val="0"/>
              <w:kinsoku/>
              <w:wordWrap/>
              <w:overflowPunct/>
              <w:topLinePunct w:val="0"/>
              <w:autoSpaceDE/>
              <w:autoSpaceDN/>
              <w:bidi w:val="0"/>
              <w:spacing w:line="240" w:lineRule="auto"/>
              <w:ind w:left="113" w:leftChars="0"/>
              <w:textAlignment w:val="auto"/>
              <w:rPr>
                <w:rFonts w:hint="eastAsia" w:ascii="宋体" w:hAnsi="宋体" w:eastAsia="宋体" w:cs="Times New Roman"/>
                <w:kern w:val="2"/>
                <w:sz w:val="20"/>
                <w:szCs w:val="20"/>
                <w:highlight w:val="none"/>
                <w:lang w:val="en-US" w:eastAsia="zh-CN" w:bidi="ar-SA"/>
              </w:rPr>
            </w:pPr>
            <w:r>
              <w:rPr>
                <w:rFonts w:hint="eastAsia" w:ascii="宋体" w:hAnsi="宋体" w:eastAsia="宋体"/>
                <w:sz w:val="20"/>
                <w:szCs w:val="20"/>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8" w:type="dxa"/>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Times New Roman"/>
                <w:kern w:val="2"/>
                <w:sz w:val="20"/>
                <w:szCs w:val="20"/>
                <w:highlight w:val="none"/>
                <w:lang w:val="en-US" w:eastAsia="zh-CN" w:bidi="ar-SA"/>
              </w:rPr>
            </w:pPr>
            <w:r>
              <w:rPr>
                <w:rFonts w:hint="eastAsia" w:ascii="宋体" w:hAnsi="宋体" w:eastAsia="宋体"/>
                <w:sz w:val="20"/>
                <w:szCs w:val="20"/>
                <w:highlight w:val="none"/>
              </w:rPr>
              <w:t>4</w:t>
            </w:r>
            <w:r>
              <w:rPr>
                <w:rFonts w:hint="eastAsia" w:ascii="宋体" w:hAnsi="宋体"/>
                <w:sz w:val="20"/>
                <w:szCs w:val="20"/>
                <w:highlight w:val="none"/>
                <w:lang w:val="en-US" w:eastAsia="zh-CN"/>
              </w:rPr>
              <w:t>.</w:t>
            </w:r>
            <w:r>
              <w:rPr>
                <w:rFonts w:hint="eastAsia" w:ascii="宋体" w:hAnsi="宋体" w:eastAsia="宋体"/>
                <w:sz w:val="20"/>
                <w:szCs w:val="20"/>
                <w:highlight w:val="none"/>
              </w:rPr>
              <w:t>2</w:t>
            </w:r>
          </w:p>
        </w:tc>
        <w:tc>
          <w:tcPr>
            <w:tcW w:w="6960" w:type="dxa"/>
            <w:vAlign w:val="center"/>
          </w:tcPr>
          <w:p>
            <w:pPr>
              <w:keepNext w:val="0"/>
              <w:keepLines w:val="0"/>
              <w:pageBreakBefore w:val="0"/>
              <w:widowControl w:val="0"/>
              <w:kinsoku/>
              <w:wordWrap/>
              <w:overflowPunct/>
              <w:topLinePunct w:val="0"/>
              <w:autoSpaceDE/>
              <w:autoSpaceDN/>
              <w:bidi w:val="0"/>
              <w:spacing w:line="240" w:lineRule="auto"/>
              <w:ind w:left="113" w:leftChars="0"/>
              <w:textAlignment w:val="auto"/>
              <w:rPr>
                <w:rFonts w:hint="eastAsia" w:ascii="宋体" w:hAnsi="宋体" w:eastAsia="宋体" w:cs="Times New Roman"/>
                <w:kern w:val="2"/>
                <w:sz w:val="20"/>
                <w:szCs w:val="20"/>
                <w:highlight w:val="none"/>
                <w:lang w:val="en-US" w:eastAsia="zh-CN" w:bidi="ar-SA"/>
              </w:rPr>
            </w:pPr>
            <w:r>
              <w:rPr>
                <w:rFonts w:hint="eastAsia" w:ascii="宋体" w:hAnsi="宋体" w:eastAsia="宋体"/>
                <w:sz w:val="20"/>
                <w:szCs w:val="20"/>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8" w:type="dxa"/>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Times New Roman"/>
                <w:kern w:val="2"/>
                <w:sz w:val="20"/>
                <w:szCs w:val="20"/>
                <w:highlight w:val="none"/>
                <w:lang w:val="en-US" w:eastAsia="zh-CN" w:bidi="ar-SA"/>
              </w:rPr>
            </w:pPr>
            <w:r>
              <w:rPr>
                <w:rFonts w:hint="eastAsia" w:ascii="宋体" w:hAnsi="宋体" w:eastAsia="宋体"/>
                <w:sz w:val="20"/>
                <w:szCs w:val="20"/>
                <w:highlight w:val="none"/>
              </w:rPr>
              <w:t>4</w:t>
            </w:r>
            <w:r>
              <w:rPr>
                <w:rFonts w:hint="eastAsia" w:ascii="宋体" w:hAnsi="宋体"/>
                <w:sz w:val="20"/>
                <w:szCs w:val="20"/>
                <w:highlight w:val="none"/>
                <w:lang w:val="en-US" w:eastAsia="zh-CN"/>
              </w:rPr>
              <w:t>.</w:t>
            </w:r>
            <w:r>
              <w:rPr>
                <w:rFonts w:hint="eastAsia" w:ascii="宋体" w:hAnsi="宋体" w:eastAsia="宋体"/>
                <w:sz w:val="20"/>
                <w:szCs w:val="20"/>
                <w:highlight w:val="none"/>
              </w:rPr>
              <w:t>3</w:t>
            </w:r>
          </w:p>
        </w:tc>
        <w:tc>
          <w:tcPr>
            <w:tcW w:w="6960" w:type="dxa"/>
            <w:vAlign w:val="center"/>
          </w:tcPr>
          <w:p>
            <w:pPr>
              <w:keepNext w:val="0"/>
              <w:keepLines w:val="0"/>
              <w:pageBreakBefore w:val="0"/>
              <w:widowControl w:val="0"/>
              <w:kinsoku/>
              <w:wordWrap/>
              <w:overflowPunct/>
              <w:topLinePunct w:val="0"/>
              <w:autoSpaceDE/>
              <w:autoSpaceDN/>
              <w:bidi w:val="0"/>
              <w:spacing w:line="240" w:lineRule="auto"/>
              <w:ind w:left="113" w:leftChars="0"/>
              <w:textAlignment w:val="auto"/>
              <w:rPr>
                <w:rFonts w:hint="eastAsia" w:ascii="宋体" w:hAnsi="宋体" w:eastAsia="宋体" w:cs="Times New Roman"/>
                <w:kern w:val="2"/>
                <w:sz w:val="20"/>
                <w:szCs w:val="20"/>
                <w:highlight w:val="none"/>
                <w:lang w:val="en-US" w:eastAsia="zh-CN" w:bidi="ar-SA"/>
              </w:rPr>
            </w:pPr>
            <w:r>
              <w:rPr>
                <w:rFonts w:hint="eastAsia" w:ascii="宋体" w:hAnsi="宋体" w:eastAsia="宋体"/>
                <w:sz w:val="20"/>
                <w:szCs w:val="20"/>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8" w:type="dxa"/>
            <w:vAlign w:val="center"/>
          </w:tcPr>
          <w:p>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Times New Roman"/>
                <w:kern w:val="2"/>
                <w:sz w:val="20"/>
                <w:szCs w:val="20"/>
                <w:highlight w:val="none"/>
                <w:lang w:val="en-US" w:eastAsia="zh-CN" w:bidi="ar-SA"/>
              </w:rPr>
            </w:pPr>
            <w:r>
              <w:rPr>
                <w:rFonts w:hint="eastAsia" w:ascii="宋体" w:hAnsi="宋体" w:eastAsia="宋体"/>
                <w:sz w:val="20"/>
                <w:szCs w:val="20"/>
                <w:highlight w:val="none"/>
              </w:rPr>
              <w:t>4</w:t>
            </w:r>
            <w:r>
              <w:rPr>
                <w:rFonts w:hint="eastAsia" w:ascii="宋体" w:hAnsi="宋体"/>
                <w:sz w:val="20"/>
                <w:szCs w:val="20"/>
                <w:highlight w:val="none"/>
                <w:lang w:val="en-US" w:eastAsia="zh-CN"/>
              </w:rPr>
              <w:t>.</w:t>
            </w:r>
            <w:r>
              <w:rPr>
                <w:rFonts w:hint="eastAsia" w:ascii="宋体" w:hAnsi="宋体" w:eastAsia="宋体"/>
                <w:sz w:val="20"/>
                <w:szCs w:val="20"/>
                <w:highlight w:val="none"/>
                <w:lang w:val="en-US" w:eastAsia="zh-CN"/>
              </w:rPr>
              <w:t>4</w:t>
            </w:r>
          </w:p>
        </w:tc>
        <w:tc>
          <w:tcPr>
            <w:tcW w:w="6960" w:type="dxa"/>
            <w:vAlign w:val="center"/>
          </w:tcPr>
          <w:p>
            <w:pPr>
              <w:keepNext w:val="0"/>
              <w:keepLines w:val="0"/>
              <w:pageBreakBefore w:val="0"/>
              <w:widowControl w:val="0"/>
              <w:kinsoku/>
              <w:wordWrap/>
              <w:overflowPunct/>
              <w:topLinePunct w:val="0"/>
              <w:autoSpaceDE/>
              <w:autoSpaceDN/>
              <w:bidi w:val="0"/>
              <w:spacing w:line="240" w:lineRule="auto"/>
              <w:ind w:left="113" w:leftChars="0"/>
              <w:textAlignment w:val="auto"/>
              <w:rPr>
                <w:rFonts w:hint="eastAsia" w:ascii="宋体" w:hAnsi="宋体" w:eastAsia="宋体" w:cs="Times New Roman"/>
                <w:kern w:val="2"/>
                <w:sz w:val="20"/>
                <w:szCs w:val="20"/>
                <w:highlight w:val="none"/>
                <w:lang w:val="en-US" w:eastAsia="zh-CN" w:bidi="ar-SA"/>
              </w:rPr>
            </w:pPr>
            <w:r>
              <w:rPr>
                <w:rFonts w:hint="eastAsia" w:ascii="宋体" w:hAnsi="宋体" w:eastAsia="宋体"/>
                <w:sz w:val="20"/>
                <w:szCs w:val="20"/>
                <w:highlight w:val="none"/>
              </w:rPr>
              <w:t>单位负责人为同一人或者存在控股、管理关系的不同单位，不得参加</w:t>
            </w:r>
            <w:r>
              <w:rPr>
                <w:rFonts w:hint="eastAsia" w:ascii="宋体" w:hAnsi="宋体" w:eastAsia="宋体"/>
                <w:sz w:val="20"/>
                <w:szCs w:val="20"/>
                <w:highlight w:val="none"/>
                <w:lang w:eastAsia="zh-CN"/>
              </w:rPr>
              <w:t>同一项目报价</w:t>
            </w:r>
            <w:r>
              <w:rPr>
                <w:rFonts w:hint="eastAsia" w:ascii="宋体" w:hAnsi="宋体" w:eastAsia="宋体"/>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5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olor w:val="auto"/>
                <w:sz w:val="20"/>
                <w:szCs w:val="20"/>
                <w:highlight w:val="none"/>
                <w:vertAlign w:val="baseline"/>
                <w:lang w:eastAsia="zh-CN"/>
              </w:rPr>
            </w:pPr>
            <w:r>
              <w:rPr>
                <w:rFonts w:hint="eastAsia" w:ascii="宋体" w:hAnsi="宋体"/>
                <w:color w:val="auto"/>
                <w:sz w:val="20"/>
                <w:szCs w:val="20"/>
                <w:highlight w:val="none"/>
                <w:vertAlign w:val="baseline"/>
              </w:rPr>
              <w:t>4.</w:t>
            </w:r>
            <w:r>
              <w:rPr>
                <w:rFonts w:hint="eastAsia" w:ascii="宋体" w:hAnsi="宋体"/>
                <w:color w:val="auto"/>
                <w:sz w:val="20"/>
                <w:szCs w:val="20"/>
                <w:highlight w:val="none"/>
                <w:vertAlign w:val="baseline"/>
                <w:lang w:val="en-US" w:eastAsia="zh-CN"/>
              </w:rPr>
              <w:t>5</w:t>
            </w:r>
          </w:p>
        </w:tc>
        <w:tc>
          <w:tcPr>
            <w:tcW w:w="696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ascii="宋体" w:hAnsi="宋体"/>
                <w:color w:val="auto"/>
                <w:sz w:val="20"/>
                <w:szCs w:val="20"/>
                <w:highlight w:val="none"/>
                <w:vertAlign w:val="baseline"/>
              </w:rPr>
            </w:pPr>
            <w:r>
              <w:rPr>
                <w:rFonts w:hint="eastAsia" w:ascii="宋体" w:hAnsi="宋体" w:eastAsia="宋体" w:cs="宋体"/>
                <w:color w:val="auto"/>
                <w:sz w:val="20"/>
                <w:szCs w:val="20"/>
                <w:highlight w:val="none"/>
              </w:rPr>
              <w:t>报价方应有</w:t>
            </w:r>
            <w:r>
              <w:rPr>
                <w:rFonts w:hint="eastAsia" w:ascii="宋体" w:hAnsi="宋体" w:cs="宋体"/>
                <w:color w:val="auto"/>
                <w:sz w:val="20"/>
                <w:szCs w:val="20"/>
                <w:highlight w:val="none"/>
                <w:lang w:eastAsia="zh-CN"/>
              </w:rPr>
              <w:t>技术服务等</w:t>
            </w:r>
            <w:r>
              <w:rPr>
                <w:rFonts w:hint="eastAsia" w:ascii="宋体" w:hAnsi="宋体" w:eastAsia="宋体" w:cs="宋体"/>
                <w:color w:val="auto"/>
                <w:sz w:val="20"/>
                <w:szCs w:val="20"/>
                <w:highlight w:val="none"/>
                <w:lang w:eastAsia="zh-CN"/>
              </w:rPr>
              <w:t>相关</w:t>
            </w:r>
            <w:r>
              <w:rPr>
                <w:rFonts w:hint="eastAsia" w:ascii="宋体" w:hAnsi="宋体" w:eastAsia="宋体" w:cs="宋体"/>
                <w:color w:val="auto"/>
                <w:sz w:val="20"/>
                <w:szCs w:val="20"/>
                <w:highlight w:val="none"/>
              </w:rPr>
              <w:t>资质</w:t>
            </w:r>
            <w:r>
              <w:rPr>
                <w:rFonts w:hint="eastAsia" w:ascii="宋体" w:hAnsi="宋体" w:eastAsia="宋体" w:cs="宋体"/>
                <w:color w:val="auto"/>
                <w:sz w:val="20"/>
                <w:szCs w:val="20"/>
                <w:highlight w:val="none"/>
                <w:lang w:val="en-US" w:eastAsia="zh-CN"/>
              </w:rPr>
              <w:t>。</w:t>
            </w:r>
          </w:p>
        </w:tc>
      </w:tr>
    </w:tbl>
    <w:p>
      <w:pPr>
        <w:adjustRightInd w:val="0"/>
        <w:snapToGrid w:val="0"/>
        <w:spacing w:line="360" w:lineRule="auto"/>
        <w:ind w:firstLine="480" w:firstLineChars="200"/>
        <w:rPr>
          <w:rFonts w:ascii="宋体" w:hAnsi="宋体"/>
          <w:color w:val="auto"/>
          <w:sz w:val="24"/>
          <w:highlight w:val="none"/>
        </w:rPr>
      </w:pPr>
    </w:p>
    <w:p>
      <w:pPr>
        <w:adjustRightInd w:val="0"/>
        <w:snapToGrid w:val="0"/>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5</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lang w:eastAsia="zh-CN"/>
        </w:rPr>
        <w:t>项目采购</w:t>
      </w:r>
      <w:r>
        <w:rPr>
          <w:rFonts w:hint="eastAsia" w:ascii="宋体" w:hAnsi="宋体"/>
          <w:b/>
          <w:bCs/>
          <w:color w:val="auto"/>
          <w:sz w:val="24"/>
          <w:highlight w:val="none"/>
        </w:rPr>
        <w:t>清单</w:t>
      </w:r>
    </w:p>
    <w:tbl>
      <w:tblPr>
        <w:tblStyle w:val="21"/>
        <w:tblW w:w="87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783"/>
        <w:gridCol w:w="2032"/>
        <w:gridCol w:w="1230"/>
        <w:gridCol w:w="3805"/>
        <w:gridCol w:w="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jc w:val="center"/>
        </w:trPr>
        <w:tc>
          <w:tcPr>
            <w:tcW w:w="78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jc w:val="center"/>
              <w:textAlignment w:val="center"/>
              <w:rPr>
                <w:rFonts w:hint="eastAsia" w:asciiTheme="minorEastAsia" w:hAnsiTheme="minorEastAsia" w:eastAsiaTheme="minorEastAsia" w:cstheme="minorEastAsia"/>
                <w:b/>
                <w:bCs/>
                <w:color w:val="auto"/>
                <w:sz w:val="24"/>
                <w:highlight w:val="none"/>
                <w:lang w:eastAsia="zh-CN"/>
              </w:rPr>
            </w:pPr>
            <w:r>
              <w:rPr>
                <w:rFonts w:hint="eastAsia" w:asciiTheme="minorEastAsia" w:hAnsiTheme="minorEastAsia" w:eastAsiaTheme="minorEastAsia" w:cstheme="minorEastAsia"/>
                <w:b/>
                <w:bCs/>
                <w:color w:val="auto"/>
                <w:kern w:val="0"/>
                <w:sz w:val="24"/>
                <w:highlight w:val="none"/>
                <w:lang w:eastAsia="zh-CN" w:bidi="ar"/>
              </w:rPr>
              <w:t>标包</w:t>
            </w:r>
          </w:p>
        </w:tc>
        <w:tc>
          <w:tcPr>
            <w:tcW w:w="2032"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jc w:val="center"/>
              <w:textAlignment w:val="center"/>
              <w:rPr>
                <w:rFonts w:hint="eastAsia" w:asciiTheme="minorEastAsia" w:hAnsiTheme="minorEastAsia" w:eastAsiaTheme="minorEastAsia" w:cstheme="minorEastAsia"/>
                <w:b/>
                <w:bCs/>
                <w:color w:val="auto"/>
                <w:sz w:val="24"/>
                <w:highlight w:val="none"/>
                <w:lang w:eastAsia="zh-CN"/>
              </w:rPr>
            </w:pPr>
            <w:r>
              <w:rPr>
                <w:rFonts w:hint="eastAsia" w:asciiTheme="minorEastAsia" w:hAnsiTheme="minorEastAsia" w:eastAsiaTheme="minorEastAsia" w:cstheme="minorEastAsia"/>
                <w:b/>
                <w:bCs/>
                <w:color w:val="auto"/>
                <w:kern w:val="0"/>
                <w:sz w:val="24"/>
                <w:highlight w:val="none"/>
                <w:lang w:eastAsia="zh-CN" w:bidi="ar"/>
              </w:rPr>
              <w:t>标的内容</w:t>
            </w:r>
          </w:p>
        </w:tc>
        <w:tc>
          <w:tcPr>
            <w:tcW w:w="1230"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color w:val="auto"/>
                <w:kern w:val="0"/>
                <w:sz w:val="24"/>
                <w:highlight w:val="none"/>
                <w:lang w:eastAsia="zh-CN" w:bidi="ar"/>
              </w:rPr>
              <w:t>服务地点</w:t>
            </w:r>
          </w:p>
        </w:tc>
        <w:tc>
          <w:tcPr>
            <w:tcW w:w="3805"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jc w:val="center"/>
              <w:textAlignment w:val="center"/>
              <w:rPr>
                <w:rFonts w:hint="eastAsia" w:ascii="宋体" w:hAnsi="宋体" w:eastAsia="宋体" w:cs="宋体"/>
                <w:b/>
                <w:color w:val="auto"/>
                <w:kern w:val="0"/>
                <w:sz w:val="24"/>
                <w:highlight w:val="none"/>
                <w:lang w:eastAsia="zh-CN" w:bidi="ar"/>
              </w:rPr>
            </w:pPr>
            <w:r>
              <w:rPr>
                <w:rFonts w:hint="eastAsia" w:ascii="宋体" w:hAnsi="宋体" w:cs="宋体"/>
                <w:b/>
                <w:color w:val="auto"/>
                <w:kern w:val="0"/>
                <w:sz w:val="24"/>
                <w:highlight w:val="none"/>
                <w:lang w:eastAsia="zh-CN" w:bidi="ar"/>
              </w:rPr>
              <w:t>标的物描述</w:t>
            </w:r>
          </w:p>
        </w:tc>
        <w:tc>
          <w:tcPr>
            <w:tcW w:w="88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jc w:val="center"/>
              <w:textAlignment w:val="center"/>
              <w:rPr>
                <w:rFonts w:ascii="宋体" w:hAnsi="宋体" w:cs="宋体"/>
                <w:b/>
                <w:color w:val="auto"/>
                <w:kern w:val="0"/>
                <w:sz w:val="24"/>
                <w:highlight w:val="none"/>
                <w:lang w:bidi="ar"/>
              </w:rPr>
            </w:pPr>
            <w:r>
              <w:rPr>
                <w:rFonts w:hint="eastAsia" w:ascii="宋体" w:hAnsi="宋体" w:cs="宋体"/>
                <w:b/>
                <w:color w:val="auto"/>
                <w:kern w:val="0"/>
                <w:sz w:val="24"/>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jc w:val="center"/>
        </w:trPr>
        <w:tc>
          <w:tcPr>
            <w:tcW w:w="783"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jc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w:t>
            </w:r>
          </w:p>
        </w:tc>
        <w:tc>
          <w:tcPr>
            <w:tcW w:w="2032" w:type="dxa"/>
            <w:tcBorders>
              <w:tl2br w:val="nil"/>
              <w:tr2bl w:val="nil"/>
            </w:tcBorders>
            <w:shd w:val="clear" w:color="auto" w:fill="auto"/>
            <w:vAlign w:val="center"/>
          </w:tcPr>
          <w:p>
            <w:pPr>
              <w:spacing w:beforeLines="0" w:afterLines="0"/>
              <w:jc w:val="left"/>
              <w:rPr>
                <w:rFonts w:hint="eastAsia" w:ascii="宋体" w:hAnsi="宋体" w:eastAsia="宋体" w:cs="Times New Roman"/>
                <w:color w:val="000000"/>
                <w:kern w:val="2"/>
                <w:sz w:val="20"/>
                <w:szCs w:val="24"/>
                <w:lang w:val="en-US" w:eastAsia="zh-CN" w:bidi="ar-SA"/>
              </w:rPr>
            </w:pPr>
            <w:r>
              <w:rPr>
                <w:rFonts w:hint="eastAsia" w:ascii="宋体" w:hAnsi="宋体" w:cs="Times New Roman"/>
                <w:color w:val="000000"/>
                <w:kern w:val="2"/>
                <w:sz w:val="20"/>
                <w:szCs w:val="24"/>
                <w:lang w:val="en-US" w:eastAsia="zh-CN" w:bidi="ar-SA"/>
              </w:rPr>
              <w:t>指导</w:t>
            </w:r>
            <w:r>
              <w:rPr>
                <w:rFonts w:hint="eastAsia" w:ascii="宋体" w:hAnsi="宋体" w:eastAsia="宋体" w:cs="Times New Roman"/>
                <w:color w:val="000000"/>
                <w:kern w:val="2"/>
                <w:sz w:val="20"/>
                <w:szCs w:val="24"/>
                <w:lang w:val="en-US" w:eastAsia="zh-CN" w:bidi="ar-SA"/>
              </w:rPr>
              <w:t>《电力行业无人机巡检培训考核规范》</w:t>
            </w:r>
            <w:r>
              <w:rPr>
                <w:rFonts w:hint="eastAsia" w:ascii="宋体" w:hAnsi="宋体" w:cs="Times New Roman"/>
                <w:color w:val="000000"/>
                <w:kern w:val="2"/>
                <w:sz w:val="20"/>
                <w:szCs w:val="24"/>
                <w:lang w:val="en-US" w:eastAsia="zh-CN" w:bidi="ar-SA"/>
              </w:rPr>
              <w:t>编制</w:t>
            </w:r>
          </w:p>
        </w:tc>
        <w:tc>
          <w:tcPr>
            <w:tcW w:w="1230" w:type="dxa"/>
            <w:tcBorders>
              <w:tl2br w:val="nil"/>
              <w:tr2bl w:val="nil"/>
            </w:tcBorders>
            <w:shd w:val="clear" w:color="auto" w:fill="auto"/>
            <w:vAlign w:val="center"/>
          </w:tcPr>
          <w:p>
            <w:pPr>
              <w:spacing w:beforeLines="0" w:afterLines="0"/>
              <w:jc w:val="center"/>
              <w:rPr>
                <w:rFonts w:hint="eastAsia" w:ascii="宋体" w:hAnsi="宋体" w:eastAsia="宋体" w:cs="Times New Roman"/>
                <w:color w:val="000000"/>
                <w:kern w:val="2"/>
                <w:sz w:val="20"/>
                <w:szCs w:val="24"/>
                <w:lang w:val="en-US" w:eastAsia="zh-CN" w:bidi="ar-SA"/>
              </w:rPr>
            </w:pPr>
            <w:r>
              <w:rPr>
                <w:rFonts w:hint="eastAsia" w:ascii="宋体" w:hAnsi="宋体"/>
                <w:color w:val="000000"/>
                <w:sz w:val="20"/>
                <w:szCs w:val="24"/>
                <w:lang w:eastAsia="zh-CN"/>
              </w:rPr>
              <w:t>柳州局</w:t>
            </w:r>
          </w:p>
        </w:tc>
        <w:tc>
          <w:tcPr>
            <w:tcW w:w="3805" w:type="dxa"/>
            <w:tcBorders>
              <w:tl2br w:val="nil"/>
              <w:tr2bl w:val="nil"/>
            </w:tcBorders>
            <w:shd w:val="clear" w:color="auto" w:fill="auto"/>
            <w:vAlign w:val="center"/>
          </w:tcPr>
          <w:p>
            <w:pPr>
              <w:spacing w:beforeLines="0" w:afterLines="0"/>
              <w:jc w:val="left"/>
              <w:rPr>
                <w:rFonts w:hint="eastAsia" w:eastAsia="宋体" w:asciiTheme="minorEastAsia" w:hAnsiTheme="minorEastAsia" w:cstheme="minorEastAsia"/>
                <w:color w:val="auto"/>
                <w:sz w:val="24"/>
                <w:highlight w:val="none"/>
                <w:lang w:val="en-US" w:eastAsia="zh-CN"/>
              </w:rPr>
            </w:pPr>
            <w:r>
              <w:rPr>
                <w:rFonts w:hint="eastAsia" w:ascii="宋体" w:hAnsi="宋体" w:eastAsia="宋体" w:cs="Times New Roman"/>
                <w:color w:val="000000"/>
                <w:kern w:val="2"/>
                <w:sz w:val="20"/>
                <w:szCs w:val="24"/>
                <w:lang w:val="en-US" w:eastAsia="zh-CN" w:bidi="ar-SA"/>
              </w:rPr>
              <w:t>开展《电力行业无人机巡检培训考核规范》编制工作及标准制定各阶段流程的执行，完成标准的技术咨询及服务工作。</w:t>
            </w:r>
          </w:p>
        </w:tc>
        <w:tc>
          <w:tcPr>
            <w:tcW w:w="884"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jc w:val="center"/>
              <w:rPr>
                <w:rFonts w:hint="eastAsia" w:asciiTheme="minorEastAsia" w:hAnsiTheme="minorEastAsia" w:eastAsiaTheme="minorEastAsia" w:cstheme="minorEastAsia"/>
                <w:color w:val="auto"/>
                <w:sz w:val="24"/>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jc w:val="center"/>
        </w:trPr>
        <w:tc>
          <w:tcPr>
            <w:tcW w:w="783"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jc w:val="center"/>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w:t>
            </w:r>
          </w:p>
        </w:tc>
        <w:tc>
          <w:tcPr>
            <w:tcW w:w="2032" w:type="dxa"/>
            <w:tcBorders>
              <w:tl2br w:val="nil"/>
              <w:tr2bl w:val="nil"/>
            </w:tcBorders>
            <w:shd w:val="clear" w:color="auto" w:fill="auto"/>
            <w:vAlign w:val="center"/>
          </w:tcPr>
          <w:p>
            <w:pPr>
              <w:spacing w:beforeLines="0" w:afterLines="0"/>
              <w:jc w:val="left"/>
              <w:rPr>
                <w:rFonts w:hint="eastAsia" w:ascii="宋体" w:hAnsi="宋体"/>
                <w:color w:val="000000"/>
                <w:sz w:val="20"/>
                <w:szCs w:val="24"/>
              </w:rPr>
            </w:pPr>
            <w:r>
              <w:rPr>
                <w:rFonts w:hint="eastAsia" w:ascii="宋体" w:hAnsi="宋体" w:cs="Times New Roman"/>
                <w:color w:val="000000"/>
                <w:kern w:val="2"/>
                <w:sz w:val="20"/>
                <w:szCs w:val="24"/>
                <w:lang w:val="en-US" w:eastAsia="zh-CN" w:bidi="ar-SA"/>
              </w:rPr>
              <w:t>指导</w:t>
            </w:r>
            <w:r>
              <w:rPr>
                <w:rFonts w:hint="eastAsia" w:ascii="宋体" w:hAnsi="宋体" w:eastAsia="宋体" w:cs="Times New Roman"/>
                <w:color w:val="000000"/>
                <w:kern w:val="2"/>
                <w:sz w:val="20"/>
                <w:szCs w:val="24"/>
                <w:lang w:val="en-US" w:eastAsia="zh-CN" w:bidi="ar-SA"/>
              </w:rPr>
              <w:t>《电力行业职业技能标准变电一次安装工》</w:t>
            </w:r>
            <w:r>
              <w:rPr>
                <w:rFonts w:hint="eastAsia" w:ascii="宋体" w:hAnsi="宋体" w:cs="Times New Roman"/>
                <w:color w:val="000000"/>
                <w:kern w:val="2"/>
                <w:sz w:val="20"/>
                <w:szCs w:val="24"/>
                <w:lang w:val="en-US" w:eastAsia="zh-CN" w:bidi="ar-SA"/>
              </w:rPr>
              <w:t>编制</w:t>
            </w:r>
          </w:p>
        </w:tc>
        <w:tc>
          <w:tcPr>
            <w:tcW w:w="1230" w:type="dxa"/>
            <w:tcBorders>
              <w:tl2br w:val="nil"/>
              <w:tr2bl w:val="nil"/>
            </w:tcBorders>
            <w:shd w:val="clear" w:color="auto" w:fill="auto"/>
            <w:vAlign w:val="center"/>
          </w:tcPr>
          <w:p>
            <w:pPr>
              <w:spacing w:beforeLines="0" w:afterLines="0"/>
              <w:jc w:val="center"/>
              <w:rPr>
                <w:rFonts w:hint="eastAsia" w:ascii="宋体" w:hAnsi="宋体"/>
                <w:color w:val="000000"/>
                <w:sz w:val="20"/>
                <w:szCs w:val="24"/>
                <w:lang w:eastAsia="zh-CN"/>
              </w:rPr>
            </w:pPr>
            <w:r>
              <w:rPr>
                <w:rFonts w:hint="eastAsia" w:ascii="宋体" w:hAnsi="宋体"/>
                <w:color w:val="000000"/>
                <w:sz w:val="20"/>
                <w:szCs w:val="24"/>
                <w:lang w:eastAsia="zh-CN"/>
              </w:rPr>
              <w:t>柳州局</w:t>
            </w:r>
          </w:p>
        </w:tc>
        <w:tc>
          <w:tcPr>
            <w:tcW w:w="3805" w:type="dxa"/>
            <w:tcBorders>
              <w:tl2br w:val="nil"/>
              <w:tr2bl w:val="nil"/>
            </w:tcBorders>
            <w:shd w:val="clear" w:color="auto" w:fill="auto"/>
            <w:vAlign w:val="center"/>
          </w:tcPr>
          <w:p>
            <w:pPr>
              <w:spacing w:beforeLines="0" w:afterLines="0"/>
              <w:jc w:val="left"/>
              <w:rPr>
                <w:rFonts w:hint="eastAsia" w:ascii="宋体" w:hAnsi="宋体"/>
                <w:color w:val="000000"/>
                <w:sz w:val="20"/>
                <w:szCs w:val="24"/>
              </w:rPr>
            </w:pPr>
            <w:r>
              <w:rPr>
                <w:rFonts w:hint="eastAsia" w:ascii="宋体" w:hAnsi="宋体" w:cs="Times New Roman"/>
                <w:color w:val="000000"/>
                <w:kern w:val="2"/>
                <w:sz w:val="20"/>
                <w:szCs w:val="24"/>
                <w:lang w:val="en-US" w:eastAsia="zh-CN" w:bidi="ar-SA"/>
              </w:rPr>
              <w:t>开展</w:t>
            </w:r>
            <w:r>
              <w:rPr>
                <w:rFonts w:hint="eastAsia" w:ascii="宋体" w:hAnsi="宋体" w:eastAsia="宋体" w:cs="Times New Roman"/>
                <w:color w:val="000000"/>
                <w:kern w:val="2"/>
                <w:sz w:val="20"/>
                <w:szCs w:val="24"/>
                <w:lang w:val="en-US" w:eastAsia="zh-CN" w:bidi="ar-SA"/>
              </w:rPr>
              <w:t>《电力行业职业技能标准变电一次安装工》编制工作及标准制定各阶段流程的执行，完成标准的技术咨询及服务工作。</w:t>
            </w:r>
          </w:p>
        </w:tc>
        <w:tc>
          <w:tcPr>
            <w:tcW w:w="884"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jc w:val="center"/>
              <w:rPr>
                <w:rFonts w:hint="eastAsia" w:asciiTheme="minorEastAsia" w:hAnsiTheme="minorEastAsia" w:eastAsiaTheme="minorEastAsia" w:cstheme="minorEastAsia"/>
                <w:color w:val="auto"/>
                <w:sz w:val="24"/>
                <w:highlight w:val="none"/>
                <w:lang w:eastAsia="zh-CN"/>
              </w:rPr>
            </w:pPr>
          </w:p>
        </w:tc>
      </w:tr>
    </w:tbl>
    <w:p>
      <w:pPr>
        <w:spacing w:line="360" w:lineRule="auto"/>
        <w:ind w:firstLine="482" w:firstLineChars="200"/>
        <w:rPr>
          <w:rFonts w:ascii="宋体" w:hAnsi="宋体" w:cs="宋体"/>
          <w:color w:val="auto"/>
          <w:sz w:val="24"/>
          <w:highlight w:val="none"/>
        </w:rPr>
      </w:pPr>
      <w:r>
        <w:rPr>
          <w:rFonts w:hint="eastAsia" w:ascii="宋体" w:hAnsi="宋体" w:cs="宋体"/>
          <w:b/>
          <w:bCs/>
          <w:color w:val="auto"/>
          <w:sz w:val="24"/>
          <w:highlight w:val="none"/>
        </w:rPr>
        <w:t>6</w:t>
      </w:r>
      <w:bookmarkEnd w:id="10"/>
      <w:bookmarkEnd w:id="11"/>
      <w:bookmarkEnd w:id="12"/>
      <w:bookmarkEnd w:id="13"/>
      <w:bookmarkEnd w:id="14"/>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售后服务要求</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6.1</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发票要求：报价单位提供符合规定税率的</w:t>
      </w:r>
      <w:r>
        <w:rPr>
          <w:rFonts w:hint="eastAsia" w:ascii="宋体" w:hAnsi="宋体" w:cs="宋体"/>
          <w:color w:val="auto"/>
          <w:sz w:val="24"/>
          <w:highlight w:val="none"/>
          <w:lang w:eastAsia="zh-CN"/>
        </w:rPr>
        <w:t>增值税专用</w:t>
      </w:r>
      <w:r>
        <w:rPr>
          <w:rFonts w:hint="eastAsia" w:ascii="宋体" w:hAnsi="宋体" w:cs="宋体"/>
          <w:color w:val="auto"/>
          <w:sz w:val="24"/>
          <w:highlight w:val="none"/>
        </w:rPr>
        <w:t>发票。</w:t>
      </w:r>
    </w:p>
    <w:p>
      <w:pPr>
        <w:spacing w:line="360" w:lineRule="auto"/>
        <w:ind w:left="479" w:leftChars="228" w:firstLine="0" w:firstLineChars="0"/>
        <w:rPr>
          <w:rFonts w:hint="eastAsia" w:ascii="宋体" w:hAnsi="宋体" w:cs="宋体"/>
          <w:color w:val="auto"/>
          <w:sz w:val="24"/>
          <w:highlight w:val="none"/>
          <w:lang w:val="en-US" w:eastAsia="zh-CN"/>
        </w:rPr>
      </w:pPr>
      <w:r>
        <w:rPr>
          <w:rFonts w:hint="eastAsia" w:ascii="宋体" w:hAnsi="宋体" w:cs="宋体"/>
          <w:color w:val="auto"/>
          <w:sz w:val="24"/>
          <w:highlight w:val="none"/>
        </w:rPr>
        <w:t>6.</w:t>
      </w:r>
      <w:r>
        <w:rPr>
          <w:rFonts w:hint="eastAsia" w:ascii="宋体" w:hAnsi="宋体" w:cs="宋体"/>
          <w:color w:val="auto"/>
          <w:sz w:val="24"/>
          <w:highlight w:val="none"/>
          <w:lang w:val="en-US" w:eastAsia="zh-CN"/>
        </w:rPr>
        <w:t xml:space="preserve">2 </w:t>
      </w:r>
      <w:r>
        <w:rPr>
          <w:rFonts w:hint="eastAsia" w:ascii="宋体" w:hAnsi="宋体" w:cs="宋体"/>
          <w:color w:val="auto"/>
          <w:sz w:val="24"/>
          <w:highlight w:val="none"/>
          <w:lang w:eastAsia="zh-CN"/>
        </w:rPr>
        <w:t>服务</w:t>
      </w:r>
      <w:r>
        <w:rPr>
          <w:rFonts w:hint="eastAsia" w:ascii="宋体" w:hAnsi="宋体" w:cs="宋体"/>
          <w:color w:val="auto"/>
          <w:sz w:val="24"/>
          <w:highlight w:val="none"/>
        </w:rPr>
        <w:t>时间要求：</w:t>
      </w:r>
      <w:r>
        <w:rPr>
          <w:rFonts w:hint="eastAsia" w:ascii="宋体" w:hAnsi="宋体" w:cs="宋体"/>
          <w:color w:val="auto"/>
          <w:sz w:val="24"/>
          <w:highlight w:val="none"/>
          <w:lang w:eastAsia="zh-CN"/>
        </w:rPr>
        <w:t>服务时间为</w:t>
      </w:r>
      <w:r>
        <w:rPr>
          <w:rFonts w:hint="eastAsia" w:ascii="宋体" w:hAnsi="宋体" w:cs="宋体"/>
          <w:color w:val="auto"/>
          <w:sz w:val="24"/>
          <w:highlight w:val="none"/>
        </w:rPr>
        <w:t>自确定服务商之日起至202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30</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6.3该项目在通过验收后，以实际开展细项一次性支付报价方费用，在收到报价方发票30个工作日完成支付。</w:t>
      </w:r>
    </w:p>
    <w:p>
      <w:pPr>
        <w:spacing w:line="360" w:lineRule="auto"/>
        <w:ind w:firstLine="480" w:firstLineChars="200"/>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7 </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报价文件格式要求</w:t>
      </w:r>
    </w:p>
    <w:p>
      <w:pPr>
        <w:spacing w:line="360" w:lineRule="auto"/>
        <w:ind w:firstLine="720" w:firstLineChars="300"/>
        <w:rPr>
          <w:rFonts w:ascii="宋体" w:hAnsi="宋体" w:cs="宋体"/>
          <w:color w:val="auto"/>
          <w:sz w:val="24"/>
          <w:highlight w:val="none"/>
        </w:rPr>
        <w:sectPr>
          <w:headerReference r:id="rId5" w:type="default"/>
          <w:footerReference r:id="rId6" w:type="default"/>
          <w:pgSz w:w="11906" w:h="16838"/>
          <w:pgMar w:top="1440" w:right="1800" w:bottom="1440" w:left="1800" w:header="851" w:footer="992" w:gutter="0"/>
          <w:pgNumType w:start="1"/>
          <w:cols w:space="720" w:num="1"/>
          <w:docGrid w:type="lines" w:linePitch="312" w:charSpace="0"/>
        </w:sectPr>
      </w:pPr>
      <w:r>
        <w:rPr>
          <w:rFonts w:hint="eastAsia" w:ascii="宋体" w:hAnsi="宋体" w:cs="宋体"/>
          <w:color w:val="auto"/>
          <w:sz w:val="24"/>
          <w:highlight w:val="none"/>
          <w:lang w:val="en-US" w:eastAsia="zh-CN"/>
        </w:rPr>
        <w:t xml:space="preserve">7.1 </w:t>
      </w:r>
      <w:r>
        <w:rPr>
          <w:rFonts w:hint="eastAsia" w:ascii="宋体" w:hAnsi="宋体" w:cs="宋体"/>
          <w:color w:val="auto"/>
          <w:sz w:val="24"/>
          <w:highlight w:val="none"/>
        </w:rPr>
        <w:t>报价单位需提供盖章版（单位行政印章）</w:t>
      </w:r>
      <w:r>
        <w:rPr>
          <w:rFonts w:hint="eastAsia" w:ascii="宋体" w:hAnsi="宋体" w:cs="宋体"/>
          <w:color w:val="auto"/>
          <w:sz w:val="24"/>
          <w:highlight w:val="none"/>
          <w:lang w:eastAsia="zh-CN"/>
        </w:rPr>
        <w:t>清晰扫描版</w:t>
      </w:r>
      <w:r>
        <w:rPr>
          <w:rFonts w:hint="eastAsia" w:ascii="宋体" w:hAnsi="宋体" w:cs="宋体"/>
          <w:color w:val="auto"/>
          <w:sz w:val="24"/>
          <w:highlight w:val="none"/>
        </w:rPr>
        <w:t>报价文件，</w:t>
      </w:r>
      <w:r>
        <w:rPr>
          <w:rFonts w:hint="eastAsia" w:ascii="仿宋_GB2312" w:eastAsia="仿宋_GB2312"/>
          <w:b/>
          <w:bCs/>
          <w:sz w:val="28"/>
          <w:szCs w:val="28"/>
          <w:lang w:val="en-US" w:eastAsia="zh-CN"/>
        </w:rPr>
        <w:t>报价文件标题：单位名称+询价项目名称（可简写），</w:t>
      </w:r>
      <w:r>
        <w:rPr>
          <w:rFonts w:hint="eastAsia" w:ascii="宋体" w:hAnsi="宋体" w:cs="宋体"/>
          <w:color w:val="auto"/>
          <w:sz w:val="24"/>
          <w:highlight w:val="none"/>
        </w:rPr>
        <w:t>报价文件包括但不限于：报价表、品质、售后服务及相关资质文件，</w:t>
      </w:r>
      <w:r>
        <w:rPr>
          <w:rFonts w:hint="eastAsia" w:ascii="宋体" w:hAnsi="宋体"/>
          <w:color w:val="auto"/>
          <w:sz w:val="24"/>
          <w:highlight w:val="none"/>
        </w:rPr>
        <w:t>《</w:t>
      </w:r>
      <w:r>
        <w:rPr>
          <w:rFonts w:hint="eastAsia" w:ascii="宋体" w:hAnsi="宋体" w:cs="宋体"/>
          <w:color w:val="auto"/>
          <w:sz w:val="24"/>
          <w:highlight w:val="none"/>
        </w:rPr>
        <w:t>报价文件格式》如下：</w:t>
      </w:r>
    </w:p>
    <w:p>
      <w:pPr>
        <w:spacing w:line="360" w:lineRule="auto"/>
        <w:jc w:val="left"/>
        <w:outlineLvl w:val="5"/>
        <w:rPr>
          <w:rFonts w:hint="eastAsia"/>
          <w:b/>
          <w:bCs/>
          <w:color w:val="auto"/>
          <w:spacing w:val="10"/>
          <w:kern w:val="0"/>
          <w:sz w:val="28"/>
          <w:szCs w:val="28"/>
          <w:highlight w:val="none"/>
        </w:rPr>
      </w:pPr>
      <w:r>
        <w:rPr>
          <w:rFonts w:hint="eastAsia"/>
          <w:b/>
          <w:bCs/>
          <w:color w:val="auto"/>
          <w:spacing w:val="10"/>
          <w:kern w:val="0"/>
          <w:sz w:val="28"/>
          <w:szCs w:val="28"/>
          <w:highlight w:val="none"/>
        </w:rPr>
        <w:t>《报价文件格式》:</w:t>
      </w:r>
    </w:p>
    <w:p>
      <w:pPr>
        <w:spacing w:line="360" w:lineRule="auto"/>
        <w:jc w:val="center"/>
        <w:outlineLvl w:val="5"/>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XXX单位</w:t>
      </w:r>
      <w:r>
        <w:rPr>
          <w:rFonts w:hint="eastAsia" w:ascii="宋体" w:hAnsi="宋体" w:eastAsia="宋体" w:cs="宋体"/>
          <w:b/>
          <w:bCs/>
          <w:color w:val="auto"/>
          <w:sz w:val="28"/>
          <w:szCs w:val="28"/>
        </w:rPr>
        <w:t>报价表</w:t>
      </w:r>
    </w:p>
    <w:p>
      <w:pPr>
        <w:spacing w:line="360" w:lineRule="auto"/>
        <w:jc w:val="center"/>
        <w:outlineLvl w:val="5"/>
        <w:rPr>
          <w:rFonts w:hint="eastAsia" w:ascii="宋体" w:hAnsi="宋体" w:eastAsia="宋体" w:cs="宋体"/>
          <w:b/>
          <w:bCs/>
          <w:color w:val="auto"/>
          <w:spacing w:val="10"/>
          <w:kern w:val="0"/>
          <w:sz w:val="21"/>
          <w:szCs w:val="21"/>
          <w:lang w:eastAsia="zh-CN"/>
        </w:rPr>
      </w:pPr>
      <w:r>
        <w:rPr>
          <w:rFonts w:hint="eastAsia" w:ascii="宋体" w:hAnsi="宋体" w:cs="宋体"/>
          <w:b/>
          <w:bCs/>
          <w:color w:val="auto"/>
          <w:spacing w:val="10"/>
          <w:kern w:val="0"/>
          <w:sz w:val="21"/>
          <w:szCs w:val="21"/>
          <w:lang w:eastAsia="zh-CN"/>
        </w:rPr>
        <w:t>（</w:t>
      </w:r>
      <w:r>
        <w:rPr>
          <w:rFonts w:hint="eastAsia" w:ascii="宋体" w:hAnsi="宋体" w:eastAsia="宋体" w:cs="宋体"/>
          <w:b/>
          <w:bCs/>
          <w:color w:val="auto"/>
          <w:spacing w:val="10"/>
          <w:kern w:val="0"/>
          <w:sz w:val="21"/>
          <w:szCs w:val="21"/>
        </w:rPr>
        <w:t>包含但不限于以下内容报价</w:t>
      </w:r>
      <w:r>
        <w:rPr>
          <w:rFonts w:hint="eastAsia" w:ascii="宋体" w:hAnsi="宋体" w:cs="宋体"/>
          <w:b/>
          <w:bCs/>
          <w:color w:val="auto"/>
          <w:spacing w:val="10"/>
          <w:kern w:val="0"/>
          <w:sz w:val="21"/>
          <w:szCs w:val="21"/>
          <w:lang w:eastAsia="zh-CN"/>
        </w:rPr>
        <w:t>）</w:t>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报价方名称(盖公章</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rPr>
        <w:t xml:space="preserve"> </w:t>
      </w: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单位：元</w:t>
      </w:r>
    </w:p>
    <w:tbl>
      <w:tblPr>
        <w:tblStyle w:val="22"/>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409"/>
        <w:gridCol w:w="2949"/>
        <w:gridCol w:w="1283"/>
        <w:gridCol w:w="14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15" w:type="dxa"/>
            <w:vAlign w:val="center"/>
          </w:tcPr>
          <w:p>
            <w:pPr>
              <w:adjustRightInd w:val="0"/>
              <w:snapToGrid w:val="0"/>
              <w:spacing w:line="240" w:lineRule="auto"/>
              <w:jc w:val="center"/>
              <w:rPr>
                <w:rFonts w:ascii="宋体" w:hAnsi="宋体" w:cs="宋体"/>
                <w:b/>
                <w:bCs/>
                <w:kern w:val="0"/>
                <w:sz w:val="20"/>
                <w:szCs w:val="21"/>
              </w:rPr>
            </w:pPr>
            <w:r>
              <w:rPr>
                <w:rFonts w:hint="eastAsia" w:ascii="宋体" w:hAnsi="宋体" w:cs="宋体"/>
                <w:b/>
                <w:bCs/>
                <w:kern w:val="0"/>
                <w:sz w:val="20"/>
                <w:szCs w:val="21"/>
              </w:rPr>
              <w:t>序号</w:t>
            </w:r>
          </w:p>
        </w:tc>
        <w:tc>
          <w:tcPr>
            <w:tcW w:w="2409" w:type="dxa"/>
            <w:vAlign w:val="center"/>
          </w:tcPr>
          <w:p>
            <w:pPr>
              <w:adjustRightInd w:val="0"/>
              <w:snapToGrid w:val="0"/>
              <w:spacing w:line="240" w:lineRule="auto"/>
              <w:jc w:val="center"/>
              <w:rPr>
                <w:rFonts w:ascii="宋体" w:hAnsi="宋体" w:cs="宋体"/>
                <w:b/>
                <w:bCs/>
                <w:kern w:val="0"/>
                <w:sz w:val="20"/>
                <w:szCs w:val="21"/>
              </w:rPr>
            </w:pPr>
            <w:r>
              <w:rPr>
                <w:rFonts w:hint="eastAsia" w:ascii="宋体" w:hAnsi="宋体" w:cs="宋体"/>
                <w:b/>
                <w:bCs/>
                <w:kern w:val="0"/>
                <w:sz w:val="20"/>
                <w:szCs w:val="21"/>
              </w:rPr>
              <w:t>项目名称</w:t>
            </w:r>
          </w:p>
        </w:tc>
        <w:tc>
          <w:tcPr>
            <w:tcW w:w="5716" w:type="dxa"/>
            <w:gridSpan w:val="3"/>
            <w:vAlign w:val="center"/>
          </w:tcPr>
          <w:p>
            <w:pPr>
              <w:adjustRightInd w:val="0"/>
              <w:snapToGrid w:val="0"/>
              <w:spacing w:line="240" w:lineRule="auto"/>
              <w:jc w:val="center"/>
              <w:rPr>
                <w:rFonts w:hint="eastAsia" w:ascii="宋体" w:hAnsi="宋体" w:eastAsia="宋体" w:cs="宋体"/>
                <w:b/>
                <w:bCs/>
                <w:kern w:val="0"/>
                <w:sz w:val="20"/>
                <w:szCs w:val="21"/>
                <w:lang w:eastAsia="zh-CN"/>
              </w:rPr>
            </w:pPr>
            <w:r>
              <w:rPr>
                <w:rFonts w:hint="eastAsia" w:ascii="宋体" w:hAnsi="宋体" w:cs="宋体"/>
                <w:b/>
                <w:bCs/>
                <w:kern w:val="0"/>
                <w:sz w:val="20"/>
                <w:szCs w:val="21"/>
                <w:lang w:eastAsia="zh-CN"/>
              </w:rPr>
              <w:t>项目报价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715" w:type="dxa"/>
            <w:vAlign w:val="center"/>
          </w:tcPr>
          <w:p>
            <w:pPr>
              <w:adjustRightInd w:val="0"/>
              <w:snapToGrid w:val="0"/>
              <w:spacing w:line="240" w:lineRule="auto"/>
              <w:jc w:val="center"/>
              <w:rPr>
                <w:rFonts w:hint="eastAsia" w:ascii="宋体" w:hAnsi="宋体" w:cs="宋体"/>
                <w:b/>
                <w:bCs/>
                <w:kern w:val="0"/>
                <w:sz w:val="20"/>
                <w:szCs w:val="21"/>
              </w:rPr>
            </w:pPr>
            <w:r>
              <w:rPr>
                <w:rFonts w:hint="eastAsia" w:ascii="宋体" w:hAnsi="宋体" w:cs="宋体"/>
                <w:kern w:val="0"/>
                <w:sz w:val="20"/>
                <w:szCs w:val="21"/>
              </w:rPr>
              <w:t>1</w:t>
            </w:r>
          </w:p>
        </w:tc>
        <w:tc>
          <w:tcPr>
            <w:tcW w:w="2409" w:type="dxa"/>
            <w:vAlign w:val="center"/>
          </w:tcPr>
          <w:p>
            <w:pPr>
              <w:spacing w:beforeLines="0" w:afterLines="0"/>
              <w:jc w:val="left"/>
              <w:rPr>
                <w:rFonts w:hint="default" w:ascii="宋体" w:hAnsi="宋体" w:eastAsia="宋体" w:cs="宋体"/>
                <w:b w:val="0"/>
                <w:bCs w:val="0"/>
                <w:kern w:val="0"/>
                <w:sz w:val="20"/>
                <w:szCs w:val="21"/>
                <w:lang w:val="en-US" w:eastAsia="zh-CN"/>
              </w:rPr>
            </w:pPr>
            <w:r>
              <w:rPr>
                <w:rFonts w:hint="eastAsia" w:ascii="宋体" w:hAnsi="宋体" w:cs="Times New Roman"/>
                <w:color w:val="000000"/>
                <w:kern w:val="2"/>
                <w:sz w:val="20"/>
                <w:szCs w:val="24"/>
                <w:lang w:val="en-US" w:eastAsia="zh-CN" w:bidi="ar-SA"/>
              </w:rPr>
              <w:t>指导</w:t>
            </w:r>
            <w:r>
              <w:rPr>
                <w:rFonts w:hint="eastAsia" w:ascii="宋体" w:hAnsi="宋体" w:eastAsia="宋体" w:cs="Times New Roman"/>
                <w:color w:val="000000"/>
                <w:kern w:val="2"/>
                <w:sz w:val="20"/>
                <w:szCs w:val="24"/>
                <w:lang w:val="en-US" w:eastAsia="zh-CN" w:bidi="ar-SA"/>
              </w:rPr>
              <w:t>《电力行业无人机巡检培训考核规范》</w:t>
            </w:r>
            <w:r>
              <w:rPr>
                <w:rFonts w:hint="eastAsia" w:ascii="宋体" w:hAnsi="宋体" w:cs="Times New Roman"/>
                <w:color w:val="000000"/>
                <w:kern w:val="2"/>
                <w:sz w:val="20"/>
                <w:szCs w:val="24"/>
                <w:lang w:val="en-US" w:eastAsia="zh-CN" w:bidi="ar-SA"/>
              </w:rPr>
              <w:t>编制等技术服务</w:t>
            </w:r>
          </w:p>
        </w:tc>
        <w:tc>
          <w:tcPr>
            <w:tcW w:w="5716" w:type="dxa"/>
            <w:gridSpan w:val="3"/>
            <w:vAlign w:val="center"/>
          </w:tcPr>
          <w:p>
            <w:pPr>
              <w:numPr>
                <w:ilvl w:val="0"/>
                <w:numId w:val="0"/>
              </w:numPr>
              <w:adjustRightInd w:val="0"/>
              <w:snapToGrid w:val="0"/>
              <w:spacing w:line="240" w:lineRule="auto"/>
              <w:jc w:val="both"/>
              <w:rPr>
                <w:rFonts w:hint="eastAsia" w:ascii="宋体" w:hAnsi="宋体" w:cs="宋体"/>
                <w:b w:val="0"/>
                <w:bCs w:val="0"/>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vAlign w:val="center"/>
          </w:tcPr>
          <w:p>
            <w:pPr>
              <w:adjustRightInd w:val="0"/>
              <w:snapToGrid w:val="0"/>
              <w:spacing w:line="240" w:lineRule="auto"/>
              <w:jc w:val="center"/>
              <w:rPr>
                <w:rFonts w:hint="default" w:ascii="宋体" w:hAnsi="宋体" w:cs="宋体"/>
                <w:kern w:val="0"/>
                <w:sz w:val="20"/>
                <w:szCs w:val="21"/>
                <w:lang w:val="en-US" w:eastAsia="zh-CN"/>
              </w:rPr>
            </w:pPr>
            <w:r>
              <w:rPr>
                <w:rFonts w:hint="eastAsia" w:ascii="宋体" w:hAnsi="宋体" w:cs="宋体"/>
                <w:kern w:val="0"/>
                <w:sz w:val="20"/>
                <w:szCs w:val="21"/>
                <w:lang w:val="en-US" w:eastAsia="zh-CN"/>
              </w:rPr>
              <w:t>2</w:t>
            </w:r>
          </w:p>
        </w:tc>
        <w:tc>
          <w:tcPr>
            <w:tcW w:w="2409" w:type="dxa"/>
            <w:vAlign w:val="center"/>
          </w:tcPr>
          <w:p>
            <w:pPr>
              <w:spacing w:beforeLines="0" w:afterLines="0"/>
              <w:jc w:val="left"/>
              <w:rPr>
                <w:rFonts w:hint="default" w:ascii="宋体" w:hAnsi="宋体" w:eastAsia="宋体" w:cs="宋体"/>
                <w:b w:val="0"/>
                <w:bCs w:val="0"/>
                <w:kern w:val="0"/>
                <w:sz w:val="20"/>
                <w:szCs w:val="21"/>
                <w:lang w:val="en-US" w:eastAsia="zh-CN"/>
              </w:rPr>
            </w:pPr>
            <w:r>
              <w:rPr>
                <w:rFonts w:hint="eastAsia" w:ascii="宋体" w:hAnsi="宋体" w:cs="Times New Roman"/>
                <w:color w:val="000000"/>
                <w:kern w:val="2"/>
                <w:sz w:val="20"/>
                <w:szCs w:val="24"/>
                <w:lang w:val="en-US" w:eastAsia="zh-CN" w:bidi="ar-SA"/>
              </w:rPr>
              <w:t>指导</w:t>
            </w:r>
            <w:r>
              <w:rPr>
                <w:rFonts w:hint="eastAsia" w:ascii="宋体" w:hAnsi="宋体" w:eastAsia="宋体" w:cs="Times New Roman"/>
                <w:color w:val="000000"/>
                <w:kern w:val="2"/>
                <w:sz w:val="20"/>
                <w:szCs w:val="24"/>
                <w:lang w:val="en-US" w:eastAsia="zh-CN" w:bidi="ar-SA"/>
              </w:rPr>
              <w:t>《电力行业职业技能标准变电一次安装工》</w:t>
            </w:r>
            <w:r>
              <w:rPr>
                <w:rFonts w:hint="eastAsia" w:ascii="宋体" w:hAnsi="宋体" w:cs="Times New Roman"/>
                <w:color w:val="000000"/>
                <w:kern w:val="2"/>
                <w:sz w:val="20"/>
                <w:szCs w:val="24"/>
                <w:lang w:val="en-US" w:eastAsia="zh-CN" w:bidi="ar-SA"/>
              </w:rPr>
              <w:t>编制等技术服务</w:t>
            </w:r>
          </w:p>
        </w:tc>
        <w:tc>
          <w:tcPr>
            <w:tcW w:w="5716" w:type="dxa"/>
            <w:gridSpan w:val="3"/>
            <w:vAlign w:val="center"/>
          </w:tcPr>
          <w:p>
            <w:pPr>
              <w:adjustRightInd w:val="0"/>
              <w:snapToGrid w:val="0"/>
              <w:spacing w:line="240" w:lineRule="auto"/>
              <w:jc w:val="center"/>
              <w:rPr>
                <w:rFonts w:hint="eastAsia" w:ascii="宋体" w:hAnsi="宋体" w:cs="宋体"/>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vAlign w:val="center"/>
          </w:tcPr>
          <w:p>
            <w:pPr>
              <w:adjustRightInd w:val="0"/>
              <w:snapToGrid w:val="0"/>
              <w:spacing w:line="240" w:lineRule="auto"/>
              <w:jc w:val="center"/>
              <w:rPr>
                <w:rFonts w:hint="default" w:ascii="宋体" w:hAnsi="宋体" w:eastAsia="宋体" w:cs="宋体"/>
                <w:kern w:val="0"/>
                <w:sz w:val="20"/>
                <w:szCs w:val="21"/>
                <w:lang w:val="en-US" w:eastAsia="zh-CN"/>
              </w:rPr>
            </w:pPr>
          </w:p>
        </w:tc>
        <w:tc>
          <w:tcPr>
            <w:tcW w:w="5358" w:type="dxa"/>
            <w:gridSpan w:val="2"/>
            <w:vAlign w:val="center"/>
          </w:tcPr>
          <w:p>
            <w:pPr>
              <w:adjustRightInd w:val="0"/>
              <w:snapToGrid w:val="0"/>
              <w:spacing w:line="240" w:lineRule="auto"/>
              <w:jc w:val="center"/>
              <w:rPr>
                <w:rFonts w:hint="eastAsia" w:ascii="宋体" w:hAnsi="宋体" w:cs="宋体"/>
                <w:kern w:val="0"/>
                <w:sz w:val="20"/>
                <w:szCs w:val="21"/>
              </w:rPr>
            </w:pPr>
            <w:r>
              <w:rPr>
                <w:rFonts w:hint="eastAsia" w:ascii="宋体" w:hAnsi="宋体" w:eastAsia="宋体" w:cs="宋体"/>
                <w:b/>
                <w:bCs/>
                <w:kern w:val="0"/>
                <w:sz w:val="21"/>
                <w:szCs w:val="21"/>
                <w:lang w:val="en-US" w:eastAsia="zh-CN" w:bidi="ar"/>
              </w:rPr>
              <w:t>合计</w:t>
            </w:r>
          </w:p>
        </w:tc>
        <w:tc>
          <w:tcPr>
            <w:tcW w:w="1283" w:type="dxa"/>
            <w:vAlign w:val="center"/>
          </w:tcPr>
          <w:p>
            <w:pPr>
              <w:adjustRightInd w:val="0"/>
              <w:snapToGrid w:val="0"/>
              <w:spacing w:line="240" w:lineRule="auto"/>
              <w:jc w:val="center"/>
              <w:rPr>
                <w:rFonts w:hint="default" w:ascii="宋体" w:hAnsi="宋体" w:cs="宋体"/>
                <w:kern w:val="0"/>
                <w:sz w:val="20"/>
                <w:szCs w:val="21"/>
                <w:lang w:val="en-US" w:eastAsia="zh-CN"/>
              </w:rPr>
            </w:pPr>
          </w:p>
        </w:tc>
        <w:tc>
          <w:tcPr>
            <w:tcW w:w="1484" w:type="dxa"/>
            <w:vAlign w:val="center"/>
          </w:tcPr>
          <w:p>
            <w:pPr>
              <w:adjustRightInd w:val="0"/>
              <w:snapToGrid w:val="0"/>
              <w:spacing w:line="240" w:lineRule="auto"/>
              <w:jc w:val="center"/>
              <w:rPr>
                <w:rFonts w:hint="eastAsia" w:ascii="宋体" w:hAnsi="宋体" w:eastAsia="宋体" w:cs="宋体"/>
                <w:b w:val="0"/>
                <w:bCs w:val="0"/>
                <w:kern w:val="0"/>
                <w:sz w:val="20"/>
                <w:szCs w:val="21"/>
                <w:lang w:val="en-US" w:eastAsia="zh-CN"/>
              </w:rPr>
            </w:pPr>
            <w:r>
              <w:rPr>
                <w:rFonts w:hint="eastAsia" w:ascii="宋体" w:hAnsi="宋体" w:cs="宋体"/>
                <w:b w:val="0"/>
                <w:bCs w:val="0"/>
                <w:color w:val="auto"/>
                <w:kern w:val="0"/>
                <w:sz w:val="20"/>
                <w:szCs w:val="21"/>
                <w:lang w:eastAsia="zh-CN"/>
              </w:rPr>
              <w:t>总价含税费，税率为</w:t>
            </w:r>
            <w:r>
              <w:rPr>
                <w:rFonts w:hint="eastAsia" w:ascii="宋体" w:hAnsi="宋体" w:cs="宋体"/>
                <w:b w:val="0"/>
                <w:bCs w:val="0"/>
                <w:color w:val="auto"/>
                <w:kern w:val="0"/>
                <w:sz w:val="20"/>
                <w:szCs w:val="21"/>
                <w:lang w:val="en-US" w:eastAsia="zh-CN"/>
              </w:rPr>
              <w:t xml:space="preserve"> X %</w:t>
            </w:r>
          </w:p>
        </w:tc>
      </w:tr>
    </w:tbl>
    <w:p>
      <w:pPr>
        <w:spacing w:line="360" w:lineRule="auto"/>
        <w:rPr>
          <w:rFonts w:hint="eastAsia" w:ascii="宋体" w:hAnsi="宋体" w:cs="宋体"/>
          <w:szCs w:val="21"/>
        </w:rPr>
      </w:pPr>
    </w:p>
    <w:p>
      <w:pPr>
        <w:spacing w:line="360" w:lineRule="auto"/>
        <w:rPr>
          <w:rFonts w:hint="eastAsia" w:ascii="宋体" w:hAnsi="宋体" w:cs="宋体"/>
          <w:szCs w:val="21"/>
        </w:rPr>
      </w:pPr>
    </w:p>
    <w:p>
      <w:pPr>
        <w:spacing w:line="360" w:lineRule="auto"/>
        <w:rPr>
          <w:rFonts w:ascii="宋体" w:hAnsi="宋体" w:cs="宋体"/>
          <w:szCs w:val="21"/>
        </w:rPr>
      </w:pPr>
      <w:r>
        <w:rPr>
          <w:rFonts w:hint="eastAsia" w:ascii="宋体" w:hAnsi="宋体" w:cs="宋体"/>
          <w:szCs w:val="21"/>
        </w:rPr>
        <w:t>注：</w:t>
      </w:r>
    </w:p>
    <w:p>
      <w:pPr>
        <w:spacing w:line="360" w:lineRule="auto"/>
        <w:rPr>
          <w:rFonts w:ascii="宋体" w:hAnsi="宋体" w:cs="宋体"/>
          <w:szCs w:val="21"/>
        </w:rPr>
      </w:pPr>
      <w:r>
        <w:rPr>
          <w:rFonts w:hint="eastAsia" w:ascii="宋体" w:hAnsi="宋体" w:cs="宋体"/>
          <w:spacing w:val="-1"/>
          <w:szCs w:val="21"/>
        </w:rPr>
        <w:t>1、若单价和总价有差异，以单价为准；</w:t>
      </w:r>
    </w:p>
    <w:p>
      <w:pPr>
        <w:spacing w:line="360" w:lineRule="auto"/>
        <w:rPr>
          <w:rFonts w:ascii="宋体" w:hAnsi="宋体" w:cs="宋体"/>
          <w:szCs w:val="21"/>
        </w:rPr>
      </w:pPr>
      <w:r>
        <w:rPr>
          <w:rFonts w:hint="eastAsia" w:ascii="宋体" w:hAnsi="宋体" w:cs="宋体"/>
          <w:spacing w:val="-1"/>
          <w:szCs w:val="21"/>
        </w:rPr>
        <w:t>2、</w:t>
      </w:r>
      <w:r>
        <w:rPr>
          <w:rFonts w:hint="eastAsia" w:ascii="宋体" w:hAnsi="宋体" w:cs="宋体"/>
          <w:bCs/>
          <w:spacing w:val="2"/>
          <w:szCs w:val="21"/>
        </w:rPr>
        <w:t>报价方</w:t>
      </w:r>
      <w:r>
        <w:rPr>
          <w:rFonts w:hint="eastAsia" w:ascii="宋体" w:hAnsi="宋体" w:cs="宋体"/>
          <w:spacing w:val="-1"/>
          <w:szCs w:val="21"/>
        </w:rPr>
        <w:t>为执行本项目所发生的其他一切费用均已包含在总价中；</w:t>
      </w:r>
    </w:p>
    <w:p>
      <w:pPr>
        <w:spacing w:line="360" w:lineRule="auto"/>
        <w:rPr>
          <w:rFonts w:hint="eastAsia" w:ascii="宋体" w:hAnsi="宋体" w:cs="宋体"/>
          <w:spacing w:val="-1"/>
          <w:szCs w:val="21"/>
        </w:rPr>
      </w:pPr>
      <w:r>
        <w:rPr>
          <w:rFonts w:hint="eastAsia" w:ascii="宋体" w:hAnsi="宋体" w:cs="宋体"/>
          <w:spacing w:val="-1"/>
          <w:szCs w:val="21"/>
        </w:rPr>
        <w:t>3、按照询价文件中的</w:t>
      </w:r>
      <w:r>
        <w:rPr>
          <w:rFonts w:hint="eastAsia" w:ascii="宋体" w:hAnsi="宋体" w:cs="宋体"/>
          <w:spacing w:val="-1"/>
          <w:szCs w:val="21"/>
          <w:lang w:eastAsia="zh-CN"/>
        </w:rPr>
        <w:t>标包</w:t>
      </w:r>
      <w:r>
        <w:rPr>
          <w:rFonts w:hint="eastAsia" w:ascii="宋体" w:hAnsi="宋体" w:cs="宋体"/>
          <w:spacing w:val="-1"/>
          <w:szCs w:val="21"/>
        </w:rPr>
        <w:t>需求</w:t>
      </w:r>
      <w:r>
        <w:rPr>
          <w:rFonts w:hint="eastAsia" w:ascii="宋体" w:hAnsi="宋体" w:cs="宋体"/>
          <w:spacing w:val="-1"/>
          <w:szCs w:val="21"/>
          <w:lang w:eastAsia="zh-CN"/>
        </w:rPr>
        <w:t>，根据实际服务内容</w:t>
      </w:r>
      <w:r>
        <w:rPr>
          <w:rFonts w:hint="eastAsia" w:ascii="宋体" w:hAnsi="宋体" w:cs="宋体"/>
          <w:spacing w:val="-1"/>
          <w:szCs w:val="21"/>
        </w:rPr>
        <w:t xml:space="preserve">进行报价，发票应符合规定税率。 </w:t>
      </w:r>
    </w:p>
    <w:p>
      <w:pPr>
        <w:spacing w:line="360" w:lineRule="auto"/>
        <w:rPr>
          <w:rFonts w:hint="default" w:ascii="宋体" w:hAnsi="宋体" w:eastAsia="宋体" w:cs="宋体"/>
          <w:b w:val="0"/>
          <w:bCs w:val="0"/>
          <w:spacing w:val="-1"/>
          <w:szCs w:val="21"/>
          <w:lang w:val="en-US" w:eastAsia="zh-CN"/>
        </w:rPr>
      </w:pPr>
      <w:r>
        <w:rPr>
          <w:rFonts w:hint="eastAsia" w:ascii="宋体" w:hAnsi="宋体" w:cs="宋体"/>
          <w:spacing w:val="-1"/>
          <w:szCs w:val="21"/>
          <w:lang w:val="en-US" w:eastAsia="zh-CN"/>
        </w:rPr>
        <w:t>4、分项报价供参考，可根据实际情况增减采购/服务内容。</w:t>
      </w:r>
    </w:p>
    <w:p>
      <w:pPr>
        <w:spacing w:line="360" w:lineRule="auto"/>
        <w:jc w:val="right"/>
        <w:rPr>
          <w:rFonts w:hint="eastAsia" w:ascii="宋体" w:hAnsi="宋体" w:cs="宋体"/>
          <w:spacing w:val="-1"/>
          <w:szCs w:val="21"/>
        </w:rPr>
      </w:pPr>
    </w:p>
    <w:p>
      <w:pPr>
        <w:wordWrap w:val="0"/>
        <w:spacing w:line="360" w:lineRule="auto"/>
        <w:jc w:val="right"/>
        <w:rPr>
          <w:rFonts w:hint="default" w:eastAsia="宋体" w:asciiTheme="minorEastAsia" w:hAnsiTheme="minorEastAsia" w:cstheme="minorEastAsia"/>
          <w:color w:val="auto"/>
          <w:kern w:val="0"/>
          <w:sz w:val="24"/>
          <w:highlight w:val="none"/>
          <w:lang w:val="en-US" w:eastAsia="zh-CN"/>
        </w:rPr>
      </w:pPr>
      <w:r>
        <w:rPr>
          <w:rFonts w:hint="eastAsia" w:ascii="宋体" w:hAnsi="宋体" w:cs="宋体"/>
          <w:spacing w:val="-1"/>
          <w:szCs w:val="21"/>
          <w:lang w:val="en-US" w:eastAsia="zh-CN"/>
        </w:rPr>
        <w:t xml:space="preserve">  </w:t>
      </w:r>
    </w:p>
    <w:p>
      <w:pPr>
        <w:spacing w:line="360" w:lineRule="auto"/>
        <w:jc w:val="center"/>
        <w:rPr>
          <w:color w:val="auto"/>
          <w:spacing w:val="-1"/>
          <w:sz w:val="24"/>
          <w:highlight w:val="none"/>
        </w:rPr>
        <w:sectPr>
          <w:footerReference r:id="rId7" w:type="default"/>
          <w:pgSz w:w="11906" w:h="16838"/>
          <w:pgMar w:top="1440" w:right="1800" w:bottom="1440" w:left="1800" w:header="851" w:footer="992" w:gutter="0"/>
          <w:cols w:space="720" w:num="1"/>
          <w:docGrid w:type="lines" w:linePitch="312" w:charSpace="0"/>
        </w:sectPr>
      </w:pPr>
    </w:p>
    <w:p>
      <w:pPr>
        <w:spacing w:line="360" w:lineRule="auto"/>
        <w:jc w:val="center"/>
        <w:outlineLvl w:val="5"/>
        <w:rPr>
          <w:rFonts w:hint="eastAsia" w:ascii="宋体" w:hAnsi="宋体" w:eastAsia="宋体" w:cs="宋体"/>
          <w:color w:val="auto"/>
          <w:szCs w:val="21"/>
          <w:highlight w:val="none"/>
          <w:lang w:val="en-US" w:eastAsia="zh-CN"/>
        </w:rPr>
      </w:pPr>
      <w:r>
        <w:rPr>
          <w:rFonts w:hint="eastAsia"/>
          <w:b/>
          <w:bCs/>
          <w:color w:val="auto"/>
          <w:spacing w:val="14"/>
          <w:kern w:val="0"/>
          <w:sz w:val="28"/>
          <w:szCs w:val="28"/>
          <w:highlight w:val="none"/>
          <w:lang w:val="en-US" w:eastAsia="zh-CN"/>
        </w:rPr>
        <w:t>服务</w:t>
      </w:r>
      <w:r>
        <w:rPr>
          <w:rFonts w:hint="eastAsia"/>
          <w:b/>
          <w:bCs/>
          <w:color w:val="auto"/>
          <w:spacing w:val="14"/>
          <w:kern w:val="0"/>
          <w:sz w:val="28"/>
          <w:szCs w:val="28"/>
          <w:highlight w:val="none"/>
        </w:rPr>
        <w:t>品质</w:t>
      </w:r>
    </w:p>
    <w:tbl>
      <w:tblPr>
        <w:tblStyle w:val="21"/>
        <w:tblpPr w:leftFromText="180" w:rightFromText="180" w:vertAnchor="text" w:horzAnchor="page" w:tblpXSpec="center" w:tblpY="129"/>
        <w:tblOverlap w:val="never"/>
        <w:tblW w:w="1061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61"/>
        <w:gridCol w:w="1684"/>
        <w:gridCol w:w="6590"/>
        <w:gridCol w:w="178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606" w:hRule="atLeast"/>
          <w:jc w:val="center"/>
        </w:trPr>
        <w:tc>
          <w:tcPr>
            <w:tcW w:w="561"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jc w:val="center"/>
              <w:textAlignment w:val="center"/>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kern w:val="0"/>
                <w:sz w:val="24"/>
                <w:highlight w:val="none"/>
                <w:lang w:bidi="ar"/>
              </w:rPr>
              <w:t>序号</w:t>
            </w:r>
          </w:p>
        </w:tc>
        <w:tc>
          <w:tcPr>
            <w:tcW w:w="1684"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jc w:val="center"/>
              <w:textAlignment w:val="center"/>
              <w:rPr>
                <w:rFonts w:hint="default" w:asciiTheme="minorEastAsia" w:hAnsiTheme="minorEastAsia" w:eastAsiaTheme="minorEastAsia" w:cstheme="minorEastAsia"/>
                <w:b/>
                <w:color w:val="auto"/>
                <w:sz w:val="24"/>
                <w:highlight w:val="none"/>
                <w:lang w:val="en-US" w:eastAsia="zh-CN"/>
              </w:rPr>
            </w:pPr>
            <w:r>
              <w:rPr>
                <w:rFonts w:hint="eastAsia" w:asciiTheme="minorEastAsia" w:hAnsiTheme="minorEastAsia" w:eastAsiaTheme="minorEastAsia" w:cstheme="minorEastAsia"/>
                <w:b/>
                <w:color w:val="auto"/>
                <w:sz w:val="24"/>
                <w:highlight w:val="none"/>
                <w:lang w:val="en-US" w:eastAsia="zh-CN"/>
              </w:rPr>
              <w:t>服务项</w:t>
            </w:r>
          </w:p>
        </w:tc>
        <w:tc>
          <w:tcPr>
            <w:tcW w:w="6590"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技术要求</w:t>
            </w:r>
          </w:p>
        </w:tc>
        <w:tc>
          <w:tcPr>
            <w:tcW w:w="1783"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pPr>
              <w:keepNext w:val="0"/>
              <w:keepLines w:val="0"/>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604" w:hRule="atLeast"/>
          <w:jc w:val="center"/>
        </w:trPr>
        <w:tc>
          <w:tcPr>
            <w:tcW w:w="561"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ind w:firstLine="0" w:firstLineChars="0"/>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1</w:t>
            </w:r>
          </w:p>
        </w:tc>
        <w:tc>
          <w:tcPr>
            <w:tcW w:w="1684" w:type="dxa"/>
            <w:vMerge w:val="restart"/>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普通技术服务</w:t>
            </w:r>
          </w:p>
        </w:tc>
        <w:tc>
          <w:tcPr>
            <w:tcW w:w="6590"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rPr>
                <w:rFonts w:hint="eastAsia" w:ascii="宋体" w:hAnsi="宋体" w:eastAsia="宋体" w:cs="Times New Roman"/>
                <w:color w:val="auto"/>
                <w:kern w:val="2"/>
                <w:sz w:val="24"/>
                <w:szCs w:val="24"/>
                <w:highlight w:val="none"/>
                <w:lang w:val="en-US" w:eastAsia="zh-CN" w:bidi="ar-SA"/>
              </w:rPr>
            </w:pPr>
            <w:r>
              <w:rPr>
                <w:rFonts w:hint="eastAsia" w:ascii="宋体" w:hAnsi="宋体"/>
                <w:color w:val="auto"/>
                <w:sz w:val="24"/>
                <w:highlight w:val="none"/>
                <w:lang w:val="en-US" w:eastAsia="zh-CN"/>
              </w:rPr>
              <w:t>报价方所进行技术服务项目应符合相关标的物描述要求</w:t>
            </w:r>
          </w:p>
        </w:tc>
        <w:tc>
          <w:tcPr>
            <w:tcW w:w="1783"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spacing w:line="240" w:lineRule="auto"/>
              <w:ind w:firstLine="0" w:firstLineChars="0"/>
              <w:jc w:val="center"/>
              <w:rPr>
                <w:rFonts w:asciiTheme="minorEastAsia" w:hAnsiTheme="minorEastAsia" w:eastAsiaTheme="minorEastAsia" w:cstheme="minorEastAsia"/>
                <w:color w:val="auto"/>
                <w:kern w:val="2"/>
                <w:sz w:val="24"/>
                <w:szCs w:val="24"/>
                <w:highlight w:val="none"/>
                <w:lang w:val="en-US" w:eastAsia="zh-CN" w:bidi="ar-SA"/>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604" w:hRule="atLeast"/>
          <w:jc w:val="center"/>
        </w:trPr>
        <w:tc>
          <w:tcPr>
            <w:tcW w:w="561"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2</w:t>
            </w:r>
          </w:p>
        </w:tc>
        <w:tc>
          <w:tcPr>
            <w:tcW w:w="1684" w:type="dxa"/>
            <w:vMerge w:val="continue"/>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eastAsia" w:ascii="宋体" w:hAnsi="宋体"/>
                <w:color w:val="auto"/>
                <w:sz w:val="24"/>
                <w:highlight w:val="none"/>
                <w:lang w:val="en-US" w:eastAsia="zh-CN"/>
              </w:rPr>
            </w:pPr>
          </w:p>
        </w:tc>
        <w:tc>
          <w:tcPr>
            <w:tcW w:w="6590"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rPr>
                <w:rFonts w:hint="eastAsia" w:ascii="宋体" w:hAnsi="宋体" w:eastAsia="宋体" w:cs="Times New Roman"/>
                <w:color w:val="auto"/>
                <w:kern w:val="2"/>
                <w:sz w:val="24"/>
                <w:szCs w:val="24"/>
                <w:highlight w:val="none"/>
                <w:lang w:val="en-US" w:eastAsia="zh-CN" w:bidi="ar-SA"/>
              </w:rPr>
            </w:pPr>
            <w:r>
              <w:rPr>
                <w:rFonts w:hint="eastAsia" w:ascii="宋体" w:hAnsi="宋体"/>
                <w:color w:val="auto"/>
                <w:sz w:val="24"/>
                <w:highlight w:val="none"/>
                <w:lang w:val="en-US" w:eastAsia="zh-CN"/>
              </w:rPr>
              <w:t>报价方技术服务项目完成后，应达到国家或行业使用标准。</w:t>
            </w:r>
          </w:p>
        </w:tc>
        <w:tc>
          <w:tcPr>
            <w:tcW w:w="1783"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heme="minorEastAsia" w:hAnsiTheme="minorEastAsia" w:eastAsiaTheme="minorEastAsia" w:cstheme="minorEastAsia"/>
                <w:color w:val="auto"/>
                <w:kern w:val="2"/>
                <w:sz w:val="24"/>
                <w:szCs w:val="24"/>
                <w:highlight w:val="none"/>
                <w:lang w:val="en-US" w:eastAsia="zh-CN" w:bidi="ar-SA"/>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622" w:hRule="atLeast"/>
          <w:jc w:val="center"/>
        </w:trPr>
        <w:tc>
          <w:tcPr>
            <w:tcW w:w="561"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jc w:val="center"/>
              <w:textAlignment w:val="center"/>
              <w:rPr>
                <w:rFonts w:hint="eastAsia" w:asciiTheme="minorEastAsia" w:hAnsiTheme="minorEastAsia" w:eastAsiaTheme="minorEastAsia" w:cstheme="minorEastAsia"/>
                <w:b/>
                <w:color w:val="auto"/>
                <w:kern w:val="0"/>
                <w:sz w:val="24"/>
                <w:highlight w:val="none"/>
                <w:lang w:val="en-US" w:eastAsia="zh-CN" w:bidi="ar"/>
              </w:rPr>
            </w:pPr>
            <w:r>
              <w:rPr>
                <w:rFonts w:hint="eastAsia" w:asciiTheme="minorEastAsia" w:hAnsiTheme="minorEastAsia" w:eastAsiaTheme="minorEastAsia" w:cstheme="minorEastAsia"/>
                <w:b/>
                <w:color w:val="auto"/>
                <w:kern w:val="0"/>
                <w:sz w:val="24"/>
                <w:highlight w:val="none"/>
                <w:lang w:val="en-US" w:eastAsia="zh-CN" w:bidi="ar"/>
              </w:rPr>
              <w:t>3</w:t>
            </w:r>
          </w:p>
        </w:tc>
        <w:tc>
          <w:tcPr>
            <w:tcW w:w="1684" w:type="dxa"/>
            <w:vMerge w:val="continue"/>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eastAsia" w:ascii="宋体" w:hAnsi="宋体"/>
                <w:color w:val="auto"/>
                <w:sz w:val="24"/>
                <w:highlight w:val="none"/>
                <w:lang w:val="en-US" w:eastAsia="zh-CN"/>
              </w:rPr>
            </w:pPr>
          </w:p>
        </w:tc>
        <w:tc>
          <w:tcPr>
            <w:tcW w:w="6590" w:type="dxa"/>
            <w:tcBorders>
              <w:right w:val="single" w:color="auto" w:sz="4" w:space="0"/>
              <w:tl2br w:val="nil"/>
              <w:tr2bl w:val="nil"/>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rPr>
                <w:rFonts w:hint="eastAsia" w:ascii="宋体" w:hAnsi="宋体" w:eastAsia="宋体" w:cs="Times New Roman"/>
                <w:color w:val="auto"/>
                <w:kern w:val="2"/>
                <w:sz w:val="24"/>
                <w:szCs w:val="24"/>
                <w:highlight w:val="none"/>
                <w:lang w:val="en-US" w:eastAsia="zh-CN" w:bidi="ar-SA"/>
              </w:rPr>
            </w:pPr>
            <w:r>
              <w:rPr>
                <w:rFonts w:hint="eastAsia" w:ascii="宋体" w:hAnsi="宋体"/>
                <w:color w:val="auto"/>
                <w:sz w:val="24"/>
                <w:highlight w:val="none"/>
                <w:lang w:val="en-US" w:eastAsia="zh-CN"/>
              </w:rPr>
              <w:t>报价方应提供技术服务项目的详细清单。</w:t>
            </w:r>
          </w:p>
        </w:tc>
        <w:tc>
          <w:tcPr>
            <w:tcW w:w="1783" w:type="dxa"/>
            <w:tcBorders>
              <w:left w:val="single" w:color="auto" w:sz="4" w:space="0"/>
              <w:tl2br w:val="nil"/>
              <w:tr2bl w:val="nil"/>
            </w:tcBorders>
            <w:shd w:val="clear" w:color="auto" w:fill="auto"/>
            <w:vAlign w:val="center"/>
          </w:tcPr>
          <w:p>
            <w:pPr>
              <w:keepNext w:val="0"/>
              <w:keepLines w:val="0"/>
              <w:pageBreakBefore w:val="0"/>
              <w:kinsoku/>
              <w:wordWrap/>
              <w:overflowPunct/>
              <w:topLinePunct w:val="0"/>
              <w:autoSpaceDE/>
              <w:autoSpaceDN/>
              <w:bidi w:val="0"/>
              <w:spacing w:line="240" w:lineRule="auto"/>
              <w:jc w:val="center"/>
              <w:rPr>
                <w:rFonts w:asciiTheme="minorEastAsia" w:hAnsiTheme="minorEastAsia" w:eastAsiaTheme="minorEastAsia" w:cstheme="minorEastAsia"/>
                <w:color w:val="auto"/>
                <w:kern w:val="2"/>
                <w:sz w:val="24"/>
                <w:szCs w:val="24"/>
                <w:highlight w:val="none"/>
                <w:lang w:val="en-US" w:eastAsia="zh-CN" w:bidi="ar-SA"/>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014" w:hRule="atLeast"/>
          <w:jc w:val="center"/>
        </w:trPr>
        <w:tc>
          <w:tcPr>
            <w:tcW w:w="561"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spacing w:line="240" w:lineRule="auto"/>
              <w:jc w:val="center"/>
              <w:textAlignment w:val="center"/>
              <w:rPr>
                <w:rFonts w:hint="default" w:asciiTheme="minorEastAsia" w:hAnsiTheme="minorEastAsia" w:eastAsiaTheme="minorEastAsia" w:cstheme="minorEastAsia"/>
                <w:b/>
                <w:color w:val="auto"/>
                <w:kern w:val="0"/>
                <w:sz w:val="24"/>
                <w:highlight w:val="none"/>
                <w:lang w:val="en-US" w:eastAsia="zh-CN" w:bidi="ar"/>
              </w:rPr>
            </w:pPr>
            <w:r>
              <w:rPr>
                <w:rFonts w:hint="eastAsia" w:asciiTheme="minorEastAsia" w:hAnsiTheme="minorEastAsia" w:eastAsiaTheme="minorEastAsia" w:cstheme="minorEastAsia"/>
                <w:b/>
                <w:color w:val="auto"/>
                <w:kern w:val="0"/>
                <w:sz w:val="24"/>
                <w:highlight w:val="none"/>
                <w:lang w:val="en-US" w:eastAsia="zh-CN" w:bidi="ar"/>
              </w:rPr>
              <w:t>4</w:t>
            </w:r>
          </w:p>
        </w:tc>
        <w:tc>
          <w:tcPr>
            <w:tcW w:w="1684" w:type="dxa"/>
            <w:tcBorders>
              <w:tl2br w:val="nil"/>
              <w:tr2bl w:val="nil"/>
            </w:tcBorders>
            <w:shd w:val="clear" w:color="auto" w:fill="auto"/>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宋体" w:hAnsi="宋体"/>
                <w:color w:val="auto"/>
                <w:sz w:val="24"/>
                <w:highlight w:val="none"/>
                <w:lang w:val="en-US" w:eastAsia="zh-CN"/>
              </w:rPr>
            </w:pPr>
            <w:r>
              <w:rPr>
                <w:rFonts w:hint="eastAsia" w:ascii="宋体" w:hAnsi="宋体"/>
                <w:color w:val="auto"/>
                <w:sz w:val="24"/>
                <w:highlight w:val="none"/>
                <w:lang w:val="en-US" w:eastAsia="zh-CN"/>
              </w:rPr>
              <w:t>专业技术服务</w:t>
            </w:r>
          </w:p>
        </w:tc>
        <w:tc>
          <w:tcPr>
            <w:tcW w:w="6590" w:type="dxa"/>
            <w:tcBorders>
              <w:right w:val="single" w:color="auto" w:sz="4" w:space="0"/>
              <w:tl2br w:val="nil"/>
              <w:tr2bl w:val="nil"/>
            </w:tcBorders>
            <w:shd w:val="clear" w:color="auto" w:fill="auto"/>
            <w:vAlign w:val="center"/>
          </w:tcPr>
          <w:p>
            <w:pPr>
              <w:keepNext w:val="0"/>
              <w:keepLines w:val="0"/>
              <w:pageBreakBefore w:val="0"/>
              <w:tabs>
                <w:tab w:val="left" w:pos="2372"/>
              </w:tabs>
              <w:kinsoku/>
              <w:wordWrap/>
              <w:overflowPunct/>
              <w:topLinePunct w:val="0"/>
              <w:autoSpaceDE/>
              <w:autoSpaceDN/>
              <w:bidi w:val="0"/>
              <w:spacing w:line="240" w:lineRule="auto"/>
              <w:jc w:val="both"/>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根据采购清单项目填写所提供的专业技术服务内容，作为成交评定参考依据。</w:t>
            </w:r>
            <w:r>
              <w:rPr>
                <w:rFonts w:hint="eastAsia" w:asciiTheme="minorEastAsia" w:hAnsiTheme="minorEastAsia" w:eastAsiaTheme="minorEastAsia" w:cstheme="minorEastAsia"/>
                <w:color w:val="auto"/>
                <w:sz w:val="24"/>
                <w:highlight w:val="none"/>
                <w:lang w:eastAsia="zh-CN"/>
              </w:rPr>
              <w:t>）</w:t>
            </w:r>
          </w:p>
        </w:tc>
        <w:tc>
          <w:tcPr>
            <w:tcW w:w="1783" w:type="dxa"/>
            <w:tcBorders>
              <w:left w:val="single" w:color="auto" w:sz="4" w:space="0"/>
              <w:tl2br w:val="nil"/>
              <w:tr2bl w:val="nil"/>
            </w:tcBorders>
            <w:shd w:val="clear" w:color="auto" w:fill="auto"/>
            <w:vAlign w:val="center"/>
          </w:tcPr>
          <w:p>
            <w:pPr>
              <w:keepNext w:val="0"/>
              <w:keepLines w:val="0"/>
              <w:pageBreakBefore w:val="0"/>
              <w:tabs>
                <w:tab w:val="left" w:pos="2372"/>
              </w:tabs>
              <w:kinsoku/>
              <w:wordWrap/>
              <w:overflowPunct/>
              <w:topLinePunct w:val="0"/>
              <w:autoSpaceDE/>
              <w:autoSpaceDN/>
              <w:bidi w:val="0"/>
              <w:spacing w:line="240" w:lineRule="auto"/>
              <w:jc w:val="both"/>
              <w:rPr>
                <w:rFonts w:hint="eastAsia" w:asciiTheme="minorEastAsia" w:hAnsiTheme="minorEastAsia" w:eastAsiaTheme="minorEastAsia" w:cstheme="minorEastAsia"/>
                <w:color w:val="auto"/>
                <w:sz w:val="24"/>
                <w:highlight w:val="yellow"/>
                <w:lang w:eastAsia="zh-CN"/>
              </w:rPr>
            </w:pPr>
          </w:p>
        </w:tc>
      </w:tr>
    </w:tbl>
    <w:p>
      <w:pPr>
        <w:jc w:val="center"/>
        <w:rPr>
          <w:b/>
          <w:bCs/>
          <w:color w:val="auto"/>
          <w:spacing w:val="14"/>
          <w:kern w:val="0"/>
          <w:sz w:val="28"/>
          <w:szCs w:val="28"/>
          <w:highlight w:val="none"/>
        </w:rPr>
      </w:pPr>
      <w:r>
        <w:rPr>
          <w:rFonts w:hint="eastAsia"/>
          <w:b/>
          <w:bCs/>
          <w:color w:val="auto"/>
          <w:spacing w:val="14"/>
          <w:kern w:val="0"/>
          <w:sz w:val="28"/>
          <w:szCs w:val="28"/>
          <w:highlight w:val="none"/>
        </w:rPr>
        <w:t>售后服务</w:t>
      </w:r>
    </w:p>
    <w:tbl>
      <w:tblPr>
        <w:tblStyle w:val="21"/>
        <w:tblpPr w:leftFromText="180" w:rightFromText="180" w:vertAnchor="text" w:horzAnchor="page" w:tblpXSpec="center" w:tblpY="129"/>
        <w:tblOverlap w:val="never"/>
        <w:tblW w:w="1056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06"/>
        <w:gridCol w:w="8310"/>
        <w:gridCol w:w="1744"/>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06" w:type="dxa"/>
            <w:tcBorders>
              <w:tl2br w:val="nil"/>
              <w:tr2bl w:val="nil"/>
            </w:tcBorders>
            <w:shd w:val="clear" w:color="auto" w:fill="auto"/>
            <w:vAlign w:val="center"/>
          </w:tcPr>
          <w:p>
            <w:pPr>
              <w:widowControl/>
              <w:jc w:val="both"/>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序号</w:t>
            </w:r>
          </w:p>
        </w:tc>
        <w:tc>
          <w:tcPr>
            <w:tcW w:w="8310"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售后服务要求</w:t>
            </w:r>
          </w:p>
        </w:tc>
        <w:tc>
          <w:tcPr>
            <w:tcW w:w="1744"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566" w:hRule="exact"/>
          <w:jc w:val="center"/>
        </w:trPr>
        <w:tc>
          <w:tcPr>
            <w:tcW w:w="506"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1</w:t>
            </w:r>
          </w:p>
        </w:tc>
        <w:tc>
          <w:tcPr>
            <w:tcW w:w="8310" w:type="dxa"/>
            <w:tcBorders>
              <w:tl2br w:val="nil"/>
              <w:tr2bl w:val="nil"/>
            </w:tcBorders>
            <w:shd w:val="clear" w:color="auto" w:fill="auto"/>
            <w:vAlign w:val="center"/>
          </w:tcPr>
          <w:p>
            <w:pPr>
              <w:widowControl/>
              <w:textAlignment w:val="center"/>
              <w:rPr>
                <w:rFonts w:ascii="宋体" w:hAnsi="宋体"/>
                <w:color w:val="auto"/>
                <w:sz w:val="24"/>
                <w:highlight w:val="none"/>
              </w:rPr>
            </w:pPr>
            <w:r>
              <w:rPr>
                <w:rFonts w:hint="eastAsia" w:ascii="宋体" w:hAnsi="宋体" w:cs="宋体"/>
                <w:b/>
                <w:bCs/>
                <w:color w:val="auto"/>
                <w:sz w:val="24"/>
                <w:highlight w:val="none"/>
              </w:rPr>
              <w:t>发票要求：</w:t>
            </w:r>
            <w:r>
              <w:rPr>
                <w:rFonts w:hint="eastAsia" w:ascii="宋体" w:hAnsi="宋体" w:cs="宋体"/>
                <w:color w:val="auto"/>
                <w:sz w:val="24"/>
                <w:highlight w:val="none"/>
              </w:rPr>
              <w:t>报价单位可提供符合规定税率的</w:t>
            </w:r>
            <w:r>
              <w:rPr>
                <w:rFonts w:hint="eastAsia" w:ascii="宋体" w:hAnsi="宋体" w:cs="宋体"/>
                <w:color w:val="auto"/>
                <w:sz w:val="24"/>
                <w:highlight w:val="none"/>
                <w:lang w:eastAsia="zh-CN"/>
              </w:rPr>
              <w:t>增值税</w:t>
            </w:r>
            <w:r>
              <w:rPr>
                <w:rFonts w:hint="eastAsia" w:ascii="宋体" w:hAnsi="宋体" w:cs="宋体"/>
                <w:color w:val="auto"/>
                <w:sz w:val="24"/>
                <w:highlight w:val="none"/>
              </w:rPr>
              <w:t>发票。</w:t>
            </w:r>
          </w:p>
        </w:tc>
        <w:tc>
          <w:tcPr>
            <w:tcW w:w="1744"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22" w:hRule="exact"/>
          <w:jc w:val="center"/>
        </w:trPr>
        <w:tc>
          <w:tcPr>
            <w:tcW w:w="506"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highlight w:val="none"/>
                <w:lang w:eastAsia="zh-CN" w:bidi="ar"/>
              </w:rPr>
            </w:pPr>
            <w:r>
              <w:rPr>
                <w:rFonts w:hint="eastAsia" w:asciiTheme="minorEastAsia" w:hAnsiTheme="minorEastAsia" w:eastAsiaTheme="minorEastAsia" w:cstheme="minorEastAsia"/>
                <w:b/>
                <w:color w:val="auto"/>
                <w:kern w:val="0"/>
                <w:sz w:val="24"/>
                <w:highlight w:val="none"/>
                <w:lang w:val="en-US" w:eastAsia="zh-CN" w:bidi="ar"/>
              </w:rPr>
              <w:t>2</w:t>
            </w:r>
          </w:p>
        </w:tc>
        <w:tc>
          <w:tcPr>
            <w:tcW w:w="8310" w:type="dxa"/>
            <w:tcBorders>
              <w:tl2br w:val="nil"/>
              <w:tr2bl w:val="nil"/>
            </w:tcBorders>
            <w:shd w:val="clear" w:color="auto" w:fill="auto"/>
            <w:vAlign w:val="center"/>
          </w:tcPr>
          <w:p>
            <w:pPr>
              <w:spacing w:line="360" w:lineRule="auto"/>
              <w:rPr>
                <w:rFonts w:ascii="宋体" w:hAnsi="宋体"/>
                <w:color w:val="auto"/>
                <w:sz w:val="24"/>
                <w:highlight w:val="none"/>
              </w:rPr>
            </w:pPr>
            <w:r>
              <w:rPr>
                <w:rFonts w:hint="eastAsia" w:ascii="宋体" w:hAnsi="宋体" w:cs="宋体"/>
                <w:b/>
                <w:bCs/>
                <w:color w:val="auto"/>
                <w:sz w:val="24"/>
                <w:highlight w:val="none"/>
                <w:lang w:eastAsia="zh-CN"/>
              </w:rPr>
              <w:t>服务</w:t>
            </w:r>
            <w:r>
              <w:rPr>
                <w:rFonts w:hint="eastAsia" w:ascii="宋体" w:hAnsi="宋体" w:cs="宋体"/>
                <w:b/>
                <w:bCs/>
                <w:color w:val="auto"/>
                <w:sz w:val="24"/>
                <w:highlight w:val="none"/>
              </w:rPr>
              <w:t>时间要求：</w:t>
            </w:r>
            <w:r>
              <w:rPr>
                <w:rFonts w:hint="eastAsia" w:ascii="宋体" w:hAnsi="宋体" w:cs="宋体"/>
                <w:color w:val="auto"/>
                <w:sz w:val="24"/>
                <w:highlight w:val="none"/>
              </w:rPr>
              <w:t>服务时间为自确定服务商之日起至202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30</w:t>
            </w:r>
            <w:r>
              <w:rPr>
                <w:rFonts w:hint="eastAsia" w:ascii="宋体" w:hAnsi="宋体" w:cs="宋体"/>
                <w:color w:val="auto"/>
                <w:sz w:val="24"/>
                <w:highlight w:val="none"/>
              </w:rPr>
              <w:t>日</w:t>
            </w:r>
          </w:p>
        </w:tc>
        <w:tc>
          <w:tcPr>
            <w:tcW w:w="1744"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bl>
    <w:p>
      <w:pPr>
        <w:spacing w:line="360" w:lineRule="auto"/>
        <w:jc w:val="left"/>
        <w:outlineLvl w:val="5"/>
        <w:rPr>
          <w:color w:val="auto"/>
          <w:kern w:val="0"/>
          <w:sz w:val="24"/>
          <w:highlight w:val="none"/>
        </w:rPr>
      </w:pPr>
    </w:p>
    <w:p>
      <w:pPr>
        <w:tabs>
          <w:tab w:val="left" w:pos="7180"/>
          <w:tab w:val="left" w:pos="7601"/>
        </w:tabs>
        <w:spacing w:line="360" w:lineRule="auto"/>
        <w:jc w:val="right"/>
        <w:rPr>
          <w:color w:val="auto"/>
          <w:spacing w:val="-1"/>
          <w:kern w:val="0"/>
          <w:sz w:val="24"/>
          <w:highlight w:val="none"/>
          <w:lang w:val="zh-CN"/>
        </w:rPr>
      </w:pPr>
    </w:p>
    <w:p>
      <w:pPr>
        <w:tabs>
          <w:tab w:val="left" w:pos="7180"/>
          <w:tab w:val="left" w:pos="7601"/>
        </w:tabs>
        <w:spacing w:line="360" w:lineRule="auto"/>
        <w:jc w:val="right"/>
        <w:rPr>
          <w:color w:val="auto"/>
          <w:spacing w:val="23"/>
          <w:kern w:val="0"/>
          <w:sz w:val="24"/>
          <w:highlight w:val="none"/>
          <w:lang w:val="zh-CN"/>
        </w:rPr>
      </w:pPr>
      <w:r>
        <w:rPr>
          <w:rFonts w:hint="eastAsia"/>
          <w:color w:val="auto"/>
          <w:spacing w:val="-1"/>
          <w:kern w:val="0"/>
          <w:sz w:val="24"/>
          <w:highlight w:val="none"/>
          <w:lang w:val="zh-CN"/>
        </w:rPr>
        <w:t>报价单位：</w:t>
      </w:r>
      <w:r>
        <w:rPr>
          <w:color w:val="auto"/>
          <w:spacing w:val="-1"/>
          <w:kern w:val="0"/>
          <w:sz w:val="24"/>
          <w:highlight w:val="none"/>
          <w:u w:val="single" w:color="000000"/>
          <w:lang w:val="zh-CN"/>
        </w:rPr>
        <w:t xml:space="preserve">               </w:t>
      </w:r>
      <w:r>
        <w:rPr>
          <w:rFonts w:hint="eastAsia"/>
          <w:color w:val="auto"/>
          <w:kern w:val="0"/>
          <w:sz w:val="24"/>
          <w:highlight w:val="none"/>
          <w:lang w:val="zh-CN"/>
        </w:rPr>
        <w:t>（盖单位章）</w:t>
      </w:r>
    </w:p>
    <w:p>
      <w:pPr>
        <w:tabs>
          <w:tab w:val="left" w:pos="7180"/>
          <w:tab w:val="left" w:pos="7601"/>
        </w:tabs>
        <w:spacing w:line="360" w:lineRule="auto"/>
        <w:jc w:val="left"/>
        <w:rPr>
          <w:color w:val="auto"/>
          <w:spacing w:val="-1"/>
          <w:kern w:val="0"/>
          <w:sz w:val="24"/>
          <w:highlight w:val="none"/>
          <w:lang w:val="zh-CN"/>
        </w:rPr>
      </w:pPr>
    </w:p>
    <w:p>
      <w:pPr>
        <w:tabs>
          <w:tab w:val="left" w:pos="7180"/>
          <w:tab w:val="left" w:pos="7601"/>
        </w:tabs>
        <w:spacing w:line="360" w:lineRule="auto"/>
        <w:jc w:val="right"/>
        <w:rPr>
          <w:color w:val="auto"/>
          <w:kern w:val="0"/>
          <w:sz w:val="24"/>
          <w:highlight w:val="none"/>
          <w:lang w:val="zh-CN"/>
        </w:rPr>
      </w:pPr>
      <w:r>
        <w:rPr>
          <w:rFonts w:hint="eastAsia"/>
          <w:color w:val="auto"/>
          <w:spacing w:val="-1"/>
          <w:kern w:val="0"/>
          <w:sz w:val="24"/>
          <w:highlight w:val="none"/>
          <w:lang w:val="zh-CN"/>
        </w:rPr>
        <w:t>法定代表人或授权代表：</w:t>
      </w:r>
      <w:r>
        <w:rPr>
          <w:rFonts w:hint="eastAsia"/>
          <w:color w:val="auto"/>
          <w:spacing w:val="-1"/>
          <w:kern w:val="0"/>
          <w:sz w:val="24"/>
          <w:highlight w:val="none"/>
          <w:u w:val="single" w:color="000000"/>
          <w:lang w:val="zh-CN"/>
        </w:rPr>
        <w:t xml:space="preserve">      </w:t>
      </w:r>
      <w:r>
        <w:rPr>
          <w:color w:val="auto"/>
          <w:spacing w:val="-1"/>
          <w:kern w:val="0"/>
          <w:sz w:val="24"/>
          <w:highlight w:val="none"/>
          <w:u w:val="single" w:color="000000"/>
          <w:lang w:val="zh-CN"/>
        </w:rPr>
        <w:t xml:space="preserve">  </w:t>
      </w:r>
      <w:r>
        <w:rPr>
          <w:rFonts w:hint="eastAsia"/>
          <w:color w:val="auto"/>
          <w:kern w:val="0"/>
          <w:sz w:val="24"/>
          <w:highlight w:val="none"/>
          <w:lang w:val="zh-CN"/>
        </w:rPr>
        <w:t>（签字）</w:t>
      </w:r>
    </w:p>
    <w:p>
      <w:pPr>
        <w:tabs>
          <w:tab w:val="left" w:pos="525"/>
          <w:tab w:val="left" w:pos="1051"/>
        </w:tabs>
        <w:wordWrap w:val="0"/>
        <w:spacing w:line="360" w:lineRule="auto"/>
        <w:jc w:val="right"/>
        <w:rPr>
          <w:color w:val="auto"/>
          <w:kern w:val="0"/>
          <w:sz w:val="24"/>
          <w:highlight w:val="none"/>
          <w:lang w:val="zh-CN"/>
        </w:rPr>
      </w:pPr>
    </w:p>
    <w:p>
      <w:pPr>
        <w:tabs>
          <w:tab w:val="left" w:pos="722"/>
          <w:tab w:val="left" w:pos="1323"/>
        </w:tabs>
        <w:spacing w:line="360" w:lineRule="auto"/>
        <w:jc w:val="right"/>
        <w:rPr>
          <w:rFonts w:hint="eastAsia"/>
          <w:color w:val="auto"/>
          <w:kern w:val="0"/>
          <w:sz w:val="24"/>
          <w:highlight w:val="none"/>
          <w:lang w:val="zh-CN"/>
        </w:rPr>
      </w:pPr>
      <w:r>
        <w:rPr>
          <w:rFonts w:hint="eastAsia"/>
          <w:color w:val="auto"/>
          <w:kern w:val="0"/>
          <w:sz w:val="24"/>
          <w:highlight w:val="none"/>
          <w:lang w:val="zh-CN"/>
        </w:rPr>
        <w:t>年</w:t>
      </w:r>
      <w:r>
        <w:rPr>
          <w:color w:val="auto"/>
          <w:kern w:val="0"/>
          <w:sz w:val="24"/>
          <w:highlight w:val="none"/>
          <w:lang w:val="zh-CN"/>
        </w:rPr>
        <w:t xml:space="preserve">      </w:t>
      </w:r>
      <w:r>
        <w:rPr>
          <w:rFonts w:hint="eastAsia"/>
          <w:color w:val="auto"/>
          <w:kern w:val="0"/>
          <w:sz w:val="24"/>
          <w:highlight w:val="none"/>
          <w:lang w:val="zh-CN"/>
        </w:rPr>
        <w:t>月</w:t>
      </w:r>
      <w:r>
        <w:rPr>
          <w:color w:val="auto"/>
          <w:kern w:val="0"/>
          <w:sz w:val="24"/>
          <w:highlight w:val="none"/>
          <w:lang w:val="zh-CN"/>
        </w:rPr>
        <w:t xml:space="preserve">      </w:t>
      </w:r>
      <w:r>
        <w:rPr>
          <w:rFonts w:hint="eastAsia"/>
          <w:color w:val="auto"/>
          <w:kern w:val="0"/>
          <w:sz w:val="24"/>
          <w:highlight w:val="none"/>
          <w:lang w:val="zh-CN"/>
        </w:rPr>
        <w:t>日</w:t>
      </w:r>
    </w:p>
    <w:p>
      <w:pPr>
        <w:rPr>
          <w:rFonts w:hint="eastAsia"/>
          <w:color w:val="auto"/>
          <w:kern w:val="0"/>
          <w:sz w:val="24"/>
          <w:highlight w:val="none"/>
          <w:lang w:val="zh-CN"/>
        </w:rPr>
      </w:pPr>
      <w:r>
        <w:rPr>
          <w:rFonts w:hint="eastAsia"/>
          <w:color w:val="auto"/>
          <w:kern w:val="0"/>
          <w:sz w:val="24"/>
          <w:highlight w:val="none"/>
          <w:lang w:val="zh-CN"/>
        </w:rPr>
        <w:br w:type="page"/>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spacing w:line="360" w:lineRule="auto"/>
        <w:outlineLvl w:val="5"/>
        <w:rPr>
          <w:rFonts w:ascii="宋体" w:hAnsi="宋体"/>
          <w:bCs/>
          <w:color w:val="auto"/>
          <w:szCs w:val="21"/>
          <w:highlight w:val="none"/>
        </w:rPr>
      </w:pPr>
    </w:p>
    <w:p>
      <w:pPr>
        <w:spacing w:line="360" w:lineRule="auto"/>
        <w:outlineLvl w:val="5"/>
        <w:rPr>
          <w:rFonts w:ascii="宋体" w:hAnsi="宋体"/>
          <w:bCs/>
          <w:color w:val="auto"/>
          <w:szCs w:val="21"/>
          <w:highlight w:val="none"/>
        </w:rPr>
      </w:pPr>
    </w:p>
    <w:p>
      <w:pPr>
        <w:spacing w:line="360" w:lineRule="auto"/>
        <w:rPr>
          <w:rFonts w:ascii="宋体" w:hAnsi="宋体" w:cs="宋体"/>
          <w:color w:val="auto"/>
          <w:sz w:val="24"/>
          <w:highlight w:val="none"/>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2FF" w:usb1="400004FF" w:usb2="00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lang w:val="en-US" w:eastAsia="zh-CN"/>
                            </w:rPr>
                            <w:t>7</w:t>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lang w:val="en-US" w:eastAsia="zh-CN"/>
                      </w:rPr>
                      <w:t>7</w:t>
                    </w:r>
                    <w:r>
                      <w:rPr>
                        <w:rFonts w:hint="eastAsia"/>
                        <w:sz w:val="18"/>
                      </w:rPr>
                      <w:t xml:space="preserve"> 页</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601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3360;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p5Vo28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6</w:t>
                          </w:r>
                          <w:r>
                            <w:rPr>
                              <w:rFonts w:hint="eastAsia"/>
                              <w:sz w:val="18"/>
                            </w:rPr>
                            <w:fldChar w:fldCharType="end"/>
                          </w:r>
                          <w:r>
                            <w:rPr>
                              <w:rFonts w:hint="eastAsia"/>
                              <w:sz w:val="18"/>
                            </w:rPr>
                            <w:t xml:space="preserve"> 页 共 </w:t>
                          </w:r>
                          <w:r>
                            <w:rPr>
                              <w:rFonts w:hint="eastAsia"/>
                              <w:sz w:val="18"/>
                              <w:lang w:val="en-US" w:eastAsia="zh-CN"/>
                            </w:rPr>
                            <w:t>7</w:t>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6</w:t>
                    </w:r>
                    <w:r>
                      <w:rPr>
                        <w:rFonts w:hint="eastAsia"/>
                        <w:sz w:val="18"/>
                      </w:rPr>
                      <w:fldChar w:fldCharType="end"/>
                    </w:r>
                    <w:r>
                      <w:rPr>
                        <w:rFonts w:hint="eastAsia"/>
                        <w:sz w:val="18"/>
                      </w:rPr>
                      <w:t xml:space="preserve"> 页 共 </w:t>
                    </w:r>
                    <w:r>
                      <w:rPr>
                        <w:rFonts w:hint="eastAsia"/>
                        <w:sz w:val="18"/>
                        <w:lang w:val="en-US" w:eastAsia="zh-CN"/>
                      </w:rPr>
                      <w:t>7</w:t>
                    </w:r>
                    <w:r>
                      <w:rPr>
                        <w:rFonts w:hint="eastAsia"/>
                        <w:sz w:val="18"/>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0288;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4B7eVs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B"/>
    <w:multiLevelType w:val="multilevel"/>
    <w:tmpl w:val="0000001B"/>
    <w:lvl w:ilvl="0" w:tentative="0">
      <w:start w:val="1"/>
      <w:numFmt w:val="none"/>
      <w:pStyle w:val="3"/>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57854CC9"/>
    <w:multiLevelType w:val="multilevel"/>
    <w:tmpl w:val="57854CC9"/>
    <w:lvl w:ilvl="0" w:tentative="0">
      <w:start w:val="1"/>
      <w:numFmt w:val="decimal"/>
      <w:pStyle w:val="53"/>
      <w:lvlText w:val="%1"/>
      <w:lvlJc w:val="left"/>
      <w:pPr>
        <w:ind w:left="425" w:hanging="425"/>
      </w:pPr>
      <w:rPr>
        <w:rFonts w:hint="eastAsia" w:cs="Times New Roman"/>
        <w:sz w:val="21"/>
        <w:szCs w:val="21"/>
      </w:rPr>
    </w:lvl>
    <w:lvl w:ilvl="1" w:tentative="0">
      <w:start w:val="1"/>
      <w:numFmt w:val="decimal"/>
      <w:pStyle w:val="48"/>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42AC"/>
    <w:rsid w:val="000872FD"/>
    <w:rsid w:val="00095578"/>
    <w:rsid w:val="000A66A7"/>
    <w:rsid w:val="000F2DDF"/>
    <w:rsid w:val="00116E19"/>
    <w:rsid w:val="001401FF"/>
    <w:rsid w:val="00141576"/>
    <w:rsid w:val="0018645D"/>
    <w:rsid w:val="001D7B66"/>
    <w:rsid w:val="0020233D"/>
    <w:rsid w:val="003008FE"/>
    <w:rsid w:val="003E3323"/>
    <w:rsid w:val="00466142"/>
    <w:rsid w:val="004913D8"/>
    <w:rsid w:val="004938A7"/>
    <w:rsid w:val="0060730C"/>
    <w:rsid w:val="00610134"/>
    <w:rsid w:val="00611AAA"/>
    <w:rsid w:val="00630461"/>
    <w:rsid w:val="006A222E"/>
    <w:rsid w:val="00700C0C"/>
    <w:rsid w:val="007D68EF"/>
    <w:rsid w:val="008444B1"/>
    <w:rsid w:val="008D1F6F"/>
    <w:rsid w:val="008E5C9A"/>
    <w:rsid w:val="0091043B"/>
    <w:rsid w:val="009B64F0"/>
    <w:rsid w:val="009C13CE"/>
    <w:rsid w:val="009E26B5"/>
    <w:rsid w:val="00A00FD5"/>
    <w:rsid w:val="00A276B2"/>
    <w:rsid w:val="00A465FA"/>
    <w:rsid w:val="00A7008F"/>
    <w:rsid w:val="00A73D90"/>
    <w:rsid w:val="00BE0E55"/>
    <w:rsid w:val="00C61456"/>
    <w:rsid w:val="00DB2F76"/>
    <w:rsid w:val="00DE3D98"/>
    <w:rsid w:val="00EC56DD"/>
    <w:rsid w:val="00F04019"/>
    <w:rsid w:val="00FE4E68"/>
    <w:rsid w:val="018229AF"/>
    <w:rsid w:val="018F6674"/>
    <w:rsid w:val="01A40F8A"/>
    <w:rsid w:val="01CE6107"/>
    <w:rsid w:val="01DF631E"/>
    <w:rsid w:val="02140D77"/>
    <w:rsid w:val="021F7F12"/>
    <w:rsid w:val="024263C3"/>
    <w:rsid w:val="026652FE"/>
    <w:rsid w:val="02E84E1B"/>
    <w:rsid w:val="034B0006"/>
    <w:rsid w:val="039A1E76"/>
    <w:rsid w:val="03D16FFC"/>
    <w:rsid w:val="04317D2B"/>
    <w:rsid w:val="04501704"/>
    <w:rsid w:val="046B4A83"/>
    <w:rsid w:val="04CA6BD2"/>
    <w:rsid w:val="05031ECB"/>
    <w:rsid w:val="05157DEE"/>
    <w:rsid w:val="059852A9"/>
    <w:rsid w:val="05B67AF4"/>
    <w:rsid w:val="05BD2C21"/>
    <w:rsid w:val="05CD2719"/>
    <w:rsid w:val="05CE2615"/>
    <w:rsid w:val="05E55045"/>
    <w:rsid w:val="05F41940"/>
    <w:rsid w:val="060F4BD6"/>
    <w:rsid w:val="064675C8"/>
    <w:rsid w:val="068A4B7D"/>
    <w:rsid w:val="06910EC7"/>
    <w:rsid w:val="06AB0929"/>
    <w:rsid w:val="06CA1CAF"/>
    <w:rsid w:val="070A0B6B"/>
    <w:rsid w:val="07961E4E"/>
    <w:rsid w:val="07EF2669"/>
    <w:rsid w:val="0882650D"/>
    <w:rsid w:val="08B379B6"/>
    <w:rsid w:val="08D01A69"/>
    <w:rsid w:val="095B0EE9"/>
    <w:rsid w:val="09AA7B69"/>
    <w:rsid w:val="09AF1B46"/>
    <w:rsid w:val="09B91536"/>
    <w:rsid w:val="09BC3307"/>
    <w:rsid w:val="09C006A0"/>
    <w:rsid w:val="0A374116"/>
    <w:rsid w:val="0A5C68BB"/>
    <w:rsid w:val="0A726C5D"/>
    <w:rsid w:val="0A7464A1"/>
    <w:rsid w:val="0A911DA6"/>
    <w:rsid w:val="0A9C5575"/>
    <w:rsid w:val="0AB60694"/>
    <w:rsid w:val="0B2B3F3B"/>
    <w:rsid w:val="0B3145BB"/>
    <w:rsid w:val="0B5308D4"/>
    <w:rsid w:val="0B62608C"/>
    <w:rsid w:val="0B755EDB"/>
    <w:rsid w:val="0BAB2B32"/>
    <w:rsid w:val="0BAC41D7"/>
    <w:rsid w:val="0BF7440E"/>
    <w:rsid w:val="0C183058"/>
    <w:rsid w:val="0C4D10DD"/>
    <w:rsid w:val="0C80011F"/>
    <w:rsid w:val="0C8849AD"/>
    <w:rsid w:val="0C95712B"/>
    <w:rsid w:val="0CA63966"/>
    <w:rsid w:val="0CBD44D5"/>
    <w:rsid w:val="0CC4072B"/>
    <w:rsid w:val="0CC64308"/>
    <w:rsid w:val="0CF24637"/>
    <w:rsid w:val="0CFD0263"/>
    <w:rsid w:val="0D4C5F66"/>
    <w:rsid w:val="0D587EDE"/>
    <w:rsid w:val="0D5E2883"/>
    <w:rsid w:val="0E2B54C7"/>
    <w:rsid w:val="0E7A3E1F"/>
    <w:rsid w:val="0E8F38EB"/>
    <w:rsid w:val="0E913B66"/>
    <w:rsid w:val="0EFD1C24"/>
    <w:rsid w:val="0F7B2D38"/>
    <w:rsid w:val="0F9C7DDC"/>
    <w:rsid w:val="0FBE7AE4"/>
    <w:rsid w:val="10090346"/>
    <w:rsid w:val="100E20E9"/>
    <w:rsid w:val="106E6A88"/>
    <w:rsid w:val="107C5919"/>
    <w:rsid w:val="108F47AF"/>
    <w:rsid w:val="109C7D56"/>
    <w:rsid w:val="10B47831"/>
    <w:rsid w:val="11325498"/>
    <w:rsid w:val="11567578"/>
    <w:rsid w:val="11727245"/>
    <w:rsid w:val="11C13F63"/>
    <w:rsid w:val="11C4398B"/>
    <w:rsid w:val="11DD40A3"/>
    <w:rsid w:val="12006F69"/>
    <w:rsid w:val="124B085A"/>
    <w:rsid w:val="127C43FA"/>
    <w:rsid w:val="12CC1965"/>
    <w:rsid w:val="12E542C2"/>
    <w:rsid w:val="12ED571D"/>
    <w:rsid w:val="1376193B"/>
    <w:rsid w:val="13AF2A62"/>
    <w:rsid w:val="140E14EE"/>
    <w:rsid w:val="143940BA"/>
    <w:rsid w:val="14745D30"/>
    <w:rsid w:val="14FE0980"/>
    <w:rsid w:val="15031A58"/>
    <w:rsid w:val="15127864"/>
    <w:rsid w:val="151F27D8"/>
    <w:rsid w:val="152143B8"/>
    <w:rsid w:val="152A0C70"/>
    <w:rsid w:val="152F114F"/>
    <w:rsid w:val="153E2707"/>
    <w:rsid w:val="15543E05"/>
    <w:rsid w:val="15C65B8F"/>
    <w:rsid w:val="15CE0DB9"/>
    <w:rsid w:val="161A7E53"/>
    <w:rsid w:val="161F53AA"/>
    <w:rsid w:val="163D0A11"/>
    <w:rsid w:val="16A076A8"/>
    <w:rsid w:val="16E17FD7"/>
    <w:rsid w:val="17087877"/>
    <w:rsid w:val="170F3531"/>
    <w:rsid w:val="17192215"/>
    <w:rsid w:val="17F90724"/>
    <w:rsid w:val="17F90918"/>
    <w:rsid w:val="18377B1D"/>
    <w:rsid w:val="183F1D57"/>
    <w:rsid w:val="185F480A"/>
    <w:rsid w:val="187C2125"/>
    <w:rsid w:val="187E67B4"/>
    <w:rsid w:val="188E7C69"/>
    <w:rsid w:val="189B0A56"/>
    <w:rsid w:val="18CE50AC"/>
    <w:rsid w:val="18DC7149"/>
    <w:rsid w:val="18E65311"/>
    <w:rsid w:val="19445D81"/>
    <w:rsid w:val="19775419"/>
    <w:rsid w:val="1A1815DD"/>
    <w:rsid w:val="1A2A471A"/>
    <w:rsid w:val="1A555BBE"/>
    <w:rsid w:val="1B240C61"/>
    <w:rsid w:val="1B481CCF"/>
    <w:rsid w:val="1B7A6B81"/>
    <w:rsid w:val="1BB074E2"/>
    <w:rsid w:val="1BB52303"/>
    <w:rsid w:val="1BC419AC"/>
    <w:rsid w:val="1C090AFD"/>
    <w:rsid w:val="1C155B9F"/>
    <w:rsid w:val="1C27355C"/>
    <w:rsid w:val="1C601D9D"/>
    <w:rsid w:val="1C9B0B55"/>
    <w:rsid w:val="1D1F5D6A"/>
    <w:rsid w:val="1D7651D8"/>
    <w:rsid w:val="1D8C651F"/>
    <w:rsid w:val="1E425E07"/>
    <w:rsid w:val="1E79668E"/>
    <w:rsid w:val="1EA91661"/>
    <w:rsid w:val="1EE3152C"/>
    <w:rsid w:val="1EF814B6"/>
    <w:rsid w:val="1F09007C"/>
    <w:rsid w:val="1F4A4F10"/>
    <w:rsid w:val="1FB61E73"/>
    <w:rsid w:val="1FE91D68"/>
    <w:rsid w:val="1FEA2DF0"/>
    <w:rsid w:val="207A4B27"/>
    <w:rsid w:val="20C2474B"/>
    <w:rsid w:val="20DE7F97"/>
    <w:rsid w:val="21086AC5"/>
    <w:rsid w:val="21164180"/>
    <w:rsid w:val="21D11228"/>
    <w:rsid w:val="21D65FA3"/>
    <w:rsid w:val="21E367EB"/>
    <w:rsid w:val="21EA76D2"/>
    <w:rsid w:val="22410CA3"/>
    <w:rsid w:val="224E4308"/>
    <w:rsid w:val="22674885"/>
    <w:rsid w:val="22DB33C0"/>
    <w:rsid w:val="22EC41F1"/>
    <w:rsid w:val="230D5F83"/>
    <w:rsid w:val="231435E3"/>
    <w:rsid w:val="24040B52"/>
    <w:rsid w:val="24B0423F"/>
    <w:rsid w:val="264777D9"/>
    <w:rsid w:val="264C25D5"/>
    <w:rsid w:val="26B143E9"/>
    <w:rsid w:val="26BB2F9D"/>
    <w:rsid w:val="26C174A2"/>
    <w:rsid w:val="26CF68D5"/>
    <w:rsid w:val="26D06059"/>
    <w:rsid w:val="27416AF7"/>
    <w:rsid w:val="28005C30"/>
    <w:rsid w:val="280454B9"/>
    <w:rsid w:val="285D2747"/>
    <w:rsid w:val="287326EC"/>
    <w:rsid w:val="28C548C4"/>
    <w:rsid w:val="28C965E8"/>
    <w:rsid w:val="28D30187"/>
    <w:rsid w:val="290F4769"/>
    <w:rsid w:val="291D3964"/>
    <w:rsid w:val="297B1B85"/>
    <w:rsid w:val="298B6166"/>
    <w:rsid w:val="29D439C5"/>
    <w:rsid w:val="29F71DCE"/>
    <w:rsid w:val="2A496A6F"/>
    <w:rsid w:val="2A5D4013"/>
    <w:rsid w:val="2A73216B"/>
    <w:rsid w:val="2A7D126A"/>
    <w:rsid w:val="2A7F36C6"/>
    <w:rsid w:val="2A8D625F"/>
    <w:rsid w:val="2B724E39"/>
    <w:rsid w:val="2B900144"/>
    <w:rsid w:val="2BC93174"/>
    <w:rsid w:val="2C033842"/>
    <w:rsid w:val="2C0A2933"/>
    <w:rsid w:val="2C4634F8"/>
    <w:rsid w:val="2C5370A9"/>
    <w:rsid w:val="2C6D2EF1"/>
    <w:rsid w:val="2C8A7F2A"/>
    <w:rsid w:val="2CA351F8"/>
    <w:rsid w:val="2D3277B7"/>
    <w:rsid w:val="2D4C4ADE"/>
    <w:rsid w:val="2DA40088"/>
    <w:rsid w:val="2DDB37E6"/>
    <w:rsid w:val="2E0A0EFD"/>
    <w:rsid w:val="2E6433AC"/>
    <w:rsid w:val="2EC830D0"/>
    <w:rsid w:val="2ED661EF"/>
    <w:rsid w:val="2EEC11FD"/>
    <w:rsid w:val="2F1B72D7"/>
    <w:rsid w:val="2F3C75DF"/>
    <w:rsid w:val="2F4D7950"/>
    <w:rsid w:val="2F5C0B8A"/>
    <w:rsid w:val="2FA65BFF"/>
    <w:rsid w:val="2FBB13DF"/>
    <w:rsid w:val="2FD21CB1"/>
    <w:rsid w:val="2FDE4E17"/>
    <w:rsid w:val="300924A8"/>
    <w:rsid w:val="303314BB"/>
    <w:rsid w:val="3063064E"/>
    <w:rsid w:val="30635070"/>
    <w:rsid w:val="30786DD9"/>
    <w:rsid w:val="308F63BC"/>
    <w:rsid w:val="30B351BB"/>
    <w:rsid w:val="30B47DEB"/>
    <w:rsid w:val="30C42C66"/>
    <w:rsid w:val="30D83BD1"/>
    <w:rsid w:val="30D91360"/>
    <w:rsid w:val="3116556A"/>
    <w:rsid w:val="31403EEE"/>
    <w:rsid w:val="314C4B41"/>
    <w:rsid w:val="314E3D74"/>
    <w:rsid w:val="3161392D"/>
    <w:rsid w:val="316E699D"/>
    <w:rsid w:val="316F4A45"/>
    <w:rsid w:val="31B10D3A"/>
    <w:rsid w:val="31DA3958"/>
    <w:rsid w:val="31E56082"/>
    <w:rsid w:val="31F1799F"/>
    <w:rsid w:val="3298720E"/>
    <w:rsid w:val="32A50AA2"/>
    <w:rsid w:val="32A66B78"/>
    <w:rsid w:val="32AC098F"/>
    <w:rsid w:val="32CE54EA"/>
    <w:rsid w:val="32FC2794"/>
    <w:rsid w:val="33527CC1"/>
    <w:rsid w:val="33591408"/>
    <w:rsid w:val="338E2CB9"/>
    <w:rsid w:val="33AE5DBB"/>
    <w:rsid w:val="33B82EE9"/>
    <w:rsid w:val="34485725"/>
    <w:rsid w:val="344C3454"/>
    <w:rsid w:val="34702066"/>
    <w:rsid w:val="34861A27"/>
    <w:rsid w:val="34FB1B75"/>
    <w:rsid w:val="350967C7"/>
    <w:rsid w:val="35A54830"/>
    <w:rsid w:val="35D30C5A"/>
    <w:rsid w:val="35E26F61"/>
    <w:rsid w:val="36822DCF"/>
    <w:rsid w:val="36A93D34"/>
    <w:rsid w:val="36B7157D"/>
    <w:rsid w:val="36C4459F"/>
    <w:rsid w:val="36CA7098"/>
    <w:rsid w:val="36CE7125"/>
    <w:rsid w:val="36DD06B5"/>
    <w:rsid w:val="37F1166D"/>
    <w:rsid w:val="38107BBE"/>
    <w:rsid w:val="38592D41"/>
    <w:rsid w:val="38723B01"/>
    <w:rsid w:val="38960554"/>
    <w:rsid w:val="38966328"/>
    <w:rsid w:val="38B17DB0"/>
    <w:rsid w:val="38CD6B31"/>
    <w:rsid w:val="393307F8"/>
    <w:rsid w:val="39345BEF"/>
    <w:rsid w:val="393C1CA9"/>
    <w:rsid w:val="396B62C2"/>
    <w:rsid w:val="39783302"/>
    <w:rsid w:val="399E5A8D"/>
    <w:rsid w:val="3A7115CF"/>
    <w:rsid w:val="3A762EA6"/>
    <w:rsid w:val="3AE871ED"/>
    <w:rsid w:val="3B0B778D"/>
    <w:rsid w:val="3B166795"/>
    <w:rsid w:val="3B3A4A72"/>
    <w:rsid w:val="3B426DFA"/>
    <w:rsid w:val="3BE61609"/>
    <w:rsid w:val="3C0C0FD1"/>
    <w:rsid w:val="3C0D22F1"/>
    <w:rsid w:val="3C9B60FA"/>
    <w:rsid w:val="3CF6323E"/>
    <w:rsid w:val="3CFD0D4E"/>
    <w:rsid w:val="3CFF4EAC"/>
    <w:rsid w:val="3D4E4CA4"/>
    <w:rsid w:val="3D932ECE"/>
    <w:rsid w:val="3DF6298B"/>
    <w:rsid w:val="3E032F55"/>
    <w:rsid w:val="3E5A5D0F"/>
    <w:rsid w:val="3ED75761"/>
    <w:rsid w:val="3EE60069"/>
    <w:rsid w:val="3F037F80"/>
    <w:rsid w:val="3F071A76"/>
    <w:rsid w:val="3F5D7C25"/>
    <w:rsid w:val="3F6E7356"/>
    <w:rsid w:val="3F6F6216"/>
    <w:rsid w:val="3F706E9C"/>
    <w:rsid w:val="3F8A45CE"/>
    <w:rsid w:val="40965A05"/>
    <w:rsid w:val="40CE4481"/>
    <w:rsid w:val="41044933"/>
    <w:rsid w:val="411A01DD"/>
    <w:rsid w:val="41321107"/>
    <w:rsid w:val="41B64242"/>
    <w:rsid w:val="41D930E9"/>
    <w:rsid w:val="420172F8"/>
    <w:rsid w:val="4214444F"/>
    <w:rsid w:val="428178ED"/>
    <w:rsid w:val="437F3C55"/>
    <w:rsid w:val="43AB7211"/>
    <w:rsid w:val="43B35F95"/>
    <w:rsid w:val="43CA4243"/>
    <w:rsid w:val="443E1922"/>
    <w:rsid w:val="445544D0"/>
    <w:rsid w:val="44883556"/>
    <w:rsid w:val="44996E9A"/>
    <w:rsid w:val="4566672F"/>
    <w:rsid w:val="4597553F"/>
    <w:rsid w:val="45A40651"/>
    <w:rsid w:val="45B96669"/>
    <w:rsid w:val="45FE5A12"/>
    <w:rsid w:val="46105782"/>
    <w:rsid w:val="46B251D5"/>
    <w:rsid w:val="46D75F15"/>
    <w:rsid w:val="47635C7F"/>
    <w:rsid w:val="47873FED"/>
    <w:rsid w:val="478A5985"/>
    <w:rsid w:val="47916B77"/>
    <w:rsid w:val="485A7764"/>
    <w:rsid w:val="48697707"/>
    <w:rsid w:val="487D34CE"/>
    <w:rsid w:val="48812C6D"/>
    <w:rsid w:val="48981928"/>
    <w:rsid w:val="48FA0CCE"/>
    <w:rsid w:val="49231216"/>
    <w:rsid w:val="49287F12"/>
    <w:rsid w:val="497E67FC"/>
    <w:rsid w:val="4A2A683B"/>
    <w:rsid w:val="4A340908"/>
    <w:rsid w:val="4A654689"/>
    <w:rsid w:val="4AC4563F"/>
    <w:rsid w:val="4AEF15A5"/>
    <w:rsid w:val="4AFB712A"/>
    <w:rsid w:val="4B3F2937"/>
    <w:rsid w:val="4B722F98"/>
    <w:rsid w:val="4BDA732C"/>
    <w:rsid w:val="4C2B7286"/>
    <w:rsid w:val="4C747C00"/>
    <w:rsid w:val="4CAE23D4"/>
    <w:rsid w:val="4CDB10DD"/>
    <w:rsid w:val="4CF16EBB"/>
    <w:rsid w:val="4CF27A3F"/>
    <w:rsid w:val="4D792B97"/>
    <w:rsid w:val="4D952847"/>
    <w:rsid w:val="4DD62762"/>
    <w:rsid w:val="4E111E7F"/>
    <w:rsid w:val="4E1F0A8F"/>
    <w:rsid w:val="4E964E6D"/>
    <w:rsid w:val="4E9B72CC"/>
    <w:rsid w:val="4EFE4BD1"/>
    <w:rsid w:val="4F751357"/>
    <w:rsid w:val="4F905399"/>
    <w:rsid w:val="4FA20314"/>
    <w:rsid w:val="4FAD4EA6"/>
    <w:rsid w:val="4FC61FF0"/>
    <w:rsid w:val="4FF36AD1"/>
    <w:rsid w:val="503B6ED8"/>
    <w:rsid w:val="506C3BD6"/>
    <w:rsid w:val="506E60D9"/>
    <w:rsid w:val="508C6B82"/>
    <w:rsid w:val="50F4209B"/>
    <w:rsid w:val="51B306F8"/>
    <w:rsid w:val="51C67537"/>
    <w:rsid w:val="522265CC"/>
    <w:rsid w:val="524D6516"/>
    <w:rsid w:val="526E4B9A"/>
    <w:rsid w:val="5292468C"/>
    <w:rsid w:val="52BD204D"/>
    <w:rsid w:val="52C1648F"/>
    <w:rsid w:val="52D74DF5"/>
    <w:rsid w:val="53646DCD"/>
    <w:rsid w:val="53932D81"/>
    <w:rsid w:val="539D4641"/>
    <w:rsid w:val="53AB1337"/>
    <w:rsid w:val="53D41815"/>
    <w:rsid w:val="53EF0B3B"/>
    <w:rsid w:val="54315E24"/>
    <w:rsid w:val="54507861"/>
    <w:rsid w:val="54684287"/>
    <w:rsid w:val="547919F2"/>
    <w:rsid w:val="54FC1BBE"/>
    <w:rsid w:val="553F47A0"/>
    <w:rsid w:val="554561C6"/>
    <w:rsid w:val="555108DF"/>
    <w:rsid w:val="55777CC8"/>
    <w:rsid w:val="55AE0DFF"/>
    <w:rsid w:val="55F857FB"/>
    <w:rsid w:val="560C77A6"/>
    <w:rsid w:val="561F7CDD"/>
    <w:rsid w:val="569D378C"/>
    <w:rsid w:val="56AB6EAC"/>
    <w:rsid w:val="56F56768"/>
    <w:rsid w:val="571C15EB"/>
    <w:rsid w:val="57967CC2"/>
    <w:rsid w:val="57E1381B"/>
    <w:rsid w:val="57FB5468"/>
    <w:rsid w:val="584E3BED"/>
    <w:rsid w:val="585D55F4"/>
    <w:rsid w:val="58734628"/>
    <w:rsid w:val="58A57515"/>
    <w:rsid w:val="58B23912"/>
    <w:rsid w:val="592E6ADF"/>
    <w:rsid w:val="598F0310"/>
    <w:rsid w:val="59D949F9"/>
    <w:rsid w:val="59F65EED"/>
    <w:rsid w:val="59FD2825"/>
    <w:rsid w:val="5A0B5058"/>
    <w:rsid w:val="5A7A1F0C"/>
    <w:rsid w:val="5B020750"/>
    <w:rsid w:val="5B1F26BA"/>
    <w:rsid w:val="5B4162F2"/>
    <w:rsid w:val="5B6B1990"/>
    <w:rsid w:val="5B6E2B3B"/>
    <w:rsid w:val="5B774B71"/>
    <w:rsid w:val="5BE424D0"/>
    <w:rsid w:val="5C270F1D"/>
    <w:rsid w:val="5C875DFD"/>
    <w:rsid w:val="5C8F3336"/>
    <w:rsid w:val="5C927AE0"/>
    <w:rsid w:val="5CDE243B"/>
    <w:rsid w:val="5D754213"/>
    <w:rsid w:val="5D837E1D"/>
    <w:rsid w:val="5DAF4A90"/>
    <w:rsid w:val="5DC7047D"/>
    <w:rsid w:val="5E102188"/>
    <w:rsid w:val="5E1614EB"/>
    <w:rsid w:val="5E515E4C"/>
    <w:rsid w:val="5EA6472F"/>
    <w:rsid w:val="5EC22C27"/>
    <w:rsid w:val="5F041F5F"/>
    <w:rsid w:val="5F1337E9"/>
    <w:rsid w:val="5F172392"/>
    <w:rsid w:val="5F3F6973"/>
    <w:rsid w:val="5FA75912"/>
    <w:rsid w:val="5FE34F5E"/>
    <w:rsid w:val="5FE45DE0"/>
    <w:rsid w:val="5FE5141B"/>
    <w:rsid w:val="608215E4"/>
    <w:rsid w:val="60905F74"/>
    <w:rsid w:val="60CE03DF"/>
    <w:rsid w:val="60D85E8A"/>
    <w:rsid w:val="60EC5445"/>
    <w:rsid w:val="60F821F8"/>
    <w:rsid w:val="612E6E2A"/>
    <w:rsid w:val="6155097C"/>
    <w:rsid w:val="61604458"/>
    <w:rsid w:val="61831AB1"/>
    <w:rsid w:val="618B2EE7"/>
    <w:rsid w:val="62197B2F"/>
    <w:rsid w:val="62233CDE"/>
    <w:rsid w:val="62310026"/>
    <w:rsid w:val="623377D1"/>
    <w:rsid w:val="62436EC7"/>
    <w:rsid w:val="627A4BE4"/>
    <w:rsid w:val="62826B2B"/>
    <w:rsid w:val="62FE7930"/>
    <w:rsid w:val="6315604E"/>
    <w:rsid w:val="63F64973"/>
    <w:rsid w:val="64F54A79"/>
    <w:rsid w:val="65037CE8"/>
    <w:rsid w:val="650F19F5"/>
    <w:rsid w:val="652D0705"/>
    <w:rsid w:val="65676159"/>
    <w:rsid w:val="65707FB6"/>
    <w:rsid w:val="65981134"/>
    <w:rsid w:val="65AE7F5D"/>
    <w:rsid w:val="65E26DFB"/>
    <w:rsid w:val="65EF3B0C"/>
    <w:rsid w:val="66175B7E"/>
    <w:rsid w:val="66524D8D"/>
    <w:rsid w:val="66740FA8"/>
    <w:rsid w:val="667E0635"/>
    <w:rsid w:val="670B0B64"/>
    <w:rsid w:val="67130B29"/>
    <w:rsid w:val="6729654F"/>
    <w:rsid w:val="67423020"/>
    <w:rsid w:val="67537FBF"/>
    <w:rsid w:val="67762DCB"/>
    <w:rsid w:val="67845964"/>
    <w:rsid w:val="67C65F33"/>
    <w:rsid w:val="67C82A61"/>
    <w:rsid w:val="681D485E"/>
    <w:rsid w:val="685B2144"/>
    <w:rsid w:val="690B57BB"/>
    <w:rsid w:val="693718D7"/>
    <w:rsid w:val="69801D62"/>
    <w:rsid w:val="69AB7271"/>
    <w:rsid w:val="69B27FF1"/>
    <w:rsid w:val="6A5B058F"/>
    <w:rsid w:val="6ABF6C9A"/>
    <w:rsid w:val="6AF51A88"/>
    <w:rsid w:val="6AFB15BD"/>
    <w:rsid w:val="6B0C7C6D"/>
    <w:rsid w:val="6B424106"/>
    <w:rsid w:val="6B6C4F4A"/>
    <w:rsid w:val="6BA04A3E"/>
    <w:rsid w:val="6C042199"/>
    <w:rsid w:val="6C1C2D35"/>
    <w:rsid w:val="6C2F1675"/>
    <w:rsid w:val="6C4A1BC7"/>
    <w:rsid w:val="6CE15D0F"/>
    <w:rsid w:val="6CFC63A0"/>
    <w:rsid w:val="6D530AE3"/>
    <w:rsid w:val="6D8509D2"/>
    <w:rsid w:val="6D887843"/>
    <w:rsid w:val="6D9165AA"/>
    <w:rsid w:val="6DC621DF"/>
    <w:rsid w:val="6DDB10B7"/>
    <w:rsid w:val="6DE90759"/>
    <w:rsid w:val="6E17709D"/>
    <w:rsid w:val="6E565912"/>
    <w:rsid w:val="6E6F41E6"/>
    <w:rsid w:val="6E865A0B"/>
    <w:rsid w:val="6ECB5AFA"/>
    <w:rsid w:val="6EDD106E"/>
    <w:rsid w:val="6F2A656C"/>
    <w:rsid w:val="6F5D0A61"/>
    <w:rsid w:val="6F7C076D"/>
    <w:rsid w:val="6F9159A1"/>
    <w:rsid w:val="6FE96964"/>
    <w:rsid w:val="70237187"/>
    <w:rsid w:val="70436CC3"/>
    <w:rsid w:val="70966945"/>
    <w:rsid w:val="70D46D82"/>
    <w:rsid w:val="70E271BF"/>
    <w:rsid w:val="71400858"/>
    <w:rsid w:val="71462673"/>
    <w:rsid w:val="71706E29"/>
    <w:rsid w:val="71A67303"/>
    <w:rsid w:val="71E07907"/>
    <w:rsid w:val="721A0BCC"/>
    <w:rsid w:val="724E2FB3"/>
    <w:rsid w:val="724E3782"/>
    <w:rsid w:val="72902DA7"/>
    <w:rsid w:val="729A5612"/>
    <w:rsid w:val="72A57890"/>
    <w:rsid w:val="72AD55AD"/>
    <w:rsid w:val="73421644"/>
    <w:rsid w:val="7357698F"/>
    <w:rsid w:val="73673268"/>
    <w:rsid w:val="73B54DDE"/>
    <w:rsid w:val="743F2AD2"/>
    <w:rsid w:val="7470173A"/>
    <w:rsid w:val="74CB497C"/>
    <w:rsid w:val="74D361B6"/>
    <w:rsid w:val="74E1778D"/>
    <w:rsid w:val="75660FA8"/>
    <w:rsid w:val="756844AB"/>
    <w:rsid w:val="757F1BB5"/>
    <w:rsid w:val="759519F1"/>
    <w:rsid w:val="75C10FFA"/>
    <w:rsid w:val="75EA7003"/>
    <w:rsid w:val="75F82604"/>
    <w:rsid w:val="76301283"/>
    <w:rsid w:val="764F12F9"/>
    <w:rsid w:val="767874E3"/>
    <w:rsid w:val="768024F8"/>
    <w:rsid w:val="76DD5312"/>
    <w:rsid w:val="7709556B"/>
    <w:rsid w:val="77187B21"/>
    <w:rsid w:val="771C47AB"/>
    <w:rsid w:val="774B1B00"/>
    <w:rsid w:val="775725A0"/>
    <w:rsid w:val="77651D73"/>
    <w:rsid w:val="777A2A82"/>
    <w:rsid w:val="782E7A36"/>
    <w:rsid w:val="784400DC"/>
    <w:rsid w:val="789C7656"/>
    <w:rsid w:val="78D70170"/>
    <w:rsid w:val="78FE2CC9"/>
    <w:rsid w:val="79123E17"/>
    <w:rsid w:val="792B04A4"/>
    <w:rsid w:val="79387F53"/>
    <w:rsid w:val="796B2035"/>
    <w:rsid w:val="7A055B3E"/>
    <w:rsid w:val="7A213A5B"/>
    <w:rsid w:val="7A31432B"/>
    <w:rsid w:val="7A7D2F58"/>
    <w:rsid w:val="7AB15C57"/>
    <w:rsid w:val="7AD31504"/>
    <w:rsid w:val="7AE925C7"/>
    <w:rsid w:val="7B5D0F09"/>
    <w:rsid w:val="7B735D15"/>
    <w:rsid w:val="7B841354"/>
    <w:rsid w:val="7BF75F6E"/>
    <w:rsid w:val="7C2D6B7E"/>
    <w:rsid w:val="7C94167F"/>
    <w:rsid w:val="7CC678C0"/>
    <w:rsid w:val="7D016D8D"/>
    <w:rsid w:val="7D104923"/>
    <w:rsid w:val="7D171AF4"/>
    <w:rsid w:val="7D2C59D4"/>
    <w:rsid w:val="7D4F1DB6"/>
    <w:rsid w:val="7D5E7E3F"/>
    <w:rsid w:val="7ECF16DD"/>
    <w:rsid w:val="7F642A46"/>
    <w:rsid w:val="7F64616D"/>
    <w:rsid w:val="7F861A6C"/>
    <w:rsid w:val="7FB57F93"/>
    <w:rsid w:val="7FD744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7"/>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4">
    <w:name w:val="heading 2"/>
    <w:basedOn w:val="1"/>
    <w:next w:val="1"/>
    <w:link w:val="38"/>
    <w:qFormat/>
    <w:uiPriority w:val="0"/>
    <w:pPr>
      <w:keepNext/>
      <w:keepLines/>
      <w:numPr>
        <w:ilvl w:val="1"/>
        <w:numId w:val="1"/>
      </w:numPr>
      <w:tabs>
        <w:tab w:val="left" w:pos="425"/>
      </w:tabs>
      <w:topLinePunct/>
      <w:outlineLvl w:val="1"/>
    </w:pPr>
    <w:rPr>
      <w:rFonts w:eastAsia="黑体"/>
      <w:bCs/>
      <w:szCs w:val="21"/>
      <w:lang w:val="zh-CN"/>
    </w:rPr>
  </w:style>
  <w:style w:type="paragraph" w:styleId="5">
    <w:name w:val="heading 3"/>
    <w:basedOn w:val="1"/>
    <w:next w:val="1"/>
    <w:link w:val="39"/>
    <w:qFormat/>
    <w:uiPriority w:val="0"/>
    <w:pPr>
      <w:keepNext/>
      <w:keepLines/>
      <w:spacing w:before="260" w:after="260" w:line="416" w:lineRule="auto"/>
      <w:outlineLvl w:val="2"/>
    </w:pPr>
    <w:rPr>
      <w:b/>
      <w:bCs/>
      <w:sz w:val="32"/>
      <w:szCs w:val="32"/>
      <w:lang w:val="zh-CN"/>
    </w:rPr>
  </w:style>
  <w:style w:type="paragraph" w:styleId="6">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7">
    <w:name w:val="Normal Indent"/>
    <w:basedOn w:val="1"/>
    <w:unhideWhenUsed/>
    <w:qFormat/>
    <w:uiPriority w:val="99"/>
    <w:pPr>
      <w:ind w:firstLine="420" w:firstLineChars="200"/>
    </w:pPr>
    <w:rPr>
      <w:kern w:val="0"/>
      <w:sz w:val="20"/>
    </w:rPr>
  </w:style>
  <w:style w:type="paragraph" w:styleId="8">
    <w:name w:val="Document Map"/>
    <w:basedOn w:val="1"/>
    <w:link w:val="54"/>
    <w:unhideWhenUsed/>
    <w:qFormat/>
    <w:uiPriority w:val="99"/>
    <w:rPr>
      <w:rFonts w:ascii="宋体"/>
      <w:sz w:val="18"/>
      <w:szCs w:val="18"/>
    </w:rPr>
  </w:style>
  <w:style w:type="paragraph" w:styleId="9">
    <w:name w:val="annotation text"/>
    <w:basedOn w:val="1"/>
    <w:semiHidden/>
    <w:unhideWhenUsed/>
    <w:qFormat/>
    <w:uiPriority w:val="99"/>
    <w:pPr>
      <w:jc w:val="left"/>
    </w:pPr>
  </w:style>
  <w:style w:type="paragraph" w:styleId="10">
    <w:name w:val="Body Text"/>
    <w:basedOn w:val="11"/>
    <w:next w:val="11"/>
    <w:qFormat/>
    <w:uiPriority w:val="0"/>
    <w:pPr>
      <w:spacing w:after="120" w:afterLines="0" w:afterAutospacing="0"/>
    </w:pPr>
  </w:style>
  <w:style w:type="paragraph" w:styleId="11">
    <w:name w:val="Title"/>
    <w:basedOn w:val="1"/>
    <w:next w:val="1"/>
    <w:link w:val="29"/>
    <w:qFormat/>
    <w:uiPriority w:val="0"/>
    <w:pPr>
      <w:spacing w:before="240" w:after="60"/>
      <w:jc w:val="center"/>
      <w:outlineLvl w:val="0"/>
    </w:pPr>
    <w:rPr>
      <w:rFonts w:ascii="Arial" w:hAnsi="Arial" w:cs="Arial" w:eastAsiaTheme="minorEastAsia"/>
      <w:b/>
      <w:bCs/>
      <w:sz w:val="32"/>
      <w:szCs w:val="32"/>
    </w:rPr>
  </w:style>
  <w:style w:type="paragraph" w:styleId="12">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3">
    <w:name w:val="Plain Text"/>
    <w:basedOn w:val="1"/>
    <w:link w:val="27"/>
    <w:qFormat/>
    <w:uiPriority w:val="99"/>
    <w:rPr>
      <w:rFonts w:ascii="宋体" w:hAnsi="Courier New" w:eastAsiaTheme="minorEastAsia" w:cstheme="minorBidi"/>
    </w:rPr>
  </w:style>
  <w:style w:type="paragraph" w:styleId="14">
    <w:name w:val="Balloon Text"/>
    <w:basedOn w:val="1"/>
    <w:link w:val="42"/>
    <w:qFormat/>
    <w:uiPriority w:val="0"/>
    <w:rPr>
      <w:rFonts w:asciiTheme="minorHAnsi" w:hAnsiTheme="minorHAnsi" w:cstheme="minorBidi"/>
      <w:sz w:val="18"/>
      <w:szCs w:val="18"/>
    </w:rPr>
  </w:style>
  <w:style w:type="paragraph" w:styleId="15">
    <w:name w:val="footer"/>
    <w:basedOn w:val="1"/>
    <w:link w:val="28"/>
    <w:qFormat/>
    <w:uiPriority w:val="99"/>
    <w:pPr>
      <w:tabs>
        <w:tab w:val="center" w:pos="4153"/>
        <w:tab w:val="right" w:pos="8306"/>
      </w:tabs>
      <w:snapToGrid w:val="0"/>
      <w:jc w:val="left"/>
    </w:pPr>
    <w:rPr>
      <w:rFonts w:asciiTheme="minorHAnsi" w:hAnsiTheme="minorHAnsi" w:cstheme="minorBidi"/>
      <w:sz w:val="18"/>
      <w:szCs w:val="18"/>
    </w:rPr>
  </w:style>
  <w:style w:type="paragraph" w:styleId="16">
    <w:name w:val="header"/>
    <w:basedOn w:val="1"/>
    <w:link w:val="32"/>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7">
    <w:name w:val="toc 1"/>
    <w:basedOn w:val="1"/>
    <w:next w:val="1"/>
    <w:qFormat/>
    <w:uiPriority w:val="39"/>
    <w:pPr>
      <w:spacing w:beforeLines="50" w:line="360" w:lineRule="auto"/>
    </w:pPr>
    <w:rPr>
      <w:rFonts w:eastAsia="黑体"/>
    </w:rPr>
  </w:style>
  <w:style w:type="paragraph" w:styleId="18">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9">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2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22">
    <w:name w:val="Table Grid"/>
    <w:basedOn w:val="21"/>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page number"/>
    <w:basedOn w:val="23"/>
    <w:qFormat/>
    <w:uiPriority w:val="0"/>
  </w:style>
  <w:style w:type="character" w:styleId="25">
    <w:name w:val="FollowedHyperlink"/>
    <w:qFormat/>
    <w:uiPriority w:val="0"/>
    <w:rPr>
      <w:color w:val="800080"/>
      <w:u w:val="single"/>
    </w:rPr>
  </w:style>
  <w:style w:type="character" w:styleId="26">
    <w:name w:val="Hyperlink"/>
    <w:qFormat/>
    <w:uiPriority w:val="99"/>
    <w:rPr>
      <w:rFonts w:ascii="Times New Roman" w:hAnsi="Times New Roman" w:eastAsia="宋体"/>
      <w:color w:val="auto"/>
      <w:spacing w:val="0"/>
      <w:w w:val="100"/>
      <w:position w:val="0"/>
      <w:sz w:val="21"/>
      <w:u w:val="none"/>
    </w:rPr>
  </w:style>
  <w:style w:type="character" w:customStyle="1" w:styleId="27">
    <w:name w:val="纯文本 字符"/>
    <w:link w:val="13"/>
    <w:qFormat/>
    <w:uiPriority w:val="0"/>
    <w:rPr>
      <w:rFonts w:ascii="宋体" w:hAnsi="Courier New"/>
      <w:szCs w:val="24"/>
    </w:rPr>
  </w:style>
  <w:style w:type="character" w:customStyle="1" w:styleId="28">
    <w:name w:val="页脚 字符"/>
    <w:link w:val="15"/>
    <w:qFormat/>
    <w:uiPriority w:val="99"/>
    <w:rPr>
      <w:rFonts w:eastAsia="宋体"/>
      <w:sz w:val="18"/>
      <w:szCs w:val="18"/>
    </w:rPr>
  </w:style>
  <w:style w:type="character" w:customStyle="1" w:styleId="29">
    <w:name w:val="标题 字符"/>
    <w:link w:val="11"/>
    <w:qFormat/>
    <w:uiPriority w:val="0"/>
    <w:rPr>
      <w:rFonts w:ascii="Arial" w:hAnsi="Arial" w:cs="Arial"/>
      <w:b/>
      <w:bCs/>
      <w:sz w:val="32"/>
      <w:szCs w:val="32"/>
    </w:rPr>
  </w:style>
  <w:style w:type="character" w:customStyle="1" w:styleId="30">
    <w:name w:val="首行缩进 Char"/>
    <w:link w:val="31"/>
    <w:qFormat/>
    <w:uiPriority w:val="0"/>
    <w:rPr>
      <w:rFonts w:eastAsia="方正书宋简体" w:cs="宋体"/>
    </w:rPr>
  </w:style>
  <w:style w:type="paragraph" w:customStyle="1" w:styleId="31">
    <w:name w:val="首行缩进"/>
    <w:basedOn w:val="1"/>
    <w:link w:val="30"/>
    <w:qFormat/>
    <w:uiPriority w:val="0"/>
    <w:pPr>
      <w:spacing w:line="300" w:lineRule="auto"/>
      <w:ind w:firstLine="420" w:firstLineChars="200"/>
    </w:pPr>
    <w:rPr>
      <w:rFonts w:eastAsia="方正书宋简体" w:cs="宋体" w:asciiTheme="minorHAnsi" w:hAnsiTheme="minorHAnsi"/>
      <w:szCs w:val="22"/>
    </w:rPr>
  </w:style>
  <w:style w:type="character" w:customStyle="1" w:styleId="32">
    <w:name w:val="页眉 字符"/>
    <w:link w:val="16"/>
    <w:qFormat/>
    <w:uiPriority w:val="0"/>
    <w:rPr>
      <w:rFonts w:eastAsia="宋体"/>
      <w:sz w:val="18"/>
      <w:szCs w:val="18"/>
    </w:rPr>
  </w:style>
  <w:style w:type="character" w:customStyle="1" w:styleId="33">
    <w:name w:val="页脚 Char1"/>
    <w:basedOn w:val="23"/>
    <w:semiHidden/>
    <w:qFormat/>
    <w:uiPriority w:val="99"/>
    <w:rPr>
      <w:rFonts w:ascii="Times New Roman" w:hAnsi="Times New Roman" w:eastAsia="宋体" w:cs="Times New Roman"/>
      <w:sz w:val="18"/>
      <w:szCs w:val="18"/>
    </w:rPr>
  </w:style>
  <w:style w:type="character" w:customStyle="1" w:styleId="34">
    <w:name w:val="页眉 Char1"/>
    <w:basedOn w:val="23"/>
    <w:semiHidden/>
    <w:qFormat/>
    <w:uiPriority w:val="99"/>
    <w:rPr>
      <w:rFonts w:ascii="Times New Roman" w:hAnsi="Times New Roman" w:eastAsia="宋体" w:cs="Times New Roman"/>
      <w:sz w:val="18"/>
      <w:szCs w:val="18"/>
    </w:rPr>
  </w:style>
  <w:style w:type="character" w:customStyle="1" w:styleId="35">
    <w:name w:val="标题 Char"/>
    <w:basedOn w:val="23"/>
    <w:qFormat/>
    <w:uiPriority w:val="0"/>
    <w:rPr>
      <w:rFonts w:eastAsia="宋体" w:asciiTheme="majorHAnsi" w:hAnsiTheme="majorHAnsi" w:cstheme="majorBidi"/>
      <w:b/>
      <w:bCs/>
      <w:sz w:val="32"/>
      <w:szCs w:val="32"/>
    </w:rPr>
  </w:style>
  <w:style w:type="character" w:customStyle="1" w:styleId="36">
    <w:name w:val="纯文本 Char"/>
    <w:basedOn w:val="23"/>
    <w:qFormat/>
    <w:uiPriority w:val="99"/>
    <w:rPr>
      <w:rFonts w:ascii="宋体" w:hAnsi="Courier New" w:eastAsia="宋体" w:cs="Courier New"/>
      <w:szCs w:val="21"/>
    </w:rPr>
  </w:style>
  <w:style w:type="character" w:customStyle="1" w:styleId="37">
    <w:name w:val="标题 1 字符"/>
    <w:basedOn w:val="23"/>
    <w:link w:val="3"/>
    <w:qFormat/>
    <w:uiPriority w:val="0"/>
    <w:rPr>
      <w:rFonts w:ascii="Times New Roman" w:hAnsi="Times New Roman" w:eastAsia="汉仪大宋简" w:cs="Times New Roman"/>
      <w:kern w:val="44"/>
      <w:sz w:val="22"/>
      <w:lang w:val="zh-CN" w:eastAsia="zh-CN"/>
    </w:rPr>
  </w:style>
  <w:style w:type="character" w:customStyle="1" w:styleId="38">
    <w:name w:val="标题 2 字符"/>
    <w:basedOn w:val="23"/>
    <w:link w:val="4"/>
    <w:qFormat/>
    <w:uiPriority w:val="0"/>
    <w:rPr>
      <w:rFonts w:ascii="Times New Roman" w:hAnsi="Times New Roman" w:eastAsia="黑体" w:cs="Times New Roman"/>
      <w:bCs/>
      <w:kern w:val="2"/>
      <w:sz w:val="21"/>
      <w:szCs w:val="21"/>
      <w:lang w:val="zh-CN"/>
    </w:rPr>
  </w:style>
  <w:style w:type="character" w:customStyle="1" w:styleId="39">
    <w:name w:val="标题 3 字符"/>
    <w:basedOn w:val="23"/>
    <w:link w:val="5"/>
    <w:qFormat/>
    <w:uiPriority w:val="0"/>
    <w:rPr>
      <w:rFonts w:ascii="Times New Roman" w:hAnsi="Times New Roman" w:eastAsia="宋体" w:cs="Times New Roman"/>
      <w:b/>
      <w:bCs/>
      <w:sz w:val="32"/>
      <w:szCs w:val="32"/>
      <w:lang w:val="zh-CN" w:eastAsia="zh-CN"/>
    </w:rPr>
  </w:style>
  <w:style w:type="character" w:customStyle="1" w:styleId="40">
    <w:name w:val="C标准-正文格式 Char"/>
    <w:link w:val="41"/>
    <w:qFormat/>
    <w:locked/>
    <w:uiPriority w:val="0"/>
    <w:rPr>
      <w:rFonts w:eastAsia="宋体" w:cs="宋体"/>
      <w:sz w:val="24"/>
    </w:rPr>
  </w:style>
  <w:style w:type="paragraph" w:customStyle="1" w:styleId="41">
    <w:name w:val="C标准-正文格式"/>
    <w:basedOn w:val="1"/>
    <w:link w:val="40"/>
    <w:qFormat/>
    <w:uiPriority w:val="0"/>
    <w:pPr>
      <w:spacing w:line="360" w:lineRule="auto"/>
    </w:pPr>
    <w:rPr>
      <w:rFonts w:cs="宋体" w:asciiTheme="minorHAnsi" w:hAnsiTheme="minorHAnsi"/>
      <w:sz w:val="24"/>
      <w:szCs w:val="22"/>
    </w:rPr>
  </w:style>
  <w:style w:type="character" w:customStyle="1" w:styleId="42">
    <w:name w:val="批注框文本 字符"/>
    <w:link w:val="14"/>
    <w:qFormat/>
    <w:locked/>
    <w:uiPriority w:val="0"/>
    <w:rPr>
      <w:rFonts w:eastAsia="宋体"/>
      <w:sz w:val="18"/>
      <w:szCs w:val="18"/>
    </w:rPr>
  </w:style>
  <w:style w:type="character" w:customStyle="1" w:styleId="43">
    <w:name w:val="页码1"/>
    <w:qFormat/>
    <w:uiPriority w:val="0"/>
    <w:rPr>
      <w:rFonts w:ascii="Times New Roman" w:hAnsi="Times New Roman" w:eastAsia="宋体"/>
      <w:sz w:val="18"/>
    </w:rPr>
  </w:style>
  <w:style w:type="character" w:customStyle="1" w:styleId="44">
    <w:name w:val="批注框文本 Char1"/>
    <w:basedOn w:val="23"/>
    <w:semiHidden/>
    <w:qFormat/>
    <w:uiPriority w:val="99"/>
    <w:rPr>
      <w:rFonts w:ascii="Times New Roman" w:hAnsi="Times New Roman" w:eastAsia="宋体" w:cs="Times New Roman"/>
      <w:sz w:val="18"/>
      <w:szCs w:val="18"/>
    </w:rPr>
  </w:style>
  <w:style w:type="paragraph" w:customStyle="1" w:styleId="45">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6">
    <w:name w:val="TOC 标题1"/>
    <w:basedOn w:val="3"/>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7">
    <w:name w:val="列出段落1"/>
    <w:basedOn w:val="1"/>
    <w:qFormat/>
    <w:uiPriority w:val="0"/>
    <w:pPr>
      <w:ind w:firstLine="420" w:firstLineChars="200"/>
    </w:pPr>
  </w:style>
  <w:style w:type="paragraph" w:customStyle="1" w:styleId="48">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9">
    <w:name w:val="列出段落2"/>
    <w:basedOn w:val="1"/>
    <w:qFormat/>
    <w:uiPriority w:val="0"/>
    <w:pPr>
      <w:ind w:firstLine="420" w:firstLineChars="200"/>
    </w:pPr>
  </w:style>
  <w:style w:type="paragraph" w:customStyle="1" w:styleId="50">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51">
    <w:name w:val="标准规范3级"/>
    <w:basedOn w:val="48"/>
    <w:qFormat/>
    <w:uiPriority w:val="0"/>
    <w:pPr>
      <w:numPr>
        <w:numId w:val="0"/>
      </w:numPr>
      <w:spacing w:before="0"/>
      <w:ind w:firstLine="200" w:firstLineChars="200"/>
    </w:pPr>
  </w:style>
  <w:style w:type="paragraph" w:customStyle="1" w:styleId="52">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3">
    <w:name w:val="标准规范1级"/>
    <w:basedOn w:val="11"/>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4">
    <w:name w:val="文档结构图 字符"/>
    <w:basedOn w:val="23"/>
    <w:link w:val="8"/>
    <w:semiHidden/>
    <w:qFormat/>
    <w:uiPriority w:val="99"/>
    <w:rPr>
      <w:rFonts w:ascii="宋体" w:hAnsi="Times New Roman" w:eastAsia="宋体" w:cs="Times New Roman"/>
      <w:kern w:val="2"/>
      <w:sz w:val="18"/>
      <w:szCs w:val="18"/>
    </w:rPr>
  </w:style>
  <w:style w:type="paragraph" w:customStyle="1" w:styleId="55">
    <w:name w:val="朱表头"/>
    <w:basedOn w:val="1"/>
    <w:link w:val="57"/>
    <w:qFormat/>
    <w:uiPriority w:val="0"/>
    <w:pPr>
      <w:topLinePunct/>
      <w:spacing w:before="160" w:after="60" w:line="312" w:lineRule="exact"/>
      <w:jc w:val="center"/>
    </w:pPr>
    <w:rPr>
      <w:rFonts w:ascii="EU-F1" w:eastAsia="黑体"/>
      <w:snapToGrid w:val="0"/>
      <w:kern w:val="0"/>
      <w:sz w:val="20"/>
      <w:szCs w:val="20"/>
    </w:rPr>
  </w:style>
  <w:style w:type="paragraph" w:customStyle="1" w:styleId="56">
    <w:name w:val="p0"/>
    <w:basedOn w:val="1"/>
    <w:qFormat/>
    <w:uiPriority w:val="99"/>
    <w:pPr>
      <w:widowControl/>
    </w:pPr>
    <w:rPr>
      <w:rFonts w:ascii="Calibri" w:hAnsi="Calibri" w:cs="宋体"/>
      <w:kern w:val="0"/>
      <w:szCs w:val="21"/>
    </w:rPr>
  </w:style>
  <w:style w:type="character" w:customStyle="1" w:styleId="57">
    <w:name w:val="朱表头 Char"/>
    <w:link w:val="55"/>
    <w:qFormat/>
    <w:uiPriority w:val="0"/>
    <w:rPr>
      <w:rFonts w:ascii="EU-F1" w:hAnsi="Times New Roman" w:eastAsia="黑体" w:cs="Times New Roman"/>
      <w:snapToGrid w:val="0"/>
    </w:rPr>
  </w:style>
  <w:style w:type="paragraph" w:customStyle="1" w:styleId="58">
    <w:name w:val="二级无标题条"/>
    <w:basedOn w:val="1"/>
    <w:qFormat/>
    <w:uiPriority w:val="0"/>
    <w:rPr>
      <w:rFonts w:ascii="Calibri" w:hAnsi="Calibri"/>
      <w:b/>
      <w:szCs w:val="20"/>
    </w:rPr>
  </w:style>
  <w:style w:type="paragraph" w:customStyle="1" w:styleId="59">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60">
    <w:name w:val="_Style 2"/>
    <w:basedOn w:val="3"/>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61">
    <w:name w:val="font21"/>
    <w:basedOn w:val="23"/>
    <w:qFormat/>
    <w:uiPriority w:val="0"/>
    <w:rPr>
      <w:rFonts w:hint="eastAsia" w:ascii="宋体" w:hAnsi="宋体" w:eastAsia="宋体" w:cs="宋体"/>
      <w:color w:val="000000"/>
      <w:sz w:val="18"/>
      <w:szCs w:val="18"/>
      <w:u w:val="none"/>
      <w:vertAlign w:val="superscript"/>
    </w:rPr>
  </w:style>
  <w:style w:type="paragraph" w:customStyle="1" w:styleId="62">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3">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398</Words>
  <Characters>2270</Characters>
  <Lines>18</Lines>
  <Paragraphs>5</Paragraphs>
  <TotalTime>9</TotalTime>
  <ScaleCrop>false</ScaleCrop>
  <LinksUpToDate>false</LinksUpToDate>
  <CharactersWithSpaces>2663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110F4942CC10522AE05336050A0A2485</cp:lastModifiedBy>
  <cp:lastPrinted>2021-04-23T02:05:00Z</cp:lastPrinted>
  <dcterms:modified xsi:type="dcterms:W3CDTF">2024-03-12T07:17:01Z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ED2B545E89CB4620A7D1888F93583B66</vt:lpwstr>
  </property>
</Properties>
</file>