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right="0" w:rightChars="0"/>
        <w:jc w:val="center"/>
        <w:textAlignment w:val="auto"/>
        <w:rPr>
          <w:rFonts w:hint="eastAsia" w:ascii="方正公文小标宋" w:hAnsi="方正公文小标宋" w:eastAsia="方正公文小标宋" w:cs="方正公文小标宋"/>
          <w:bCs/>
          <w:sz w:val="40"/>
          <w:szCs w:val="4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right="0" w:rightChars="0"/>
        <w:jc w:val="center"/>
        <w:textAlignment w:val="auto"/>
        <w:rPr>
          <w:rFonts w:hint="eastAsia" w:ascii="方正公文小标宋" w:hAnsi="方正公文小标宋" w:eastAsia="方正公文小标宋" w:cs="方正公文小标宋"/>
          <w:bCs/>
          <w:sz w:val="40"/>
          <w:szCs w:val="40"/>
          <w:highlight w:val="none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Cs/>
          <w:sz w:val="40"/>
          <w:szCs w:val="40"/>
          <w:highlight w:val="none"/>
          <w:lang w:val="en-US" w:eastAsia="zh-CN"/>
        </w:rPr>
        <w:t>南方电网数字企业科技（广东）有限公司工会委员会2022年1月-2024年2月财务鉴证服务合同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right="0" w:rightChars="0"/>
        <w:jc w:val="center"/>
        <w:textAlignment w:val="auto"/>
        <w:rPr>
          <w:rFonts w:hint="eastAsia" w:ascii="FangSong_GB2312" w:eastAsia="FangSong_GB2312" w:cs="Times New Roman"/>
          <w:bCs/>
          <w:sz w:val="32"/>
          <w:szCs w:val="32"/>
          <w:highlight w:val="none"/>
        </w:rPr>
      </w:pPr>
      <w:r>
        <w:rPr>
          <w:rFonts w:hint="eastAsia" w:ascii="FangSong_GB2312" w:eastAsia="FangSong_GB2312" w:cs="Times New Roman"/>
          <w:bCs/>
          <w:sz w:val="32"/>
          <w:szCs w:val="32"/>
          <w:highlight w:val="none"/>
        </w:rPr>
        <w:t>技 术 文 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jc w:val="center"/>
        <w:textAlignment w:val="auto"/>
        <w:rPr>
          <w:rFonts w:ascii="宋体" w:hAnsi="宋体"/>
          <w:b/>
          <w:sz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jc w:val="center"/>
        <w:textAlignment w:val="auto"/>
        <w:rPr>
          <w:rFonts w:ascii="宋体" w:hAnsi="宋体"/>
          <w:b/>
          <w:sz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jc w:val="center"/>
        <w:textAlignment w:val="auto"/>
        <w:rPr>
          <w:rFonts w:ascii="宋体" w:hAnsi="宋体"/>
          <w:b/>
          <w:sz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jc w:val="center"/>
        <w:textAlignment w:val="auto"/>
        <w:rPr>
          <w:rFonts w:ascii="宋体" w:hAnsi="宋体"/>
          <w:b/>
          <w:sz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jc w:val="center"/>
        <w:textAlignment w:val="auto"/>
        <w:rPr>
          <w:rFonts w:ascii="宋体" w:hAnsi="宋体"/>
          <w:b/>
          <w:sz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jc w:val="center"/>
        <w:textAlignment w:val="auto"/>
        <w:rPr>
          <w:rFonts w:ascii="宋体" w:hAnsi="宋体"/>
          <w:b/>
          <w:sz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jc w:val="center"/>
        <w:textAlignment w:val="auto"/>
        <w:rPr>
          <w:rFonts w:ascii="宋体" w:hAnsi="宋体"/>
          <w:sz w:val="24"/>
          <w:highlight w:val="none"/>
          <w:u w:val="singl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jc w:val="center"/>
        <w:textAlignment w:val="auto"/>
        <w:rPr>
          <w:rFonts w:ascii="宋体" w:hAnsi="宋体"/>
          <w:sz w:val="24"/>
          <w:highlight w:val="none"/>
          <w:u w:val="singl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jc w:val="center"/>
        <w:textAlignment w:val="auto"/>
        <w:rPr>
          <w:rFonts w:ascii="宋体" w:hAnsi="宋体"/>
          <w:sz w:val="24"/>
          <w:highlight w:val="none"/>
          <w:u w:val="singl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jc w:val="center"/>
        <w:textAlignment w:val="auto"/>
        <w:rPr>
          <w:rFonts w:ascii="宋体" w:hAnsi="宋体"/>
          <w:sz w:val="24"/>
          <w:highlight w:val="none"/>
          <w:u w:val="singl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jc w:val="center"/>
        <w:textAlignment w:val="auto"/>
        <w:rPr>
          <w:rFonts w:ascii="宋体" w:hAnsi="宋体"/>
          <w:sz w:val="24"/>
          <w:highlight w:val="none"/>
          <w:u w:val="singl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jc w:val="center"/>
        <w:textAlignment w:val="auto"/>
        <w:rPr>
          <w:rFonts w:ascii="宋体" w:hAnsi="宋体"/>
          <w:sz w:val="24"/>
          <w:highlight w:val="none"/>
          <w:u w:val="singl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jc w:val="center"/>
        <w:textAlignment w:val="auto"/>
        <w:rPr>
          <w:rFonts w:ascii="宋体" w:hAnsi="宋体"/>
          <w:sz w:val="24"/>
          <w:highlight w:val="none"/>
          <w:u w:val="singl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right="0" w:rightChars="0"/>
        <w:jc w:val="both"/>
        <w:textAlignment w:val="auto"/>
        <w:rPr>
          <w:rFonts w:hint="eastAsia" w:ascii="FangSong_GB2312" w:eastAsia="FangSong_GB2312"/>
          <w:bCs/>
          <w:sz w:val="32"/>
          <w:szCs w:val="32"/>
          <w:highlight w:val="none"/>
        </w:rPr>
      </w:pPr>
      <w:r>
        <w:rPr>
          <w:rFonts w:hint="eastAsia" w:ascii="FangSong_GB2312" w:eastAsia="FangSong_GB2312"/>
          <w:bCs/>
          <w:sz w:val="32"/>
          <w:szCs w:val="32"/>
          <w:highlight w:val="none"/>
        </w:rPr>
        <w:t>单位名称：南方电网数字企业科技（广东）有限公司工会委员会</w:t>
      </w:r>
    </w:p>
    <w:p>
      <w:pPr>
        <w:pStyle w:val="8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textAlignment w:val="auto"/>
        <w:rPr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textAlignment w:val="auto"/>
        <w:rPr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/>
        <w:jc w:val="center"/>
        <w:textAlignment w:val="auto"/>
        <w:rPr>
          <w:rFonts w:ascii="方正小标宋_GBK" w:hAnsi="方正小标宋_GBK" w:eastAsia="方正小标宋_GBK" w:cs="方正小标宋_GBK"/>
          <w:sz w:val="36"/>
          <w:szCs w:val="36"/>
          <w:highlight w:val="none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  <w:lang w:val="en-US" w:eastAsia="zh-CN"/>
        </w:rPr>
        <w:t>南方电网数字企业科技（广东）有限公司工会委员会2022年1月-2024年2月财务鉴证服务合同</w:t>
      </w:r>
      <w:r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</w:rPr>
        <w:t>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一、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项目内容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根据集团化改革整体部署要求，需将南方电网数字企业科技（广东）有限公司工会委员会(以下简称“数字企业科技公司工会委员会”)账套数据交接至集团财务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共享中心，为推进相关工作开展，现需完成对数字企业科技（广东）公司工会委员会财务数据整理工作，拟聘用第三方中介机构提供上述服务。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项目服务期：自合同签订之日起2个月内。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Hans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二、项目要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Hans"/>
        </w:rPr>
        <w:t>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jc w:val="left"/>
        <w:textAlignment w:val="auto"/>
        <w:rPr>
          <w:rFonts w:hint="eastAsia" w:ascii="楷体_GB2312" w:hAnsi="楷体_GB2312" w:eastAsia="楷体_GB2312" w:cs="楷体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highlight w:val="none"/>
          <w:lang w:val="en-US" w:eastAsia="zh-CN"/>
        </w:rPr>
        <w:t>人员稳定性保证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1.由不少于3人组成的专业团队提供服务支持，团队负责人需由注册会计师担任。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2.投标人应保证项目实施团队的主要人员稳定，未经甲方书面同意不得私自更换团队负责人及成员。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jc w:val="left"/>
        <w:textAlignment w:val="auto"/>
        <w:rPr>
          <w:rFonts w:hint="eastAsia" w:ascii="楷体_GB2312" w:hAnsi="楷体_GB2312" w:eastAsia="楷体_GB2312" w:cs="楷体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highlight w:val="none"/>
          <w:lang w:val="en-US" w:eastAsia="zh-CN"/>
        </w:rPr>
        <w:t>人员工作经验保证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投标人需根据项目具体要求，明确项目实施人员配备方案，并提供参与该项目人员的履历，甲方认为不合适的需及时更换项目参与人员。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Chars="200" w:right="0" w:rightChars="0"/>
        <w:jc w:val="left"/>
        <w:textAlignment w:val="auto"/>
        <w:rPr>
          <w:rFonts w:hint="eastAsia" w:ascii="楷体_GB2312" w:hAnsi="楷体_GB2312" w:eastAsia="楷体_GB2312" w:cs="楷体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highlight w:val="none"/>
          <w:lang w:val="en-US" w:eastAsia="zh-CN"/>
        </w:rPr>
        <w:t>（三）项目时间安排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服务时间：合同签订之日起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2个月内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Chars="200" w:right="0" w:rightChars="0"/>
        <w:jc w:val="left"/>
        <w:textAlignment w:val="auto"/>
        <w:rPr>
          <w:rFonts w:hint="eastAsia" w:ascii="楷体_GB2312" w:hAnsi="楷体_GB2312" w:eastAsia="楷体_GB2312" w:cs="楷体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highlight w:val="none"/>
          <w:lang w:val="en-US" w:eastAsia="zh-CN"/>
        </w:rPr>
        <w:t>（四）项目地点安排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服务地点：广东省广州市。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三、项目具体工作内容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textAlignment w:val="auto"/>
        <w:rPr>
          <w:rFonts w:hint="default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按照最新的《中华人民共和国工会法》、</w:t>
      </w:r>
      <w:bookmarkStart w:id="0" w:name="reserveSeventeen"/>
      <w:bookmarkEnd w:id="0"/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《工会会计制度》、《广东省基层工会经费收支管理实施细则（试行）》《南方电网数字电网集团有限公司工会财务管理细则》等文件的规定，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针对2022年1月至2024年2月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数字企业科技公司工会委员会账套账务数据开展核查工作，对移交财务共享中心的账务数据出具鉴证报告。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四、项目交付物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（一）交付物内容：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数字企业科技公司工会委员会账套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2022年1月至2024年2月（如遇时间变更，以双方协调为准）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财务数据鉴证报告及附件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2.团队人员名单及履历表。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3.其他鉴证服务所需要的交付物。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（二）交付标准：公司财务管理部门或公司决策会议审核通过。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2240" w:h="15840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FangSong_GB2312">
    <w:altName w:val="仿宋_GB2312"/>
    <w:panose1 w:val="02010609030101010101"/>
    <w:charset w:val="86"/>
    <w:family w:val="modern"/>
    <w:pitch w:val="default"/>
    <w:sig w:usb0="00000000" w:usb1="00000000" w:usb2="00000000" w:usb3="00000000" w:csb0="0006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632DFE"/>
    <w:multiLevelType w:val="singleLevel"/>
    <w:tmpl w:val="80632DF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ZjZDcyZDNhMzFhMDFlNTg5Y2Q3ZWIwMmQ3NzQzZDMifQ=="/>
  </w:docVars>
  <w:rsids>
    <w:rsidRoot w:val="6B8169E7"/>
    <w:rsid w:val="015A265B"/>
    <w:rsid w:val="0766697B"/>
    <w:rsid w:val="08A770AA"/>
    <w:rsid w:val="0A3567A0"/>
    <w:rsid w:val="0B467B33"/>
    <w:rsid w:val="12375BD9"/>
    <w:rsid w:val="17E20E6A"/>
    <w:rsid w:val="19927A76"/>
    <w:rsid w:val="1BB03968"/>
    <w:rsid w:val="1C777BCF"/>
    <w:rsid w:val="1C7C3C10"/>
    <w:rsid w:val="1F3B219B"/>
    <w:rsid w:val="1FAD61B7"/>
    <w:rsid w:val="21B621E1"/>
    <w:rsid w:val="28305BF3"/>
    <w:rsid w:val="34716CDB"/>
    <w:rsid w:val="34CF2109"/>
    <w:rsid w:val="36B6260B"/>
    <w:rsid w:val="37B05C3E"/>
    <w:rsid w:val="3BD41BB4"/>
    <w:rsid w:val="3D056C96"/>
    <w:rsid w:val="3E5B0E85"/>
    <w:rsid w:val="4066706E"/>
    <w:rsid w:val="44B175C3"/>
    <w:rsid w:val="4664520C"/>
    <w:rsid w:val="4AA06844"/>
    <w:rsid w:val="4C8E5D2B"/>
    <w:rsid w:val="4F1B11B2"/>
    <w:rsid w:val="51EA7963"/>
    <w:rsid w:val="560D23B9"/>
    <w:rsid w:val="5BE03AC9"/>
    <w:rsid w:val="68081645"/>
    <w:rsid w:val="6B8169E7"/>
    <w:rsid w:val="6EB671BC"/>
    <w:rsid w:val="6F4C2D80"/>
    <w:rsid w:val="703A64B7"/>
    <w:rsid w:val="72987090"/>
    <w:rsid w:val="73EC6BCB"/>
    <w:rsid w:val="75151005"/>
    <w:rsid w:val="76035FFB"/>
    <w:rsid w:val="78E126BE"/>
    <w:rsid w:val="79047168"/>
    <w:rsid w:val="7A31446E"/>
    <w:rsid w:val="7CE54755"/>
    <w:rsid w:val="7D256DC3"/>
    <w:rsid w:val="7D7016FF"/>
    <w:rsid w:val="7E7C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0" w:line="240" w:lineRule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widowControl/>
      <w:tabs>
        <w:tab w:val="center" w:pos="4680"/>
        <w:tab w:val="right" w:pos="9360"/>
      </w:tabs>
      <w:jc w:val="left"/>
    </w:pPr>
    <w:rPr>
      <w:rFonts w:asciiTheme="minorHAnsi" w:hAnsiTheme="minorHAnsi" w:eastAsiaTheme="minorEastAsia" w:cstheme="minorBidi"/>
      <w:kern w:val="0"/>
      <w:sz w:val="22"/>
    </w:rPr>
  </w:style>
  <w:style w:type="paragraph" w:styleId="5">
    <w:name w:val="header"/>
    <w:basedOn w:val="1"/>
    <w:unhideWhenUsed/>
    <w:qFormat/>
    <w:uiPriority w:val="99"/>
    <w:pPr>
      <w:widowControl/>
      <w:tabs>
        <w:tab w:val="center" w:pos="4680"/>
        <w:tab w:val="right" w:pos="9360"/>
      </w:tabs>
      <w:jc w:val="left"/>
    </w:pPr>
    <w:rPr>
      <w:rFonts w:asciiTheme="minorHAnsi" w:hAnsiTheme="minorHAnsi" w:eastAsiaTheme="minorEastAsia" w:cstheme="minorBidi"/>
      <w:kern w:val="0"/>
      <w:sz w:val="22"/>
    </w:rPr>
  </w:style>
  <w:style w:type="paragraph" w:customStyle="1" w:styleId="8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1460</Words>
  <Characters>1515</Characters>
  <Lines>0</Lines>
  <Paragraphs>0</Paragraphs>
  <TotalTime>1</TotalTime>
  <ScaleCrop>false</ScaleCrop>
  <LinksUpToDate>false</LinksUpToDate>
  <CharactersWithSpaces>1519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2023-05-17T13:21:00Z</dcterms:created>
  <dc:creator>huangyu7</dc:creator>
  <cp:lastModifiedBy>BF0E3514076E7633E055000000000001</cp:lastModifiedBy>
  <cp:lastPrinted>2024-02-27T00:57:00Z</cp:lastPrinted>
  <dcterms:modified xsi:type="dcterms:W3CDTF">2024-02-27T07:28:33Z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C3931E509316435CA5C9D02C6C162CDD</vt:lpwstr>
  </property>
</Properties>
</file>