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hint="eastAsia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i w:val="0"/>
          <w:color w:val="auto"/>
          <w:sz w:val="28"/>
          <w:szCs w:val="28"/>
          <w:highlight w:val="none"/>
          <w:u w:val="none"/>
          <w:lang w:val="en-US" w:eastAsia="zh-CN"/>
        </w:rPr>
        <w:t>报价明细表</w:t>
      </w: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2205"/>
        <w:gridCol w:w="1893"/>
        <w:gridCol w:w="1893"/>
        <w:gridCol w:w="19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pStyle w:val="7"/>
              <w:jc w:val="center"/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1294" w:type="pct"/>
            <w:noWrap w:val="0"/>
            <w:vAlign w:val="center"/>
          </w:tcPr>
          <w:p>
            <w:pPr>
              <w:pStyle w:val="7"/>
              <w:jc w:val="center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111" w:type="pct"/>
            <w:noWrap w:val="0"/>
            <w:vAlign w:val="center"/>
          </w:tcPr>
          <w:p>
            <w:pPr>
              <w:pStyle w:val="7"/>
              <w:jc w:val="center"/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  <w:t>服务费用报价（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元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  <w:t>）</w:t>
            </w:r>
          </w:p>
        </w:tc>
        <w:tc>
          <w:tcPr>
            <w:tcW w:w="1111" w:type="pct"/>
            <w:noWrap w:val="0"/>
            <w:vAlign w:val="center"/>
          </w:tcPr>
          <w:p>
            <w:pPr>
              <w:pStyle w:val="7"/>
              <w:jc w:val="center"/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  <w:t>最高限价（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元</w:t>
            </w: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  <w:t>）</w:t>
            </w:r>
          </w:p>
        </w:tc>
        <w:tc>
          <w:tcPr>
            <w:tcW w:w="1122" w:type="pct"/>
            <w:noWrap w:val="0"/>
            <w:vAlign w:val="center"/>
          </w:tcPr>
          <w:p>
            <w:pPr>
              <w:pStyle w:val="7"/>
              <w:jc w:val="center"/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361" w:type="pct"/>
            <w:noWrap w:val="0"/>
            <w:vAlign w:val="center"/>
          </w:tcPr>
          <w:p>
            <w:pPr>
              <w:pStyle w:val="7"/>
              <w:jc w:val="center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94" w:type="pct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Times New Roman" w:hAnsi="Times New Roman" w:eastAsia="宋体" w:cs="Times New Roman"/>
                <w:color w:val="auto"/>
                <w:kern w:val="28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eastAsia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工会财务鉴证服务合同</w:t>
            </w:r>
          </w:p>
        </w:tc>
        <w:tc>
          <w:tcPr>
            <w:tcW w:w="1111" w:type="pct"/>
            <w:noWrap w:val="0"/>
            <w:vAlign w:val="center"/>
          </w:tcPr>
          <w:p>
            <w:pPr>
              <w:pStyle w:val="7"/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111" w:type="pct"/>
            <w:noWrap w:val="0"/>
            <w:vAlign w:val="center"/>
          </w:tcPr>
          <w:p>
            <w:pPr>
              <w:pStyle w:val="7"/>
              <w:jc w:val="center"/>
              <w:rPr>
                <w:rFonts w:hint="default" w:ascii="宋体" w:hAnsi="宋体" w:eastAsia="宋体" w:cs="宋体"/>
                <w:color w:val="auto"/>
                <w:kern w:val="28"/>
                <w:sz w:val="28"/>
                <w:szCs w:val="28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48000</w:t>
            </w:r>
          </w:p>
        </w:tc>
        <w:tc>
          <w:tcPr>
            <w:tcW w:w="1122" w:type="pct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按总价报价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  <w:jc w:val="center"/>
        </w:trPr>
        <w:tc>
          <w:tcPr>
            <w:tcW w:w="5000" w:type="pct"/>
            <w:gridSpan w:val="5"/>
            <w:noWrap w:val="0"/>
            <w:vAlign w:val="center"/>
          </w:tcPr>
          <w:p>
            <w:pPr>
              <w:pStyle w:val="7"/>
              <w:jc w:val="left"/>
              <w:rPr>
                <w:rFonts w:hint="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备注：</w:t>
            </w:r>
          </w:p>
          <w:p>
            <w:pPr>
              <w:pStyle w:val="7"/>
              <w:numPr>
                <w:ilvl w:val="0"/>
                <w:numId w:val="1"/>
              </w:numPr>
              <w:jc w:val="left"/>
              <w:rPr>
                <w:rFonts w:hint="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该项目报价包含参与项目所产生的住宿费、餐费、交通费等一切费用。</w:t>
            </w:r>
          </w:p>
          <w:p>
            <w:pPr>
              <w:pStyle w:val="7"/>
              <w:numPr>
                <w:ilvl w:val="0"/>
                <w:numId w:val="1"/>
              </w:numPr>
              <w:ind w:left="0" w:leftChars="0" w:firstLine="0" w:firstLineChars="0"/>
              <w:jc w:val="left"/>
              <w:rPr>
                <w:rFonts w:hint="default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投标人只能提供一个有效报价，在最高限价以下（含本身）且不低于其成本均为有效报价，但报价在最高限价80%以下（不含本身）的须在报价文件中附成本分析报告。成本分析报告需充分说明费用的组成、降低成本的合理措施及在其他项目中应用过的经验等，未提供成本分析报告视为原则性不响应采购文件要求，作否决投标处理。</w:t>
            </w:r>
          </w:p>
        </w:tc>
      </w:tr>
    </w:tbl>
    <w:p/>
    <w:p>
      <w:pPr>
        <w:pStyle w:val="2"/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2FFE9A"/>
    <w:multiLevelType w:val="singleLevel"/>
    <w:tmpl w:val="DA2FFE9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BD01B8"/>
    <w:rsid w:val="10360A28"/>
    <w:rsid w:val="1439362A"/>
    <w:rsid w:val="16687E17"/>
    <w:rsid w:val="16820E8D"/>
    <w:rsid w:val="17E26192"/>
    <w:rsid w:val="1CBB0357"/>
    <w:rsid w:val="2AC52E7D"/>
    <w:rsid w:val="348768BB"/>
    <w:rsid w:val="44252B13"/>
    <w:rsid w:val="46861EF8"/>
    <w:rsid w:val="4B54335C"/>
    <w:rsid w:val="5AE97CEC"/>
    <w:rsid w:val="652E5DCC"/>
    <w:rsid w:val="659E59F0"/>
    <w:rsid w:val="7D2F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next w:val="3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paragraph" w:styleId="3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Fließtext"/>
    <w:basedOn w:val="1"/>
    <w:qFormat/>
    <w:uiPriority w:val="99"/>
    <w:pPr>
      <w:overflowPunct w:val="0"/>
      <w:autoSpaceDE w:val="0"/>
      <w:autoSpaceDN w:val="0"/>
      <w:adjustRightInd w:val="0"/>
      <w:textAlignment w:val="baseline"/>
    </w:pPr>
    <w:rPr>
      <w:kern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2023-04-14T08:14:00Z</dcterms:created>
  <dc:creator>wangyueran</dc:creator>
  <cp:lastModifiedBy>wx-sunzhaoyan</cp:lastModifiedBy>
  <dcterms:modified xsi:type="dcterms:W3CDTF">2024-03-13T11:49:27Z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073BB8D919854DAA8F9B94FCA4D71B3D</vt:lpwstr>
  </property>
</Properties>
</file>