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48"/>
          <w:szCs w:val="56"/>
          <w:lang w:val="en-US" w:eastAsia="zh-CN"/>
        </w:rPr>
      </w:pPr>
      <w:r>
        <w:rPr>
          <w:rFonts w:hint="eastAsia"/>
          <w:sz w:val="48"/>
          <w:szCs w:val="56"/>
          <w:lang w:val="en-US" w:eastAsia="zh-CN"/>
        </w:rPr>
        <w:t>南方电网储能股份有限公司信息通信分公司询价表</w:t>
      </w:r>
    </w:p>
    <w:p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（货币单位：元）</w:t>
      </w:r>
    </w:p>
    <w:p>
      <w:pPr>
        <w:jc w:val="center"/>
        <w:rPr>
          <w:rFonts w:hint="eastAsia"/>
          <w:sz w:val="32"/>
          <w:szCs w:val="40"/>
          <w:lang w:val="en-US" w:eastAsia="zh-CN"/>
        </w:rPr>
      </w:pPr>
    </w:p>
    <w:p>
      <w:pPr>
        <w:jc w:val="left"/>
        <w:rPr>
          <w:rFonts w:hint="default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项目名称：番禺基地1号楼2楼走廊（两侧）遮雨修缮</w:t>
      </w:r>
    </w:p>
    <w:tbl>
      <w:tblPr>
        <w:tblStyle w:val="3"/>
        <w:tblW w:w="141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3"/>
        <w:gridCol w:w="2443"/>
        <w:gridCol w:w="3116"/>
        <w:gridCol w:w="1177"/>
        <w:gridCol w:w="1078"/>
        <w:gridCol w:w="1550"/>
        <w:gridCol w:w="1957"/>
        <w:gridCol w:w="1953"/>
        <w:gridCol w:w="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3" w:type="dxa"/>
          </w:tcPr>
          <w:p>
            <w:pPr>
              <w:jc w:val="center"/>
              <w:rPr>
                <w:rFonts w:hint="default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序号</w:t>
            </w:r>
          </w:p>
        </w:tc>
        <w:tc>
          <w:tcPr>
            <w:tcW w:w="2443" w:type="dxa"/>
          </w:tcPr>
          <w:p>
            <w:pPr>
              <w:jc w:val="center"/>
              <w:rPr>
                <w:rFonts w:hint="default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3116" w:type="dxa"/>
          </w:tcPr>
          <w:p>
            <w:pPr>
              <w:jc w:val="center"/>
              <w:rPr>
                <w:rFonts w:hint="default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项目特征描述</w:t>
            </w:r>
          </w:p>
        </w:tc>
        <w:tc>
          <w:tcPr>
            <w:tcW w:w="1177" w:type="dxa"/>
          </w:tcPr>
          <w:p>
            <w:pPr>
              <w:jc w:val="center"/>
              <w:rPr>
                <w:rFonts w:hint="default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单位</w:t>
            </w:r>
          </w:p>
        </w:tc>
        <w:tc>
          <w:tcPr>
            <w:tcW w:w="1078" w:type="dxa"/>
          </w:tcPr>
          <w:p>
            <w:pPr>
              <w:jc w:val="center"/>
              <w:rPr>
                <w:rFonts w:hint="default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数量</w:t>
            </w:r>
          </w:p>
        </w:tc>
        <w:tc>
          <w:tcPr>
            <w:tcW w:w="1550" w:type="dxa"/>
          </w:tcPr>
          <w:p>
            <w:pPr>
              <w:jc w:val="center"/>
              <w:rPr>
                <w:rFonts w:hint="default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综合单价</w:t>
            </w:r>
            <w:r>
              <w:rPr>
                <w:rFonts w:hint="eastAsia"/>
                <w:b/>
                <w:bCs/>
                <w:sz w:val="20"/>
                <w:szCs w:val="22"/>
                <w:vertAlign w:val="baseline"/>
                <w:lang w:val="en-US" w:eastAsia="zh-CN"/>
              </w:rPr>
              <w:t>（元）（不含税）</w:t>
            </w:r>
          </w:p>
        </w:tc>
        <w:tc>
          <w:tcPr>
            <w:tcW w:w="1957" w:type="dxa"/>
          </w:tcPr>
          <w:p>
            <w:pPr>
              <w:jc w:val="center"/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金额</w:t>
            </w:r>
          </w:p>
          <w:p>
            <w:pPr>
              <w:jc w:val="center"/>
              <w:rPr>
                <w:rFonts w:hint="default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0"/>
                <w:szCs w:val="22"/>
                <w:vertAlign w:val="baseline"/>
                <w:lang w:val="en-US" w:eastAsia="zh-CN"/>
              </w:rPr>
              <w:t>（元）</w:t>
            </w:r>
            <w:r>
              <w:rPr>
                <w:rFonts w:hint="eastAsia"/>
                <w:b/>
                <w:bCs/>
                <w:sz w:val="20"/>
                <w:szCs w:val="22"/>
                <w:vertAlign w:val="baseline"/>
                <w:lang w:val="en-US" w:eastAsia="zh-CN"/>
              </w:rPr>
              <w:t>（不含税）</w:t>
            </w:r>
          </w:p>
        </w:tc>
        <w:tc>
          <w:tcPr>
            <w:tcW w:w="1954" w:type="dxa"/>
            <w:gridSpan w:val="2"/>
          </w:tcPr>
          <w:p>
            <w:pPr>
              <w:jc w:val="center"/>
              <w:rPr>
                <w:rFonts w:hint="default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推荐品牌/生产厂家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" w:type="dxa"/>
        </w:trPr>
        <w:tc>
          <w:tcPr>
            <w:tcW w:w="873" w:type="dxa"/>
          </w:tcPr>
          <w:p>
            <w:pPr>
              <w:jc w:val="center"/>
              <w:rPr>
                <w:rFonts w:hint="default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一</w:t>
            </w:r>
          </w:p>
        </w:tc>
        <w:tc>
          <w:tcPr>
            <w:tcW w:w="13274" w:type="dxa"/>
            <w:gridSpan w:val="7"/>
          </w:tcPr>
          <w:p>
            <w:pPr>
              <w:jc w:val="center"/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窗框安装工程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3" w:type="dxa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2443" w:type="dxa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铝合金窗（推拉窗）</w:t>
            </w:r>
          </w:p>
        </w:tc>
        <w:tc>
          <w:tcPr>
            <w:tcW w:w="3116" w:type="dxa"/>
          </w:tcPr>
          <w:p>
            <w:pPr>
              <w:numPr>
                <w:ilvl w:val="0"/>
                <w:numId w:val="1"/>
              </w:numPr>
              <w:jc w:val="left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框、扇材质：铝合金型材质90系列，主型材不应小于1.4mm</w:t>
            </w:r>
          </w:p>
          <w:p>
            <w:pPr>
              <w:numPr>
                <w:ilvl w:val="0"/>
                <w:numId w:val="1"/>
              </w:num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玻璃品种、厚度：6mm钢化玻璃</w:t>
            </w:r>
          </w:p>
          <w:p>
            <w:pPr>
              <w:numPr>
                <w:ilvl w:val="0"/>
                <w:numId w:val="1"/>
              </w:num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综合考虑：塞口、运输、填缝</w:t>
            </w:r>
          </w:p>
          <w:p>
            <w:pPr>
              <w:numPr>
                <w:ilvl w:val="0"/>
                <w:numId w:val="1"/>
              </w:num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制作、安装、周边塞缝、其他</w:t>
            </w:r>
          </w:p>
          <w:p>
            <w:pPr>
              <w:numPr>
                <w:ilvl w:val="0"/>
                <w:numId w:val="1"/>
              </w:num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其他：未尽事项详见工程量清单计价说明、国家相关规范等</w:t>
            </w:r>
          </w:p>
        </w:tc>
        <w:tc>
          <w:tcPr>
            <w:tcW w:w="1177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32"/>
                <w:vertAlign w:val="baseline"/>
                <w:lang w:val="en-US" w:eastAsia="zh-CN"/>
              </w:rPr>
              <w:t>㎡</w:t>
            </w:r>
          </w:p>
        </w:tc>
        <w:tc>
          <w:tcPr>
            <w:tcW w:w="1078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38</w:t>
            </w:r>
          </w:p>
        </w:tc>
        <w:tc>
          <w:tcPr>
            <w:tcW w:w="1550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957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954" w:type="dxa"/>
            <w:gridSpan w:val="2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铝合金：亚铝、凤、兴发</w:t>
            </w:r>
          </w:p>
          <w:p>
            <w:p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钢化玻璃：南玻、耀皮、信义</w:t>
            </w: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3" w:type="dxa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2443" w:type="dxa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铝合金窗（固定窗）</w:t>
            </w:r>
          </w:p>
        </w:tc>
        <w:tc>
          <w:tcPr>
            <w:tcW w:w="3116" w:type="dxa"/>
          </w:tcPr>
          <w:p>
            <w:pPr>
              <w:numPr>
                <w:ilvl w:val="0"/>
                <w:numId w:val="2"/>
              </w:numPr>
              <w:jc w:val="left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框、扇材质：铝合金型材质90系列，主型材不应小于1.4mm</w:t>
            </w:r>
          </w:p>
          <w:p>
            <w:pPr>
              <w:numPr>
                <w:ilvl w:val="0"/>
                <w:numId w:val="2"/>
              </w:num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玻璃品种、厚度：10mm钢化玻璃</w:t>
            </w:r>
          </w:p>
          <w:p>
            <w:pPr>
              <w:numPr>
                <w:ilvl w:val="0"/>
                <w:numId w:val="2"/>
              </w:num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综合考虑：塞口、运输、填缝</w:t>
            </w:r>
          </w:p>
          <w:p>
            <w:pPr>
              <w:numPr>
                <w:ilvl w:val="0"/>
                <w:numId w:val="2"/>
              </w:num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制作、安装、周边塞缝、其他</w:t>
            </w:r>
          </w:p>
          <w:p>
            <w:pPr>
              <w:numPr>
                <w:ilvl w:val="0"/>
                <w:numId w:val="2"/>
              </w:num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其他：未尽事项详见工程量清单计价说明、国家相关规范等</w:t>
            </w:r>
          </w:p>
        </w:tc>
        <w:tc>
          <w:tcPr>
            <w:tcW w:w="1177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32"/>
                <w:vertAlign w:val="baseline"/>
                <w:lang w:val="en-US" w:eastAsia="zh-CN"/>
              </w:rPr>
              <w:t>㎡</w:t>
            </w:r>
          </w:p>
        </w:tc>
        <w:tc>
          <w:tcPr>
            <w:tcW w:w="1078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38</w:t>
            </w:r>
          </w:p>
        </w:tc>
        <w:tc>
          <w:tcPr>
            <w:tcW w:w="1550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957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954" w:type="dxa"/>
            <w:gridSpan w:val="2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铝合金：亚铝、凤、兴发</w:t>
            </w:r>
          </w:p>
          <w:p>
            <w:p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钢化玻璃：南玻、耀皮、信义</w:t>
            </w: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873" w:type="dxa"/>
            <w:vAlign w:val="top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二</w:t>
            </w:r>
          </w:p>
        </w:tc>
        <w:tc>
          <w:tcPr>
            <w:tcW w:w="13275" w:type="dxa"/>
            <w:gridSpan w:val="8"/>
            <w:vAlign w:val="top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安全措施费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3" w:type="dxa"/>
            <w:vAlign w:val="top"/>
          </w:tcPr>
          <w:p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序号</w:t>
            </w:r>
          </w:p>
        </w:tc>
        <w:tc>
          <w:tcPr>
            <w:tcW w:w="2443" w:type="dxa"/>
            <w:vAlign w:val="top"/>
          </w:tcPr>
          <w:p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3116" w:type="dxa"/>
            <w:vAlign w:val="top"/>
          </w:tcPr>
          <w:p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项目特征描述</w:t>
            </w:r>
          </w:p>
        </w:tc>
        <w:tc>
          <w:tcPr>
            <w:tcW w:w="1177" w:type="dxa"/>
            <w:vAlign w:val="top"/>
          </w:tcPr>
          <w:p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单位</w:t>
            </w:r>
          </w:p>
        </w:tc>
        <w:tc>
          <w:tcPr>
            <w:tcW w:w="1078" w:type="dxa"/>
            <w:vAlign w:val="top"/>
          </w:tcPr>
          <w:p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数量</w:t>
            </w:r>
          </w:p>
        </w:tc>
        <w:tc>
          <w:tcPr>
            <w:tcW w:w="1550" w:type="dxa"/>
            <w:vAlign w:val="top"/>
          </w:tcPr>
          <w:p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综合单价</w:t>
            </w:r>
            <w:r>
              <w:rPr>
                <w:rFonts w:hint="eastAsia"/>
                <w:b/>
                <w:bCs/>
                <w:sz w:val="20"/>
                <w:szCs w:val="22"/>
                <w:vertAlign w:val="baseline"/>
                <w:lang w:val="en-US" w:eastAsia="zh-CN"/>
              </w:rPr>
              <w:t>（元）（不含税）</w:t>
            </w:r>
          </w:p>
        </w:tc>
        <w:tc>
          <w:tcPr>
            <w:tcW w:w="1957" w:type="dxa"/>
            <w:vAlign w:val="top"/>
          </w:tcPr>
          <w:p>
            <w:pPr>
              <w:jc w:val="center"/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金额</w:t>
            </w:r>
          </w:p>
          <w:p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/>
                <w:b/>
                <w:bCs/>
                <w:sz w:val="20"/>
                <w:szCs w:val="22"/>
                <w:vertAlign w:val="baseline"/>
                <w:lang w:val="en-US" w:eastAsia="zh-CN"/>
              </w:rPr>
              <w:t>（元）（不含税）</w:t>
            </w:r>
          </w:p>
        </w:tc>
        <w:tc>
          <w:tcPr>
            <w:tcW w:w="1954" w:type="dxa"/>
            <w:gridSpan w:val="2"/>
            <w:vAlign w:val="top"/>
          </w:tcPr>
          <w:p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3" w:type="dxa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2443" w:type="dxa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安全综合措施</w:t>
            </w:r>
          </w:p>
        </w:tc>
        <w:tc>
          <w:tcPr>
            <w:tcW w:w="3116" w:type="dxa"/>
          </w:tcPr>
          <w:p>
            <w:pPr>
              <w:numPr>
                <w:ilvl w:val="0"/>
                <w:numId w:val="3"/>
              </w:numPr>
              <w:jc w:val="left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杂物清运</w:t>
            </w:r>
          </w:p>
          <w:p>
            <w:pPr>
              <w:numPr>
                <w:ilvl w:val="0"/>
                <w:numId w:val="3"/>
              </w:num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地面保护</w:t>
            </w:r>
          </w:p>
          <w:p>
            <w:pPr>
              <w:numPr>
                <w:ilvl w:val="0"/>
                <w:numId w:val="3"/>
              </w:num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绿色施工安全防护措施</w:t>
            </w:r>
          </w:p>
          <w:p>
            <w:pPr>
              <w:numPr>
                <w:ilvl w:val="0"/>
                <w:numId w:val="3"/>
              </w:num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安全通道</w:t>
            </w:r>
          </w:p>
          <w:p>
            <w:pPr>
              <w:numPr>
                <w:ilvl w:val="0"/>
                <w:numId w:val="3"/>
              </w:num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高空作业安全防护措施</w:t>
            </w:r>
          </w:p>
          <w:p>
            <w:pPr>
              <w:numPr>
                <w:ilvl w:val="0"/>
                <w:numId w:val="3"/>
              </w:num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其他：未尽事项详见工程量清单计价说明、国家相关规范等</w:t>
            </w:r>
          </w:p>
        </w:tc>
        <w:tc>
          <w:tcPr>
            <w:tcW w:w="1177" w:type="dxa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项</w:t>
            </w:r>
          </w:p>
        </w:tc>
        <w:tc>
          <w:tcPr>
            <w:tcW w:w="1078" w:type="dxa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1550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957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954" w:type="dxa"/>
            <w:gridSpan w:val="2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873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4</w:t>
            </w:r>
          </w:p>
        </w:tc>
        <w:tc>
          <w:tcPr>
            <w:tcW w:w="2443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护栏拆除</w:t>
            </w:r>
          </w:p>
        </w:tc>
        <w:tc>
          <w:tcPr>
            <w:tcW w:w="3116" w:type="dxa"/>
          </w:tcPr>
          <w:p>
            <w:p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护栏拆除及运送</w:t>
            </w:r>
          </w:p>
        </w:tc>
        <w:tc>
          <w:tcPr>
            <w:tcW w:w="1177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项</w:t>
            </w:r>
          </w:p>
        </w:tc>
        <w:tc>
          <w:tcPr>
            <w:tcW w:w="1078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1550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957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954" w:type="dxa"/>
            <w:gridSpan w:val="2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3" w:type="dxa"/>
            <w:vAlign w:val="top"/>
          </w:tcPr>
          <w:p>
            <w:pPr>
              <w:jc w:val="center"/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二</w:t>
            </w:r>
          </w:p>
        </w:tc>
        <w:tc>
          <w:tcPr>
            <w:tcW w:w="13275" w:type="dxa"/>
            <w:gridSpan w:val="8"/>
            <w:vAlign w:val="top"/>
          </w:tcPr>
          <w:p>
            <w:pPr>
              <w:jc w:val="center"/>
              <w:rPr>
                <w:rFonts w:hint="default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分项小计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</w:trPr>
        <w:tc>
          <w:tcPr>
            <w:tcW w:w="873" w:type="dxa"/>
            <w:vAlign w:val="top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序号</w:t>
            </w:r>
          </w:p>
        </w:tc>
        <w:tc>
          <w:tcPr>
            <w:tcW w:w="2443" w:type="dxa"/>
            <w:vAlign w:val="top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3116" w:type="dxa"/>
            <w:vAlign w:val="top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项目特征描述</w:t>
            </w:r>
          </w:p>
        </w:tc>
        <w:tc>
          <w:tcPr>
            <w:tcW w:w="1177" w:type="dxa"/>
            <w:vAlign w:val="top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单位</w:t>
            </w:r>
          </w:p>
        </w:tc>
        <w:tc>
          <w:tcPr>
            <w:tcW w:w="1078" w:type="dxa"/>
            <w:vAlign w:val="top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数量</w:t>
            </w:r>
          </w:p>
        </w:tc>
        <w:tc>
          <w:tcPr>
            <w:tcW w:w="1550" w:type="dxa"/>
            <w:vAlign w:val="top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综合单价（元）</w:t>
            </w:r>
          </w:p>
        </w:tc>
        <w:tc>
          <w:tcPr>
            <w:tcW w:w="1957" w:type="dxa"/>
            <w:vAlign w:val="top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金额（元）</w:t>
            </w:r>
          </w:p>
        </w:tc>
        <w:tc>
          <w:tcPr>
            <w:tcW w:w="1954" w:type="dxa"/>
            <w:gridSpan w:val="2"/>
            <w:vAlign w:val="top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</w:trPr>
        <w:tc>
          <w:tcPr>
            <w:tcW w:w="873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A</w:t>
            </w:r>
          </w:p>
        </w:tc>
        <w:tc>
          <w:tcPr>
            <w:tcW w:w="2443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分项工程合计</w:t>
            </w:r>
          </w:p>
        </w:tc>
        <w:tc>
          <w:tcPr>
            <w:tcW w:w="3116" w:type="dxa"/>
          </w:tcPr>
          <w:p>
            <w:p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/</w:t>
            </w:r>
          </w:p>
        </w:tc>
        <w:tc>
          <w:tcPr>
            <w:tcW w:w="1177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/</w:t>
            </w:r>
          </w:p>
        </w:tc>
        <w:tc>
          <w:tcPr>
            <w:tcW w:w="1078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/</w:t>
            </w:r>
          </w:p>
        </w:tc>
        <w:tc>
          <w:tcPr>
            <w:tcW w:w="1550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/</w:t>
            </w:r>
          </w:p>
        </w:tc>
        <w:tc>
          <w:tcPr>
            <w:tcW w:w="1957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954" w:type="dxa"/>
            <w:gridSpan w:val="2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</w:trPr>
        <w:tc>
          <w:tcPr>
            <w:tcW w:w="873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B</w:t>
            </w:r>
          </w:p>
        </w:tc>
        <w:tc>
          <w:tcPr>
            <w:tcW w:w="2443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增值税专用发票</w:t>
            </w:r>
          </w:p>
        </w:tc>
        <w:tc>
          <w:tcPr>
            <w:tcW w:w="3116" w:type="dxa"/>
          </w:tcPr>
          <w:p>
            <w:p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A*</w:t>
            </w:r>
            <w:r>
              <w:rPr>
                <w:rFonts w:hint="eastAsia"/>
                <w:sz w:val="24"/>
                <w:szCs w:val="32"/>
                <w:u w:val="single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（ 税率 ）</w:t>
            </w:r>
          </w:p>
        </w:tc>
        <w:tc>
          <w:tcPr>
            <w:tcW w:w="1177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/</w:t>
            </w:r>
          </w:p>
        </w:tc>
        <w:tc>
          <w:tcPr>
            <w:tcW w:w="1078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/</w:t>
            </w:r>
          </w:p>
        </w:tc>
        <w:tc>
          <w:tcPr>
            <w:tcW w:w="1550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/</w:t>
            </w:r>
          </w:p>
        </w:tc>
        <w:tc>
          <w:tcPr>
            <w:tcW w:w="1957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954" w:type="dxa"/>
            <w:gridSpan w:val="2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</w:trPr>
        <w:tc>
          <w:tcPr>
            <w:tcW w:w="873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C</w:t>
            </w:r>
          </w:p>
        </w:tc>
        <w:tc>
          <w:tcPr>
            <w:tcW w:w="2443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工程总价</w:t>
            </w:r>
          </w:p>
        </w:tc>
        <w:tc>
          <w:tcPr>
            <w:tcW w:w="3116" w:type="dxa"/>
          </w:tcPr>
          <w:p>
            <w:p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A+B</w:t>
            </w:r>
          </w:p>
        </w:tc>
        <w:tc>
          <w:tcPr>
            <w:tcW w:w="1177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/</w:t>
            </w:r>
          </w:p>
        </w:tc>
        <w:tc>
          <w:tcPr>
            <w:tcW w:w="1078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/</w:t>
            </w:r>
          </w:p>
        </w:tc>
        <w:tc>
          <w:tcPr>
            <w:tcW w:w="1550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/</w:t>
            </w:r>
          </w:p>
        </w:tc>
        <w:tc>
          <w:tcPr>
            <w:tcW w:w="1957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954" w:type="dxa"/>
            <w:gridSpan w:val="2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</w:tc>
      </w:tr>
    </w:tbl>
    <w:p>
      <w:pPr>
        <w:jc w:val="center"/>
        <w:rPr>
          <w:rFonts w:hint="default"/>
          <w:sz w:val="32"/>
          <w:szCs w:val="40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8972AB2"/>
    <w:multiLevelType w:val="singleLevel"/>
    <w:tmpl w:val="D8972AB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81B1CD7"/>
    <w:multiLevelType w:val="singleLevel"/>
    <w:tmpl w:val="081B1CD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6624F068"/>
    <w:multiLevelType w:val="singleLevel"/>
    <w:tmpl w:val="6624F06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4D50C7"/>
    <w:rsid w:val="125C6A1C"/>
    <w:rsid w:val="218714DB"/>
    <w:rsid w:val="2F4D50C7"/>
    <w:rsid w:val="40700574"/>
    <w:rsid w:val="70A13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2024-03-26T03:15:00Z</dcterms:created>
  <dc:creator>fxm</dc:creator>
  <cp:lastModifiedBy>admin</cp:lastModifiedBy>
  <dcterms:modified xsi:type="dcterms:W3CDTF">2024-03-26T07:51:33Z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D429CCF57DE9485B9D82780F197C94A4</vt:lpwstr>
  </property>
</Properties>
</file>