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65657" w14:textId="77777777" w:rsidR="00E6198C" w:rsidRDefault="00000000">
      <w:pPr>
        <w:pStyle w:val="a4"/>
        <w:topLinePunct/>
        <w:autoSpaceDE/>
        <w:autoSpaceDN/>
        <w:spacing w:line="259" w:lineRule="auto"/>
        <w:rPr>
          <w:rFonts w:ascii="Times New Roman" w:hAnsi="Times New Roman" w:cs="Times New Roman"/>
          <w:kern w:val="21"/>
        </w:rPr>
      </w:pPr>
      <w:r>
        <w:rPr>
          <w:rFonts w:ascii="Times New Roman" w:hAnsi="Times New Roman" w:cs="Times New Roman"/>
          <w:noProof/>
          <w:kern w:val="21"/>
        </w:rPr>
        <w:drawing>
          <wp:anchor distT="0" distB="0" distL="114300" distR="114300" simplePos="0" relativeHeight="251659264" behindDoc="0" locked="0" layoutInCell="1" allowOverlap="1" wp14:anchorId="5080E784" wp14:editId="7C3E842C">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8"/>
                    <a:srcRect b="75984"/>
                    <a:stretch>
                      <a:fillRect/>
                    </a:stretch>
                  </pic:blipFill>
                  <pic:spPr>
                    <a:xfrm>
                      <a:off x="0" y="0"/>
                      <a:ext cx="7635875" cy="2567940"/>
                    </a:xfrm>
                    <a:prstGeom prst="rect">
                      <a:avLst/>
                    </a:prstGeom>
                    <a:noFill/>
                    <a:ln>
                      <a:noFill/>
                    </a:ln>
                  </pic:spPr>
                </pic:pic>
              </a:graphicData>
            </a:graphic>
          </wp:anchor>
        </w:drawing>
      </w:r>
    </w:p>
    <w:p w14:paraId="4D9B3813" w14:textId="77777777" w:rsidR="00E6198C" w:rsidRDefault="00E6198C">
      <w:pPr>
        <w:pStyle w:val="a4"/>
        <w:topLinePunct/>
        <w:autoSpaceDE/>
        <w:autoSpaceDN/>
        <w:spacing w:line="259" w:lineRule="auto"/>
        <w:rPr>
          <w:rFonts w:ascii="Times New Roman" w:hAnsi="Times New Roman" w:cs="Times New Roman"/>
          <w:kern w:val="21"/>
        </w:rPr>
      </w:pPr>
    </w:p>
    <w:p w14:paraId="56C2FD07" w14:textId="77777777" w:rsidR="00E6198C" w:rsidRDefault="00E6198C">
      <w:pPr>
        <w:pStyle w:val="a4"/>
        <w:topLinePunct/>
        <w:autoSpaceDE/>
        <w:autoSpaceDN/>
        <w:spacing w:line="260" w:lineRule="auto"/>
        <w:rPr>
          <w:rFonts w:ascii="Times New Roman" w:hAnsi="Times New Roman" w:cs="Times New Roman"/>
          <w:kern w:val="21"/>
        </w:rPr>
      </w:pPr>
    </w:p>
    <w:p w14:paraId="1171E45D" w14:textId="77777777" w:rsidR="00E6198C" w:rsidRDefault="00E6198C">
      <w:pPr>
        <w:pStyle w:val="a4"/>
        <w:topLinePunct/>
        <w:autoSpaceDE/>
        <w:autoSpaceDN/>
        <w:spacing w:line="260" w:lineRule="auto"/>
        <w:rPr>
          <w:rFonts w:ascii="Times New Roman" w:hAnsi="Times New Roman" w:cs="Times New Roman"/>
          <w:kern w:val="21"/>
        </w:rPr>
      </w:pPr>
    </w:p>
    <w:p w14:paraId="59529010" w14:textId="77777777" w:rsidR="00E6198C" w:rsidRDefault="00E6198C">
      <w:pPr>
        <w:pStyle w:val="a4"/>
        <w:topLinePunct/>
        <w:autoSpaceDE/>
        <w:autoSpaceDN/>
        <w:spacing w:line="260" w:lineRule="auto"/>
        <w:rPr>
          <w:rFonts w:ascii="Times New Roman" w:hAnsi="Times New Roman" w:cs="Times New Roman"/>
          <w:kern w:val="21"/>
        </w:rPr>
      </w:pPr>
    </w:p>
    <w:p w14:paraId="4F6D8C34" w14:textId="77777777" w:rsidR="00E6198C" w:rsidRDefault="00E6198C">
      <w:pPr>
        <w:pStyle w:val="a4"/>
        <w:topLinePunct/>
        <w:autoSpaceDE/>
        <w:autoSpaceDN/>
        <w:spacing w:line="260" w:lineRule="auto"/>
        <w:rPr>
          <w:rFonts w:ascii="Times New Roman" w:hAnsi="Times New Roman" w:cs="Times New Roman"/>
          <w:kern w:val="21"/>
        </w:rPr>
      </w:pPr>
    </w:p>
    <w:p w14:paraId="38A8914A" w14:textId="77777777" w:rsidR="00E6198C" w:rsidRDefault="00E6198C">
      <w:pPr>
        <w:pStyle w:val="a4"/>
        <w:topLinePunct/>
        <w:autoSpaceDE/>
        <w:autoSpaceDN/>
        <w:spacing w:line="260" w:lineRule="auto"/>
        <w:rPr>
          <w:rFonts w:ascii="Times New Roman" w:hAnsi="Times New Roman" w:cs="Times New Roman"/>
          <w:kern w:val="21"/>
        </w:rPr>
      </w:pPr>
    </w:p>
    <w:p w14:paraId="35DA9B06" w14:textId="77777777" w:rsidR="00E6198C" w:rsidRDefault="00E6198C">
      <w:pPr>
        <w:pStyle w:val="a4"/>
        <w:topLinePunct/>
        <w:autoSpaceDE/>
        <w:autoSpaceDN/>
        <w:spacing w:line="260" w:lineRule="auto"/>
        <w:rPr>
          <w:rFonts w:ascii="Times New Roman" w:hAnsi="Times New Roman" w:cs="Times New Roman"/>
          <w:kern w:val="21"/>
        </w:rPr>
      </w:pPr>
    </w:p>
    <w:p w14:paraId="1E7A1889" w14:textId="77777777" w:rsidR="00E6198C" w:rsidRDefault="00E6198C">
      <w:pPr>
        <w:topLinePunct/>
        <w:autoSpaceDE/>
        <w:autoSpaceDN/>
        <w:spacing w:before="149" w:line="1229" w:lineRule="exact"/>
        <w:ind w:left="2280"/>
        <w:rPr>
          <w:rFonts w:ascii="Times New Roman" w:eastAsia="宋体" w:hAnsi="Times New Roman" w:cs="Times New Roman"/>
          <w:b/>
          <w:bCs/>
          <w:kern w:val="21"/>
          <w:sz w:val="46"/>
          <w:szCs w:val="46"/>
        </w:rPr>
      </w:pPr>
    </w:p>
    <w:p w14:paraId="4D0C1410" w14:textId="77777777" w:rsidR="00E6198C" w:rsidRDefault="00E6198C">
      <w:pPr>
        <w:topLinePunct/>
        <w:autoSpaceDE/>
        <w:autoSpaceDN/>
        <w:spacing w:before="149" w:line="1229" w:lineRule="exact"/>
        <w:ind w:left="2280"/>
        <w:rPr>
          <w:rFonts w:ascii="Times New Roman" w:eastAsia="宋体" w:hAnsi="Times New Roman" w:cs="Times New Roman"/>
          <w:b/>
          <w:bCs/>
          <w:kern w:val="21"/>
          <w:sz w:val="46"/>
          <w:szCs w:val="46"/>
        </w:rPr>
      </w:pPr>
    </w:p>
    <w:p w14:paraId="636A90E9" w14:textId="77777777" w:rsidR="00E6198C" w:rsidRDefault="00E6198C">
      <w:pPr>
        <w:topLinePunct/>
        <w:autoSpaceDE/>
        <w:autoSpaceDN/>
        <w:spacing w:before="149" w:line="1229" w:lineRule="exact"/>
        <w:jc w:val="both"/>
        <w:rPr>
          <w:rFonts w:ascii="Times New Roman" w:eastAsia="宋体" w:hAnsi="Times New Roman" w:cs="Times New Roman"/>
          <w:b/>
          <w:bCs/>
          <w:kern w:val="21"/>
          <w:sz w:val="46"/>
          <w:szCs w:val="46"/>
        </w:rPr>
      </w:pPr>
    </w:p>
    <w:p w14:paraId="0A463874" w14:textId="7325A8B4" w:rsidR="00E6198C" w:rsidRDefault="00BE2004" w:rsidP="00282180">
      <w:pPr>
        <w:topLinePunct/>
        <w:autoSpaceDE/>
        <w:autoSpaceDN/>
        <w:spacing w:before="1" w:line="360" w:lineRule="auto"/>
        <w:ind w:firstLineChars="100" w:firstLine="462"/>
        <w:rPr>
          <w:rFonts w:ascii="Times New Roman" w:eastAsia="宋体" w:hAnsi="Times New Roman" w:cs="Times New Roman"/>
          <w:b/>
          <w:bCs/>
          <w:kern w:val="21"/>
          <w:sz w:val="46"/>
          <w:szCs w:val="46"/>
          <w:lang w:eastAsia="zh-CN"/>
        </w:rPr>
      </w:pPr>
      <w:r w:rsidRPr="00BE2004">
        <w:rPr>
          <w:rFonts w:ascii="Times New Roman" w:eastAsia="宋体" w:hAnsi="Times New Roman" w:cs="Times New Roman" w:hint="eastAsia"/>
          <w:b/>
          <w:bCs/>
          <w:kern w:val="21"/>
          <w:sz w:val="46"/>
          <w:szCs w:val="46"/>
          <w:lang w:eastAsia="zh-CN"/>
        </w:rPr>
        <w:t>变电站主控室交流环网</w:t>
      </w:r>
      <w:r w:rsidR="00282180">
        <w:rPr>
          <w:rFonts w:ascii="Times New Roman" w:eastAsia="宋体" w:hAnsi="Times New Roman" w:cs="Times New Roman" w:hint="eastAsia"/>
          <w:b/>
          <w:bCs/>
          <w:kern w:val="21"/>
          <w:sz w:val="46"/>
          <w:szCs w:val="46"/>
          <w:lang w:eastAsia="zh-CN"/>
        </w:rPr>
        <w:t>连接</w:t>
      </w:r>
      <w:r w:rsidRPr="00BE2004">
        <w:rPr>
          <w:rFonts w:ascii="Times New Roman" w:eastAsia="宋体" w:hAnsi="Times New Roman" w:cs="Times New Roman" w:hint="eastAsia"/>
          <w:b/>
          <w:bCs/>
          <w:kern w:val="21"/>
          <w:sz w:val="46"/>
          <w:szCs w:val="46"/>
          <w:lang w:eastAsia="zh-CN"/>
        </w:rPr>
        <w:t>方式改进</w:t>
      </w:r>
    </w:p>
    <w:p w14:paraId="42F06CA4" w14:textId="48F2109B" w:rsidR="00E6198C" w:rsidRDefault="00000000" w:rsidP="00282180">
      <w:pPr>
        <w:topLinePunct/>
        <w:autoSpaceDE/>
        <w:autoSpaceDN/>
        <w:spacing w:before="100" w:beforeAutospacing="1" w:line="360" w:lineRule="auto"/>
        <w:ind w:firstLineChars="700" w:firstLine="3233"/>
        <w:rPr>
          <w:rFonts w:ascii="Times New Roman" w:eastAsia="宋体" w:hAnsi="Times New Roman" w:cs="Times New Roman"/>
          <w:kern w:val="21"/>
          <w:sz w:val="46"/>
          <w:szCs w:val="46"/>
          <w:lang w:eastAsia="zh-CN"/>
        </w:rPr>
      </w:pPr>
      <w:r>
        <w:rPr>
          <w:rFonts w:ascii="Times New Roman" w:eastAsia="宋体" w:hAnsi="Times New Roman" w:cs="Times New Roman"/>
          <w:b/>
          <w:bCs/>
          <w:kern w:val="21"/>
          <w:sz w:val="46"/>
          <w:szCs w:val="46"/>
          <w:lang w:eastAsia="zh-CN"/>
        </w:rPr>
        <w:t>技术条件书</w:t>
      </w:r>
    </w:p>
    <w:p w14:paraId="1C84B9C1" w14:textId="77777777" w:rsidR="00E6198C" w:rsidRDefault="00E6198C">
      <w:pPr>
        <w:pStyle w:val="a4"/>
        <w:jc w:val="center"/>
        <w:rPr>
          <w:lang w:eastAsia="zh-CN"/>
        </w:rPr>
      </w:pPr>
    </w:p>
    <w:p w14:paraId="2AD6E35A" w14:textId="77777777" w:rsidR="00E6198C" w:rsidRDefault="00E6198C">
      <w:pPr>
        <w:pStyle w:val="a4"/>
        <w:jc w:val="center"/>
        <w:rPr>
          <w:lang w:eastAsia="zh-CN"/>
        </w:rPr>
      </w:pPr>
    </w:p>
    <w:p w14:paraId="10DCBD0E" w14:textId="77777777" w:rsidR="00E6198C" w:rsidRDefault="00E6198C">
      <w:pPr>
        <w:pStyle w:val="a4"/>
        <w:jc w:val="center"/>
        <w:rPr>
          <w:lang w:eastAsia="zh-CN"/>
        </w:rPr>
      </w:pPr>
    </w:p>
    <w:p w14:paraId="7F4D6EE4" w14:textId="77777777" w:rsidR="00E6198C" w:rsidRDefault="00E6198C">
      <w:pPr>
        <w:pStyle w:val="a4"/>
        <w:jc w:val="center"/>
        <w:rPr>
          <w:lang w:eastAsia="zh-CN"/>
        </w:rPr>
      </w:pPr>
    </w:p>
    <w:p w14:paraId="58A4127E" w14:textId="77777777" w:rsidR="00E6198C" w:rsidRDefault="00E6198C">
      <w:pPr>
        <w:pStyle w:val="a4"/>
        <w:jc w:val="center"/>
        <w:rPr>
          <w:lang w:eastAsia="zh-CN"/>
        </w:rPr>
      </w:pPr>
    </w:p>
    <w:p w14:paraId="29665ABE" w14:textId="77777777" w:rsidR="00E6198C" w:rsidRDefault="00E6198C">
      <w:pPr>
        <w:pStyle w:val="a4"/>
        <w:jc w:val="center"/>
        <w:rPr>
          <w:lang w:eastAsia="zh-CN"/>
        </w:rPr>
      </w:pPr>
    </w:p>
    <w:p w14:paraId="56B4053C" w14:textId="77777777" w:rsidR="00E6198C" w:rsidRDefault="00E6198C">
      <w:pPr>
        <w:pStyle w:val="a4"/>
        <w:jc w:val="center"/>
        <w:rPr>
          <w:lang w:eastAsia="zh-CN"/>
        </w:rPr>
      </w:pPr>
    </w:p>
    <w:p w14:paraId="5339C34F" w14:textId="77777777" w:rsidR="00E6198C" w:rsidRDefault="00E6198C">
      <w:pPr>
        <w:pStyle w:val="a4"/>
        <w:jc w:val="center"/>
        <w:rPr>
          <w:lang w:eastAsia="zh-CN"/>
        </w:rPr>
      </w:pPr>
    </w:p>
    <w:p w14:paraId="6A0698D8" w14:textId="77777777" w:rsidR="00E6198C" w:rsidRDefault="00000000" w:rsidP="00282180">
      <w:pPr>
        <w:topLinePunct/>
        <w:autoSpaceDE/>
        <w:autoSpaceDN/>
        <w:spacing w:before="133" w:line="709" w:lineRule="exact"/>
        <w:ind w:firstLineChars="300" w:firstLine="1235"/>
        <w:rPr>
          <w:rFonts w:ascii="Times New Roman" w:eastAsia="宋体" w:hAnsi="Times New Roman" w:cs="Times New Roman"/>
          <w:kern w:val="21"/>
          <w:sz w:val="41"/>
          <w:szCs w:val="41"/>
          <w:lang w:eastAsia="zh-CN"/>
        </w:rPr>
      </w:pPr>
      <w:r>
        <w:rPr>
          <w:rFonts w:ascii="Times New Roman" w:eastAsia="宋体" w:hAnsi="Times New Roman" w:cs="Times New Roman"/>
          <w:b/>
          <w:bCs/>
          <w:kern w:val="21"/>
          <w:sz w:val="41"/>
          <w:szCs w:val="41"/>
          <w:lang w:eastAsia="zh-CN"/>
        </w:rPr>
        <w:t>广东电网有限责任公司广州供电局</w:t>
      </w:r>
    </w:p>
    <w:p w14:paraId="1A228CEF" w14:textId="3DA1548A" w:rsidR="00E6198C" w:rsidRDefault="00000000" w:rsidP="00282180">
      <w:pPr>
        <w:topLinePunct/>
        <w:autoSpaceDE/>
        <w:autoSpaceDN/>
        <w:spacing w:before="1" w:line="219" w:lineRule="auto"/>
        <w:ind w:firstLineChars="1100" w:firstLine="3534"/>
        <w:rPr>
          <w:rFonts w:ascii="Times New Roman" w:eastAsia="宋体" w:hAnsi="Times New Roman" w:cs="Times New Roman"/>
          <w:kern w:val="21"/>
          <w:sz w:val="32"/>
          <w:szCs w:val="32"/>
          <w:lang w:eastAsia="zh-CN"/>
        </w:rPr>
        <w:sectPr w:rsidR="00E6198C" w:rsidSect="00001E16">
          <w:pgSz w:w="11910" w:h="16850"/>
          <w:pgMar w:top="1432" w:right="226" w:bottom="0" w:left="1786" w:header="0" w:footer="0" w:gutter="0"/>
          <w:pgNumType w:start="1"/>
          <w:cols w:space="720"/>
        </w:sectPr>
      </w:pPr>
      <w:r>
        <w:rPr>
          <w:rFonts w:ascii="Times New Roman" w:eastAsia="宋体" w:hAnsi="Times New Roman" w:cs="Times New Roman"/>
          <w:b/>
          <w:bCs/>
          <w:kern w:val="21"/>
          <w:sz w:val="32"/>
          <w:szCs w:val="32"/>
          <w:lang w:eastAsia="zh-CN"/>
        </w:rPr>
        <w:t>202</w:t>
      </w:r>
      <w:r>
        <w:rPr>
          <w:rFonts w:ascii="Times New Roman" w:eastAsia="宋体" w:hAnsi="Times New Roman" w:cs="Times New Roman" w:hint="eastAsia"/>
          <w:b/>
          <w:bCs/>
          <w:kern w:val="21"/>
          <w:sz w:val="32"/>
          <w:szCs w:val="32"/>
          <w:lang w:eastAsia="zh-CN"/>
        </w:rPr>
        <w:t>4</w:t>
      </w:r>
      <w:r>
        <w:rPr>
          <w:rFonts w:ascii="Times New Roman" w:eastAsia="宋体" w:hAnsi="Times New Roman" w:cs="Times New Roman"/>
          <w:kern w:val="21"/>
          <w:sz w:val="32"/>
          <w:szCs w:val="32"/>
          <w:lang w:eastAsia="zh-CN"/>
        </w:rPr>
        <w:t xml:space="preserve"> </w:t>
      </w:r>
      <w:r>
        <w:rPr>
          <w:rFonts w:ascii="Times New Roman" w:eastAsia="宋体" w:hAnsi="Times New Roman" w:cs="Times New Roman"/>
          <w:b/>
          <w:bCs/>
          <w:kern w:val="21"/>
          <w:sz w:val="32"/>
          <w:szCs w:val="32"/>
          <w:lang w:eastAsia="zh-CN"/>
        </w:rPr>
        <w:t>年</w:t>
      </w:r>
      <w:r>
        <w:rPr>
          <w:rFonts w:ascii="Times New Roman" w:eastAsia="宋体" w:hAnsi="Times New Roman" w:cs="Times New Roman" w:hint="eastAsia"/>
          <w:b/>
          <w:bCs/>
          <w:kern w:val="21"/>
          <w:sz w:val="32"/>
          <w:szCs w:val="32"/>
          <w:lang w:eastAsia="zh-CN"/>
        </w:rPr>
        <w:t>0</w:t>
      </w:r>
      <w:r w:rsidR="00BE2004">
        <w:rPr>
          <w:rFonts w:ascii="Times New Roman" w:eastAsia="宋体" w:hAnsi="Times New Roman" w:cs="Times New Roman" w:hint="eastAsia"/>
          <w:b/>
          <w:bCs/>
          <w:kern w:val="21"/>
          <w:sz w:val="32"/>
          <w:szCs w:val="32"/>
          <w:lang w:eastAsia="zh-CN"/>
        </w:rPr>
        <w:t>4</w:t>
      </w:r>
      <w:r>
        <w:rPr>
          <w:rFonts w:ascii="Times New Roman" w:eastAsia="宋体" w:hAnsi="Times New Roman" w:cs="Times New Roman"/>
          <w:b/>
          <w:bCs/>
          <w:kern w:val="21"/>
          <w:sz w:val="32"/>
          <w:szCs w:val="32"/>
          <w:lang w:eastAsia="zh-CN"/>
        </w:rPr>
        <w:t>月</w:t>
      </w:r>
    </w:p>
    <w:sdt>
      <w:sdtPr>
        <w:rPr>
          <w:rFonts w:ascii="黑体" w:eastAsia="黑体" w:hAnsi="黑体" w:cs="黑体" w:hint="eastAsia"/>
          <w:sz w:val="28"/>
          <w:szCs w:val="28"/>
        </w:rPr>
        <w:id w:val="147463193"/>
        <w15:color w:val="DBDBDB"/>
        <w:docPartObj>
          <w:docPartGallery w:val="Table of Contents"/>
          <w:docPartUnique/>
        </w:docPartObj>
      </w:sdtPr>
      <w:sdtEndPr>
        <w:rPr>
          <w:rFonts w:ascii="Times New Roman" w:eastAsia="Arial" w:hAnsi="Times New Roman" w:cs="Times New Roman"/>
          <w:kern w:val="21"/>
          <w:sz w:val="21"/>
          <w:szCs w:val="21"/>
          <w:lang w:eastAsia="zh-CN"/>
        </w:rPr>
      </w:sdtEndPr>
      <w:sdtContent>
        <w:p w14:paraId="3A8566F8" w14:textId="77777777" w:rsidR="00E6198C" w:rsidRDefault="00000000">
          <w:pPr>
            <w:spacing w:line="480" w:lineRule="auto"/>
            <w:jc w:val="center"/>
            <w:rPr>
              <w:rFonts w:ascii="黑体" w:eastAsia="黑体" w:hAnsi="黑体" w:cs="黑体"/>
              <w:sz w:val="28"/>
              <w:szCs w:val="28"/>
            </w:rPr>
          </w:pPr>
          <w:r>
            <w:rPr>
              <w:rFonts w:ascii="黑体" w:eastAsia="黑体" w:hAnsi="黑体" w:cs="黑体" w:hint="eastAsia"/>
              <w:sz w:val="28"/>
              <w:szCs w:val="28"/>
            </w:rPr>
            <w:t>目录</w:t>
          </w:r>
        </w:p>
        <w:p w14:paraId="2ACC1023" w14:textId="77777777" w:rsidR="00E6198C" w:rsidRDefault="00000000">
          <w:pPr>
            <w:pStyle w:val="WPSOffice1"/>
            <w:tabs>
              <w:tab w:val="right" w:leader="dot" w:pos="8310"/>
            </w:tabs>
            <w:spacing w:line="480" w:lineRule="auto"/>
            <w:rPr>
              <w:rFonts w:ascii="黑体" w:eastAsia="黑体" w:hAnsi="黑体" w:cs="黑体"/>
              <w:sz w:val="28"/>
              <w:szCs w:val="28"/>
            </w:rPr>
          </w:pPr>
          <w:r>
            <w:rPr>
              <w:rFonts w:ascii="黑体" w:eastAsia="黑体" w:hAnsi="黑体" w:cs="黑体" w:hint="eastAsia"/>
              <w:kern w:val="21"/>
              <w:sz w:val="28"/>
              <w:szCs w:val="28"/>
            </w:rPr>
            <w:fldChar w:fldCharType="begin"/>
          </w:r>
          <w:r>
            <w:rPr>
              <w:rFonts w:ascii="黑体" w:eastAsia="黑体" w:hAnsi="黑体" w:cs="黑体" w:hint="eastAsia"/>
              <w:kern w:val="21"/>
              <w:sz w:val="28"/>
              <w:szCs w:val="28"/>
            </w:rPr>
            <w:instrText xml:space="preserve">TOC \o "1-1" \h \u </w:instrText>
          </w:r>
          <w:r>
            <w:rPr>
              <w:rFonts w:ascii="黑体" w:eastAsia="黑体" w:hAnsi="黑体" w:cs="黑体" w:hint="eastAsia"/>
              <w:kern w:val="21"/>
              <w:sz w:val="28"/>
              <w:szCs w:val="28"/>
            </w:rPr>
            <w:fldChar w:fldCharType="separate"/>
          </w:r>
          <w:hyperlink w:anchor="_Toc27858" w:history="1">
            <w:r>
              <w:rPr>
                <w:rFonts w:ascii="黑体" w:eastAsia="黑体" w:hAnsi="黑体" w:cs="黑体" w:hint="eastAsia"/>
                <w:sz w:val="28"/>
                <w:szCs w:val="28"/>
              </w:rPr>
              <w:t>1  总则</w:t>
            </w:r>
            <w:r>
              <w:rPr>
                <w:rFonts w:ascii="黑体" w:eastAsia="黑体" w:hAnsi="黑体" w:cs="黑体" w:hint="eastAsia"/>
                <w:sz w:val="28"/>
                <w:szCs w:val="28"/>
              </w:rPr>
              <w:tab/>
              <w:t>1</w:t>
            </w:r>
          </w:hyperlink>
        </w:p>
        <w:p w14:paraId="7193D299" w14:textId="77777777" w:rsidR="00E6198C" w:rsidRDefault="00000000">
          <w:pPr>
            <w:pStyle w:val="WPSOffice1"/>
            <w:tabs>
              <w:tab w:val="right" w:leader="dot" w:pos="8310"/>
            </w:tabs>
            <w:spacing w:line="480" w:lineRule="auto"/>
            <w:rPr>
              <w:rFonts w:ascii="黑体" w:eastAsia="黑体" w:hAnsi="黑体" w:cs="黑体"/>
              <w:sz w:val="28"/>
              <w:szCs w:val="28"/>
            </w:rPr>
          </w:pPr>
          <w:hyperlink w:anchor="_Toc32091" w:history="1">
            <w:r>
              <w:rPr>
                <w:rFonts w:ascii="黑体" w:eastAsia="黑体" w:hAnsi="黑体" w:cs="黑体" w:hint="eastAsia"/>
                <w:sz w:val="28"/>
                <w:szCs w:val="28"/>
              </w:rPr>
              <w:t>2  工作范围</w:t>
            </w:r>
            <w:r>
              <w:rPr>
                <w:rFonts w:ascii="黑体" w:eastAsia="黑体" w:hAnsi="黑体" w:cs="黑体" w:hint="eastAsia"/>
                <w:sz w:val="28"/>
                <w:szCs w:val="28"/>
              </w:rPr>
              <w:tab/>
              <w:t>1</w:t>
            </w:r>
          </w:hyperlink>
        </w:p>
        <w:p w14:paraId="4F032726" w14:textId="26914990" w:rsidR="00E6198C" w:rsidRDefault="00000000">
          <w:pPr>
            <w:pStyle w:val="WPSOffice1"/>
            <w:tabs>
              <w:tab w:val="right" w:leader="dot" w:pos="8310"/>
            </w:tabs>
            <w:spacing w:line="480" w:lineRule="auto"/>
            <w:rPr>
              <w:rFonts w:ascii="黑体" w:eastAsia="黑体" w:hAnsi="黑体" w:cs="黑体"/>
              <w:sz w:val="28"/>
              <w:szCs w:val="28"/>
            </w:rPr>
          </w:pPr>
          <w:hyperlink w:anchor="_Toc905" w:history="1">
            <w:r>
              <w:rPr>
                <w:rFonts w:ascii="黑体" w:eastAsia="黑体" w:hAnsi="黑体" w:cs="黑体" w:hint="eastAsia"/>
                <w:sz w:val="28"/>
                <w:szCs w:val="28"/>
              </w:rPr>
              <w:t>3  应遵循的主要标准</w:t>
            </w:r>
            <w:r>
              <w:rPr>
                <w:rFonts w:ascii="黑体" w:eastAsia="黑体" w:hAnsi="黑体" w:cs="黑体" w:hint="eastAsia"/>
                <w:sz w:val="28"/>
                <w:szCs w:val="28"/>
              </w:rPr>
              <w:tab/>
            </w:r>
            <w:r w:rsidR="00BA05D6">
              <w:rPr>
                <w:rFonts w:ascii="黑体" w:eastAsia="黑体" w:hAnsi="黑体" w:cs="黑体" w:hint="eastAsia"/>
                <w:sz w:val="28"/>
                <w:szCs w:val="28"/>
              </w:rPr>
              <w:t>3</w:t>
            </w:r>
          </w:hyperlink>
        </w:p>
        <w:p w14:paraId="4701C87A" w14:textId="11ACB5B3" w:rsidR="00E6198C" w:rsidRDefault="00000000">
          <w:pPr>
            <w:pStyle w:val="WPSOffice1"/>
            <w:tabs>
              <w:tab w:val="right" w:leader="dot" w:pos="8310"/>
            </w:tabs>
            <w:spacing w:line="480" w:lineRule="auto"/>
            <w:rPr>
              <w:rFonts w:ascii="黑体" w:eastAsia="黑体" w:hAnsi="黑体" w:cs="黑体"/>
              <w:sz w:val="28"/>
              <w:szCs w:val="28"/>
            </w:rPr>
          </w:pPr>
          <w:hyperlink w:anchor="_Toc14522" w:history="1">
            <w:r>
              <w:rPr>
                <w:rFonts w:ascii="黑体" w:eastAsia="黑体" w:hAnsi="黑体" w:cs="黑体" w:hint="eastAsia"/>
                <w:sz w:val="28"/>
                <w:szCs w:val="28"/>
              </w:rPr>
              <w:t>4  质量保证</w:t>
            </w:r>
            <w:r>
              <w:rPr>
                <w:rFonts w:ascii="黑体" w:eastAsia="黑体" w:hAnsi="黑体" w:cs="黑体" w:hint="eastAsia"/>
                <w:sz w:val="28"/>
                <w:szCs w:val="28"/>
              </w:rPr>
              <w:tab/>
            </w:r>
            <w:r w:rsidR="00BA05D6">
              <w:rPr>
                <w:rFonts w:ascii="黑体" w:eastAsia="黑体" w:hAnsi="黑体" w:cs="黑体" w:hint="eastAsia"/>
                <w:sz w:val="28"/>
                <w:szCs w:val="28"/>
              </w:rPr>
              <w:t>5</w:t>
            </w:r>
          </w:hyperlink>
        </w:p>
        <w:p w14:paraId="2A74CAD6" w14:textId="77777777" w:rsidR="00E6198C" w:rsidRDefault="00000000">
          <w:pPr>
            <w:pStyle w:val="WPSOffice1"/>
            <w:tabs>
              <w:tab w:val="right" w:leader="dot" w:pos="8310"/>
            </w:tabs>
            <w:spacing w:line="480" w:lineRule="auto"/>
            <w:rPr>
              <w:rFonts w:ascii="黑体" w:eastAsia="黑体" w:hAnsi="黑体" w:cs="黑体"/>
              <w:sz w:val="28"/>
              <w:szCs w:val="28"/>
            </w:rPr>
          </w:pPr>
          <w:hyperlink w:anchor="_Toc24670" w:history="1">
            <w:r>
              <w:rPr>
                <w:rFonts w:ascii="黑体" w:eastAsia="黑体" w:hAnsi="黑体" w:cs="黑体" w:hint="eastAsia"/>
                <w:sz w:val="28"/>
                <w:szCs w:val="28"/>
              </w:rPr>
              <w:t>5  包装、运输和储存</w:t>
            </w:r>
            <w:r>
              <w:rPr>
                <w:rFonts w:ascii="黑体" w:eastAsia="黑体" w:hAnsi="黑体" w:cs="黑体" w:hint="eastAsia"/>
                <w:sz w:val="28"/>
                <w:szCs w:val="28"/>
              </w:rPr>
              <w:tab/>
              <w:t>5</w:t>
            </w:r>
          </w:hyperlink>
        </w:p>
        <w:p w14:paraId="5D963767" w14:textId="77777777" w:rsidR="00E6198C" w:rsidRDefault="00000000">
          <w:pPr>
            <w:pStyle w:val="WPSOffice1"/>
            <w:tabs>
              <w:tab w:val="right" w:leader="dot" w:pos="8310"/>
            </w:tabs>
            <w:spacing w:line="480" w:lineRule="auto"/>
            <w:rPr>
              <w:rFonts w:ascii="黑体" w:eastAsia="黑体" w:hAnsi="黑体" w:cs="黑体"/>
              <w:sz w:val="28"/>
              <w:szCs w:val="28"/>
            </w:rPr>
          </w:pPr>
          <w:hyperlink w:anchor="_Toc10235" w:history="1">
            <w:r>
              <w:rPr>
                <w:rFonts w:ascii="黑体" w:eastAsia="黑体" w:hAnsi="黑体" w:cs="黑体" w:hint="eastAsia"/>
                <w:sz w:val="28"/>
                <w:szCs w:val="28"/>
              </w:rPr>
              <w:t>6、双方工作安排</w:t>
            </w:r>
            <w:r>
              <w:rPr>
                <w:rFonts w:ascii="黑体" w:eastAsia="黑体" w:hAnsi="黑体" w:cs="黑体" w:hint="eastAsia"/>
                <w:sz w:val="28"/>
                <w:szCs w:val="28"/>
              </w:rPr>
              <w:tab/>
              <w:t>5</w:t>
            </w:r>
          </w:hyperlink>
        </w:p>
        <w:p w14:paraId="66D84514" w14:textId="47132993" w:rsidR="00E6198C" w:rsidRDefault="00000000">
          <w:pPr>
            <w:pStyle w:val="WPSOffice1"/>
            <w:tabs>
              <w:tab w:val="right" w:leader="dot" w:pos="8310"/>
            </w:tabs>
            <w:spacing w:line="480" w:lineRule="auto"/>
            <w:rPr>
              <w:rFonts w:ascii="黑体" w:eastAsia="黑体" w:hAnsi="黑体" w:cs="黑体"/>
              <w:sz w:val="28"/>
              <w:szCs w:val="28"/>
            </w:rPr>
          </w:pPr>
          <w:hyperlink w:anchor="_Toc6391" w:history="1">
            <w:r>
              <w:rPr>
                <w:rFonts w:ascii="黑体" w:eastAsia="黑体" w:hAnsi="黑体" w:cs="黑体" w:hint="eastAsia"/>
                <w:sz w:val="28"/>
                <w:szCs w:val="28"/>
              </w:rPr>
              <w:t>7  备品备件及专用工具</w:t>
            </w:r>
            <w:r>
              <w:rPr>
                <w:rFonts w:ascii="黑体" w:eastAsia="黑体" w:hAnsi="黑体" w:cs="黑体" w:hint="eastAsia"/>
                <w:sz w:val="28"/>
                <w:szCs w:val="28"/>
              </w:rPr>
              <w:tab/>
            </w:r>
            <w:r w:rsidR="00BA05D6">
              <w:rPr>
                <w:rFonts w:ascii="黑体" w:eastAsia="黑体" w:hAnsi="黑体" w:cs="黑体" w:hint="eastAsia"/>
                <w:sz w:val="28"/>
                <w:szCs w:val="28"/>
              </w:rPr>
              <w:t>6</w:t>
            </w:r>
          </w:hyperlink>
        </w:p>
        <w:p w14:paraId="11DF083B" w14:textId="2D4A37C7" w:rsidR="00E6198C" w:rsidRDefault="00000000">
          <w:pPr>
            <w:pStyle w:val="WPSOffice1"/>
            <w:tabs>
              <w:tab w:val="right" w:leader="dot" w:pos="8310"/>
            </w:tabs>
            <w:spacing w:line="480" w:lineRule="auto"/>
            <w:rPr>
              <w:rFonts w:ascii="黑体" w:eastAsia="黑体" w:hAnsi="黑体" w:cs="黑体"/>
              <w:sz w:val="28"/>
              <w:szCs w:val="28"/>
            </w:rPr>
          </w:pPr>
          <w:hyperlink w:anchor="_Toc9278" w:history="1">
            <w:r>
              <w:rPr>
                <w:rFonts w:ascii="黑体" w:eastAsia="黑体" w:hAnsi="黑体" w:cs="黑体" w:hint="eastAsia"/>
                <w:sz w:val="28"/>
                <w:szCs w:val="28"/>
              </w:rPr>
              <w:t>8  投标方应填写主要部件来源、规范一览表</w:t>
            </w:r>
            <w:r>
              <w:rPr>
                <w:rFonts w:ascii="黑体" w:eastAsia="黑体" w:hAnsi="黑体" w:cs="黑体" w:hint="eastAsia"/>
                <w:sz w:val="28"/>
                <w:szCs w:val="28"/>
              </w:rPr>
              <w:tab/>
            </w:r>
            <w:r w:rsidR="00BA05D6">
              <w:rPr>
                <w:rFonts w:ascii="黑体" w:eastAsia="黑体" w:hAnsi="黑体" w:cs="黑体" w:hint="eastAsia"/>
                <w:sz w:val="28"/>
                <w:szCs w:val="28"/>
              </w:rPr>
              <w:t>6</w:t>
            </w:r>
          </w:hyperlink>
        </w:p>
        <w:p w14:paraId="344B6B7E" w14:textId="2DC4A586" w:rsidR="00E6198C" w:rsidRDefault="00000000">
          <w:pPr>
            <w:pStyle w:val="WPSOffice1"/>
            <w:tabs>
              <w:tab w:val="right" w:leader="dot" w:pos="8310"/>
            </w:tabs>
            <w:spacing w:line="480" w:lineRule="auto"/>
            <w:rPr>
              <w:rFonts w:ascii="黑体" w:eastAsia="黑体" w:hAnsi="黑体" w:cs="黑体"/>
              <w:sz w:val="28"/>
              <w:szCs w:val="28"/>
            </w:rPr>
          </w:pPr>
          <w:hyperlink w:anchor="_Toc1704" w:history="1">
            <w:r>
              <w:rPr>
                <w:rFonts w:ascii="黑体" w:eastAsia="黑体" w:hAnsi="黑体" w:cs="黑体" w:hint="eastAsia"/>
                <w:sz w:val="28"/>
                <w:szCs w:val="28"/>
              </w:rPr>
              <w:t>9  技术标书评价依据</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4C67931F" w14:textId="0D71933B" w:rsidR="00E6198C" w:rsidRDefault="00000000">
          <w:pPr>
            <w:pStyle w:val="WPSOffice1"/>
            <w:tabs>
              <w:tab w:val="right" w:leader="dot" w:pos="8310"/>
            </w:tabs>
            <w:spacing w:line="480" w:lineRule="auto"/>
            <w:rPr>
              <w:rFonts w:ascii="黑体" w:eastAsia="黑体" w:hAnsi="黑体" w:cs="黑体"/>
              <w:sz w:val="28"/>
              <w:szCs w:val="28"/>
            </w:rPr>
          </w:pPr>
          <w:hyperlink w:anchor="_Toc13789" w:history="1">
            <w:r>
              <w:rPr>
                <w:rFonts w:ascii="黑体" w:eastAsia="黑体" w:hAnsi="黑体" w:cs="黑体" w:hint="eastAsia"/>
                <w:sz w:val="28"/>
                <w:szCs w:val="28"/>
              </w:rPr>
              <w:t>10 技术应答及技术差异表</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3C83D7A4" w14:textId="39888570" w:rsidR="00E6198C" w:rsidRDefault="00000000">
          <w:pPr>
            <w:pStyle w:val="WPSOffice1"/>
            <w:tabs>
              <w:tab w:val="right" w:leader="dot" w:pos="8310"/>
            </w:tabs>
            <w:spacing w:line="480" w:lineRule="auto"/>
            <w:rPr>
              <w:rFonts w:ascii="黑体" w:eastAsia="黑体" w:hAnsi="黑体" w:cs="黑体"/>
              <w:sz w:val="28"/>
              <w:szCs w:val="28"/>
            </w:rPr>
          </w:pPr>
          <w:hyperlink w:anchor="_Toc15189" w:history="1">
            <w:r>
              <w:rPr>
                <w:rFonts w:ascii="黑体" w:eastAsia="黑体" w:hAnsi="黑体" w:cs="黑体" w:hint="eastAsia"/>
                <w:sz w:val="28"/>
                <w:szCs w:val="28"/>
              </w:rPr>
              <w:t>11 其它</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28F47E14" w14:textId="0AF9633D" w:rsidR="00E6198C" w:rsidRDefault="00000000">
          <w:pPr>
            <w:pStyle w:val="WPSOffice1"/>
            <w:tabs>
              <w:tab w:val="right" w:leader="dot" w:pos="8310"/>
            </w:tabs>
            <w:spacing w:line="480" w:lineRule="auto"/>
            <w:rPr>
              <w:rFonts w:ascii="黑体" w:eastAsia="黑体" w:hAnsi="黑体" w:cs="黑体"/>
              <w:sz w:val="28"/>
              <w:szCs w:val="28"/>
            </w:rPr>
          </w:pPr>
          <w:hyperlink w:anchor="_Toc28247" w:history="1">
            <w:r>
              <w:rPr>
                <w:rFonts w:ascii="黑体" w:eastAsia="黑体" w:hAnsi="黑体" w:cs="黑体" w:hint="eastAsia"/>
                <w:bCs/>
                <w:sz w:val="28"/>
                <w:szCs w:val="28"/>
              </w:rPr>
              <w:t>附表1 技术差异表</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46959464" w14:textId="77777777" w:rsidR="00E6198C" w:rsidRDefault="00000000">
          <w:pPr>
            <w:pStyle w:val="a4"/>
            <w:topLinePunct/>
            <w:autoSpaceDE/>
            <w:autoSpaceDN/>
            <w:spacing w:line="480" w:lineRule="auto"/>
            <w:rPr>
              <w:rFonts w:ascii="Times New Roman" w:hAnsi="Times New Roman" w:cs="Times New Roman"/>
              <w:kern w:val="21"/>
              <w:lang w:eastAsia="zh-CN"/>
            </w:rPr>
          </w:pPr>
          <w:r>
            <w:rPr>
              <w:rFonts w:ascii="黑体" w:eastAsia="黑体" w:hAnsi="黑体" w:cs="黑体" w:hint="eastAsia"/>
              <w:kern w:val="21"/>
              <w:sz w:val="28"/>
              <w:szCs w:val="28"/>
              <w:lang w:eastAsia="zh-CN"/>
            </w:rPr>
            <w:fldChar w:fldCharType="end"/>
          </w:r>
        </w:p>
      </w:sdtContent>
    </w:sdt>
    <w:p w14:paraId="736A92F9" w14:textId="77777777" w:rsidR="00E6198C" w:rsidRDefault="00E6198C">
      <w:pPr>
        <w:pStyle w:val="1"/>
        <w:rPr>
          <w:lang w:eastAsia="zh-CN"/>
        </w:rPr>
      </w:pPr>
      <w:bookmarkStart w:id="0" w:name="_Toc27858"/>
    </w:p>
    <w:p w14:paraId="5A9541B5" w14:textId="77777777" w:rsidR="00E6198C" w:rsidRDefault="00E6198C">
      <w:pPr>
        <w:rPr>
          <w:lang w:eastAsia="zh-CN"/>
        </w:rPr>
      </w:pPr>
    </w:p>
    <w:p w14:paraId="2B06A249" w14:textId="77777777" w:rsidR="00E6198C" w:rsidRDefault="00E6198C">
      <w:pPr>
        <w:rPr>
          <w:lang w:eastAsia="zh-CN"/>
        </w:rPr>
      </w:pPr>
    </w:p>
    <w:p w14:paraId="388C82B7" w14:textId="77777777" w:rsidR="00E6198C" w:rsidRDefault="00E6198C">
      <w:pPr>
        <w:pStyle w:val="1"/>
        <w:sectPr w:rsidR="00E6198C" w:rsidSect="00001E16">
          <w:headerReference w:type="default" r:id="rId9"/>
          <w:footerReference w:type="default" r:id="rId10"/>
          <w:footerReference w:type="first" r:id="rId11"/>
          <w:pgSz w:w="11910" w:h="16850"/>
          <w:pgMar w:top="1440" w:right="1800" w:bottom="1440" w:left="1800" w:header="0" w:footer="1292" w:gutter="0"/>
          <w:cols w:space="720"/>
          <w:titlePg/>
        </w:sectPr>
      </w:pPr>
    </w:p>
    <w:p w14:paraId="017F892A" w14:textId="77777777" w:rsidR="00E6198C" w:rsidRDefault="00000000">
      <w:pPr>
        <w:pStyle w:val="1"/>
      </w:pPr>
      <w:r>
        <w:lastRenderedPageBreak/>
        <w:t>1</w:t>
      </w:r>
      <w:r>
        <w:rPr>
          <w:rFonts w:hint="eastAsia"/>
          <w:lang w:eastAsia="zh-CN"/>
        </w:rPr>
        <w:t xml:space="preserve">  </w:t>
      </w:r>
      <w:r>
        <w:t>总则</w:t>
      </w:r>
      <w:bookmarkEnd w:id="0"/>
    </w:p>
    <w:p w14:paraId="14BDCC34" w14:textId="1CE25B7B"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本招标技术文件适用于</w:t>
      </w:r>
      <w:r w:rsidR="00BE2004" w:rsidRPr="00BE2004">
        <w:rPr>
          <w:rFonts w:ascii="Times New Roman" w:eastAsia="宋体" w:hAnsi="Times New Roman" w:cs="Times New Roman" w:hint="eastAsia"/>
          <w:kern w:val="21"/>
          <w:lang w:eastAsia="zh-CN"/>
        </w:rPr>
        <w:t>变电站主控室交流环网</w:t>
      </w:r>
      <w:r w:rsidR="00D4001F">
        <w:rPr>
          <w:rFonts w:ascii="Times New Roman" w:eastAsia="宋体" w:hAnsi="Times New Roman" w:cs="Times New Roman" w:hint="eastAsia"/>
          <w:kern w:val="21"/>
          <w:lang w:eastAsia="zh-CN"/>
        </w:rPr>
        <w:t>连接</w:t>
      </w:r>
      <w:r w:rsidR="00BE2004" w:rsidRPr="00BE2004">
        <w:rPr>
          <w:rFonts w:ascii="Times New Roman" w:eastAsia="宋体" w:hAnsi="Times New Roman" w:cs="Times New Roman" w:hint="eastAsia"/>
          <w:kern w:val="21"/>
          <w:lang w:eastAsia="zh-CN"/>
        </w:rPr>
        <w:t>方式改进</w:t>
      </w:r>
      <w:r>
        <w:rPr>
          <w:rFonts w:ascii="Times New Roman" w:eastAsia="宋体" w:hAnsi="Times New Roman" w:cs="Times New Roman" w:hint="eastAsia"/>
          <w:kern w:val="21"/>
          <w:lang w:eastAsia="zh-CN"/>
        </w:rPr>
        <w:t>项目</w:t>
      </w:r>
      <w:r>
        <w:rPr>
          <w:rFonts w:ascii="Times New Roman" w:eastAsia="宋体" w:hAnsi="Times New Roman" w:cs="Times New Roman"/>
          <w:kern w:val="21"/>
          <w:lang w:eastAsia="zh-CN"/>
        </w:rPr>
        <w:t>的订货。它提出了</w:t>
      </w:r>
      <w:r w:rsidR="00BE2004">
        <w:rPr>
          <w:rFonts w:ascii="Times New Roman" w:eastAsia="宋体" w:hAnsi="Times New Roman" w:cs="Times New Roman" w:hint="eastAsia"/>
          <w:kern w:val="21"/>
          <w:lang w:eastAsia="zh-CN"/>
        </w:rPr>
        <w:t>改进后</w:t>
      </w:r>
      <w:r w:rsidR="00BE2004" w:rsidRPr="00BE2004">
        <w:rPr>
          <w:rFonts w:ascii="Times New Roman" w:eastAsia="宋体" w:hAnsi="Times New Roman" w:cs="Times New Roman" w:hint="eastAsia"/>
          <w:kern w:val="21"/>
          <w:lang w:eastAsia="zh-CN"/>
        </w:rPr>
        <w:t>交流环网</w:t>
      </w:r>
      <w:r>
        <w:rPr>
          <w:rFonts w:ascii="Times New Roman" w:eastAsia="宋体" w:hAnsi="Times New Roman" w:cs="Times New Roman"/>
          <w:kern w:val="21"/>
          <w:lang w:eastAsia="zh-CN"/>
        </w:rPr>
        <w:t>的功能、性能、结构、安装等方面的技术要求。</w:t>
      </w:r>
    </w:p>
    <w:p w14:paraId="504FA65B" w14:textId="05E758E3"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提出的是最低限度的技术要求，并未对一切技术细节做出规定，也未充分引述有关标准和规范的条文，投标方应提供符合本规范书和工业标准的优质产品。凡本技术条件中未规定，但在相关设备的国家标准或</w:t>
      </w:r>
      <w:r>
        <w:rPr>
          <w:rFonts w:ascii="Times New Roman" w:eastAsia="Times New Roman" w:hAnsi="Times New Roman" w:cs="Times New Roman"/>
          <w:kern w:val="21"/>
          <w:lang w:eastAsia="zh-CN"/>
        </w:rPr>
        <w:t xml:space="preserve">IEC </w:t>
      </w:r>
      <w:r>
        <w:rPr>
          <w:rFonts w:ascii="Times New Roman" w:eastAsia="宋体" w:hAnsi="Times New Roman" w:cs="Times New Roman"/>
          <w:kern w:val="21"/>
          <w:lang w:eastAsia="zh-CN"/>
        </w:rPr>
        <w:t>标准中有规定的规范条文，投标方应按相应标准的条文进行设备设计、制造、试验和安装。对国家有关安全、环保等强制性标准，必须满足其要求。</w:t>
      </w:r>
    </w:p>
    <w:p w14:paraId="1AADD0A2"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如果投标方没有以书面形式对本招标技术文件的条文提出异议，则意味着投标方提供的设备完全符合本招标技术文件的要求。如有异议，不管是多么微小，都应在报价书中以</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对招标技术文件的意见和同招标技术文件的差异</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为标题的专门章节中加以详细描述。</w:t>
      </w:r>
    </w:p>
    <w:p w14:paraId="1929914C"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本招标技术文件所使用的标准如遇与招标方所执行的标准不一致时，按照较高标准执行。</w:t>
      </w:r>
    </w:p>
    <w:p w14:paraId="6AB7DE28"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本技术条件书经招、投标双方确认后作为订货合同的技术附件，与合同正文具有同等法律效力。</w:t>
      </w:r>
    </w:p>
    <w:p w14:paraId="2AD2A4A9"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本招标技术文件未尽事宜，由招、投标双方协商确定。</w:t>
      </w:r>
    </w:p>
    <w:p w14:paraId="6E03B218"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1ED44698" w14:textId="77777777" w:rsidR="00E6198C" w:rsidRDefault="00000000">
      <w:pPr>
        <w:numPr>
          <w:ilvl w:val="1"/>
          <w:numId w:val="1"/>
        </w:numPr>
        <w:kinsoku/>
        <w:topLinePunct/>
        <w:autoSpaceDE/>
        <w:autoSpaceDN/>
        <w:spacing w:line="360" w:lineRule="auto"/>
        <w:ind w:firstLineChars="200" w:firstLine="420"/>
        <w:jc w:val="both"/>
        <w:rPr>
          <w:rFonts w:eastAsia="宋体"/>
          <w:lang w:eastAsia="zh-CN"/>
        </w:rPr>
      </w:pPr>
      <w:r>
        <w:rPr>
          <w:rFonts w:ascii="Times New Roman" w:eastAsia="宋体" w:hAnsi="Times New Roman" w:cs="Times New Roman"/>
          <w:kern w:val="21"/>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657398D0" w14:textId="77777777" w:rsidR="00E6198C" w:rsidRDefault="00E6198C">
      <w:pPr>
        <w:kinsoku/>
        <w:topLinePunct/>
        <w:autoSpaceDE/>
        <w:autoSpaceDN/>
        <w:spacing w:line="360" w:lineRule="auto"/>
        <w:jc w:val="both"/>
        <w:rPr>
          <w:rFonts w:ascii="Times New Roman" w:eastAsia="宋体" w:hAnsi="Times New Roman" w:cs="Times New Roman" w:hint="eastAsia"/>
          <w:kern w:val="21"/>
          <w:lang w:eastAsia="zh-CN"/>
        </w:rPr>
      </w:pPr>
    </w:p>
    <w:p w14:paraId="1EBA4426" w14:textId="77777777" w:rsidR="00E6198C" w:rsidRDefault="00000000">
      <w:pPr>
        <w:pStyle w:val="1"/>
        <w:rPr>
          <w:lang w:eastAsia="zh-CN"/>
        </w:rPr>
      </w:pPr>
      <w:r>
        <w:rPr>
          <w:rFonts w:hint="eastAsia"/>
          <w:lang w:eastAsia="zh-CN"/>
        </w:rPr>
        <w:t xml:space="preserve">2  </w:t>
      </w:r>
      <w:r>
        <w:rPr>
          <w:rFonts w:hint="eastAsia"/>
          <w:lang w:eastAsia="zh-CN"/>
        </w:rPr>
        <w:t>工作范围</w:t>
      </w:r>
    </w:p>
    <w:p w14:paraId="6AD51E73" w14:textId="77777777" w:rsidR="00E6198C" w:rsidRDefault="00000000">
      <w:pPr>
        <w:topLinePunct/>
        <w:autoSpaceDE/>
        <w:autoSpaceDN/>
        <w:spacing w:line="360" w:lineRule="auto"/>
        <w:outlineLvl w:val="0"/>
        <w:rPr>
          <w:rFonts w:ascii="Times New Roman" w:eastAsia="宋体" w:hAnsi="Times New Roman" w:cs="Times New Roman"/>
          <w:b/>
          <w:bCs/>
          <w:kern w:val="21"/>
          <w:sz w:val="24"/>
          <w:szCs w:val="24"/>
          <w:lang w:eastAsia="zh-CN"/>
        </w:rPr>
      </w:pPr>
      <w:r>
        <w:rPr>
          <w:rFonts w:ascii="Times New Roman" w:eastAsia="宋体" w:hAnsi="Times New Roman" w:cs="Times New Roman"/>
          <w:b/>
          <w:bCs/>
          <w:kern w:val="21"/>
          <w:sz w:val="24"/>
          <w:szCs w:val="24"/>
          <w:lang w:eastAsia="zh-CN"/>
        </w:rPr>
        <w:t>2.</w:t>
      </w:r>
      <w:r>
        <w:rPr>
          <w:rFonts w:ascii="Times New Roman" w:eastAsia="宋体" w:hAnsi="Times New Roman" w:cs="Times New Roman" w:hint="eastAsia"/>
          <w:b/>
          <w:bCs/>
          <w:kern w:val="21"/>
          <w:sz w:val="24"/>
          <w:szCs w:val="24"/>
          <w:lang w:eastAsia="zh-CN"/>
        </w:rPr>
        <w:t>1</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b/>
          <w:bCs/>
          <w:kern w:val="21"/>
          <w:sz w:val="24"/>
          <w:szCs w:val="24"/>
          <w:lang w:eastAsia="zh-CN"/>
        </w:rPr>
        <w:t>项目概况</w:t>
      </w:r>
    </w:p>
    <w:p w14:paraId="0CFE07E8" w14:textId="67D5853E" w:rsidR="00E6198C" w:rsidRDefault="00CE3098" w:rsidP="00CE3098">
      <w:pPr>
        <w:topLinePunct/>
        <w:autoSpaceDE/>
        <w:autoSpaceDN/>
        <w:spacing w:line="360" w:lineRule="auto"/>
        <w:ind w:firstLineChars="200" w:firstLine="420"/>
        <w:jc w:val="both"/>
        <w:rPr>
          <w:rFonts w:ascii="Times New Roman" w:eastAsia="宋体" w:hAnsi="Times New Roman" w:cs="Times New Roman"/>
          <w:kern w:val="21"/>
          <w:lang w:eastAsia="zh-CN"/>
        </w:rPr>
      </w:pPr>
      <w:r w:rsidRPr="00CE3098">
        <w:rPr>
          <w:rFonts w:ascii="Times New Roman" w:eastAsia="宋体" w:hAnsi="Times New Roman" w:cs="Times New Roman" w:hint="eastAsia"/>
          <w:kern w:val="21"/>
          <w:lang w:eastAsia="zh-CN"/>
        </w:rPr>
        <w:t>目前，主控室的交流电源主要用于打印机、照明、风机等设备，交流环网采用屏间电缆连接。在全站综自改造期间存在以下问题：</w:t>
      </w:r>
      <w:r w:rsidRPr="00CE3098">
        <w:rPr>
          <w:rFonts w:ascii="Times New Roman" w:eastAsia="宋体" w:hAnsi="Times New Roman" w:cs="Times New Roman"/>
          <w:kern w:val="21"/>
          <w:lang w:eastAsia="zh-CN"/>
        </w:rPr>
        <w:t>1.</w:t>
      </w:r>
      <w:r w:rsidRPr="00CE3098">
        <w:rPr>
          <w:rFonts w:ascii="Times New Roman" w:eastAsia="宋体" w:hAnsi="Times New Roman" w:cs="Times New Roman" w:hint="eastAsia"/>
          <w:kern w:val="21"/>
          <w:lang w:eastAsia="zh-CN"/>
        </w:rPr>
        <w:t>拆旧屏相关回路时，需要将相邻屏位的交流环网拆除，并将被拆除屏位的左右屏间交流电源临时跳通。</w:t>
      </w:r>
      <w:r w:rsidRPr="00CE3098">
        <w:rPr>
          <w:rFonts w:ascii="Times New Roman" w:eastAsia="宋体" w:hAnsi="Times New Roman" w:cs="Times New Roman"/>
          <w:kern w:val="21"/>
          <w:lang w:eastAsia="zh-CN"/>
        </w:rPr>
        <w:t>2.</w:t>
      </w:r>
      <w:r w:rsidRPr="00CE3098">
        <w:rPr>
          <w:rFonts w:ascii="Times New Roman" w:eastAsia="宋体" w:hAnsi="Times New Roman" w:cs="Times New Roman" w:hint="eastAsia"/>
          <w:kern w:val="21"/>
          <w:lang w:eastAsia="zh-CN"/>
        </w:rPr>
        <w:t>立新屏后又需要拆除临时跳通的电缆，并布置新电缆。由于相邻屏位通常为运行中屏位，尤其是涉及母差、安稳等屏位时，拆线接线及穿缆放缆的风险非常高，若出现误拉误碰，易造成跳闸等事故事件</w:t>
      </w:r>
      <w:r w:rsidR="00000000">
        <w:rPr>
          <w:rFonts w:ascii="Times New Roman" w:eastAsia="宋体" w:hAnsi="Times New Roman" w:cs="Times New Roman"/>
          <w:kern w:val="21"/>
          <w:lang w:eastAsia="zh-CN"/>
        </w:rPr>
        <w:t>。</w:t>
      </w:r>
    </w:p>
    <w:p w14:paraId="2D3CBA79" w14:textId="08F7A566" w:rsidR="00CE3098" w:rsidRDefault="00CE3098" w:rsidP="00090F24">
      <w:pPr>
        <w:topLinePunct/>
        <w:autoSpaceDE/>
        <w:autoSpaceDN/>
        <w:spacing w:line="360" w:lineRule="auto"/>
        <w:ind w:firstLineChars="200" w:firstLine="420"/>
        <w:jc w:val="both"/>
        <w:rPr>
          <w:rFonts w:ascii="Times New Roman" w:eastAsia="宋体" w:hAnsi="Times New Roman" w:cs="Times New Roman" w:hint="eastAsia"/>
          <w:kern w:val="21"/>
          <w:lang w:eastAsia="zh-CN"/>
        </w:rPr>
      </w:pPr>
      <w:r w:rsidRPr="00CE3098">
        <w:rPr>
          <w:rFonts w:ascii="Times New Roman" w:eastAsia="宋体" w:hAnsi="Times New Roman" w:cs="Times New Roman" w:hint="eastAsia"/>
          <w:kern w:val="21"/>
          <w:lang w:eastAsia="zh-CN"/>
        </w:rPr>
        <w:t>改进后的主控室交流环网，将采用可伸缩电缆线相互连接而成，在需要的分叉口处采用三端插口连接，全部的电缆线需放置于槽盒中，槽盒需固定在屏柜上方，各屏内交流用</w:t>
      </w:r>
      <w:r w:rsidRPr="00CE3098">
        <w:rPr>
          <w:rFonts w:ascii="Times New Roman" w:eastAsia="宋体" w:hAnsi="Times New Roman" w:cs="Times New Roman" w:hint="eastAsia"/>
          <w:kern w:val="21"/>
          <w:lang w:eastAsia="zh-CN"/>
        </w:rPr>
        <w:lastRenderedPageBreak/>
        <w:t>电利用抽拉线盘从自己顶部的三端插口取电</w:t>
      </w:r>
      <w:r w:rsidR="002B711B">
        <w:rPr>
          <w:rFonts w:ascii="Times New Roman" w:eastAsia="宋体" w:hAnsi="Times New Roman" w:cs="Times New Roman" w:hint="eastAsia"/>
          <w:kern w:val="21"/>
          <w:lang w:eastAsia="zh-CN"/>
        </w:rPr>
        <w:t>，当该屏需技改退运时只需要</w:t>
      </w:r>
      <w:r w:rsidR="00963B65">
        <w:rPr>
          <w:rFonts w:ascii="Times New Roman" w:eastAsia="宋体" w:hAnsi="Times New Roman" w:cs="Times New Roman" w:hint="eastAsia"/>
          <w:kern w:val="21"/>
          <w:lang w:eastAsia="zh-CN"/>
        </w:rPr>
        <w:t>撤出</w:t>
      </w:r>
      <w:r w:rsidR="00963B65" w:rsidRPr="00CE3098">
        <w:rPr>
          <w:rFonts w:ascii="Times New Roman" w:eastAsia="宋体" w:hAnsi="Times New Roman" w:cs="Times New Roman" w:hint="eastAsia"/>
          <w:kern w:val="21"/>
          <w:lang w:eastAsia="zh-CN"/>
        </w:rPr>
        <w:t>线盘</w:t>
      </w:r>
      <w:r w:rsidR="00963B65">
        <w:rPr>
          <w:rFonts w:ascii="Times New Roman" w:eastAsia="宋体" w:hAnsi="Times New Roman" w:cs="Times New Roman" w:hint="eastAsia"/>
          <w:kern w:val="21"/>
          <w:lang w:eastAsia="zh-CN"/>
        </w:rPr>
        <w:t>即可，</w:t>
      </w:r>
      <w:r w:rsidR="00963B65" w:rsidRPr="00963B65">
        <w:rPr>
          <w:rFonts w:ascii="Times New Roman" w:eastAsia="宋体" w:hAnsi="Times New Roman" w:cs="Times New Roman" w:hint="eastAsia"/>
          <w:kern w:val="21"/>
          <w:lang w:eastAsia="zh-CN"/>
        </w:rPr>
        <w:t>减少技改期间到运行中的屏位进行拆线接线、穿缆放缆</w:t>
      </w:r>
      <w:r w:rsidR="004C1141">
        <w:rPr>
          <w:rFonts w:ascii="Times New Roman" w:eastAsia="宋体" w:hAnsi="Times New Roman" w:cs="Times New Roman" w:hint="eastAsia"/>
          <w:kern w:val="21"/>
          <w:lang w:eastAsia="zh-CN"/>
        </w:rPr>
        <w:t>、</w:t>
      </w:r>
      <w:r w:rsidR="00963B65" w:rsidRPr="00963B65">
        <w:rPr>
          <w:rFonts w:ascii="Times New Roman" w:eastAsia="宋体" w:hAnsi="Times New Roman" w:cs="Times New Roman" w:hint="eastAsia"/>
          <w:kern w:val="21"/>
          <w:lang w:eastAsia="zh-CN"/>
        </w:rPr>
        <w:t>封堵拆填等工作，从本质上降低作业风险</w:t>
      </w:r>
      <w:r w:rsidRPr="00CE3098">
        <w:rPr>
          <w:rFonts w:ascii="Times New Roman" w:eastAsia="宋体" w:hAnsi="Times New Roman" w:cs="Times New Roman" w:hint="eastAsia"/>
          <w:kern w:val="21"/>
          <w:lang w:eastAsia="zh-CN"/>
        </w:rPr>
        <w:t>。</w:t>
      </w:r>
    </w:p>
    <w:p w14:paraId="2F2D1718" w14:textId="77777777" w:rsidR="00CE3098" w:rsidRDefault="00CE3098" w:rsidP="00CE3098">
      <w:pPr>
        <w:topLinePunct/>
        <w:autoSpaceDE/>
        <w:autoSpaceDN/>
        <w:spacing w:line="360" w:lineRule="auto"/>
        <w:jc w:val="both"/>
        <w:rPr>
          <w:rFonts w:ascii="Times New Roman" w:eastAsia="宋体" w:hAnsi="Times New Roman" w:cs="Times New Roman" w:hint="eastAsia"/>
          <w:kern w:val="21"/>
          <w:lang w:eastAsia="zh-CN"/>
        </w:rPr>
      </w:pPr>
    </w:p>
    <w:p w14:paraId="088218F1" w14:textId="77777777" w:rsidR="00E6198C" w:rsidRDefault="00E6198C">
      <w:pPr>
        <w:kinsoku/>
        <w:topLinePunct/>
        <w:autoSpaceDE/>
        <w:autoSpaceDN/>
        <w:spacing w:line="360" w:lineRule="auto"/>
        <w:jc w:val="both"/>
        <w:rPr>
          <w:rFonts w:ascii="Times New Roman" w:eastAsia="宋体" w:hAnsi="Times New Roman" w:cs="Times New Roman" w:hint="eastAsia"/>
          <w:kern w:val="21"/>
          <w:lang w:eastAsia="zh-CN"/>
        </w:rPr>
        <w:sectPr w:rsidR="00E6198C" w:rsidSect="00001E16">
          <w:footerReference w:type="default" r:id="rId12"/>
          <w:footerReference w:type="first" r:id="rId13"/>
          <w:pgSz w:w="11910" w:h="16850"/>
          <w:pgMar w:top="1440" w:right="1800" w:bottom="1440" w:left="1800" w:header="0" w:footer="1292" w:gutter="0"/>
          <w:pgNumType w:start="1"/>
          <w:cols w:space="720"/>
        </w:sectPr>
      </w:pPr>
    </w:p>
    <w:p w14:paraId="020377DF" w14:textId="77777777" w:rsidR="00E6198C" w:rsidRPr="00090F24" w:rsidRDefault="00E6198C">
      <w:pPr>
        <w:rPr>
          <w:rFonts w:eastAsiaTheme="minorEastAsia" w:hint="eastAsia"/>
          <w:lang w:eastAsia="zh-CN"/>
        </w:rPr>
      </w:pPr>
    </w:p>
    <w:p w14:paraId="5A1A60D4" w14:textId="77777777" w:rsidR="00E6198C" w:rsidRDefault="00000000">
      <w:pPr>
        <w:topLinePunct/>
        <w:autoSpaceDE/>
        <w:autoSpaceDN/>
        <w:spacing w:line="360" w:lineRule="auto"/>
        <w:outlineLvl w:val="0"/>
        <w:rPr>
          <w:rFonts w:ascii="Times New Roman" w:eastAsia="宋体" w:hAnsi="Times New Roman" w:cs="Times New Roman"/>
          <w:kern w:val="21"/>
          <w:sz w:val="24"/>
          <w:szCs w:val="24"/>
          <w:lang w:eastAsia="zh-CN"/>
        </w:rPr>
      </w:pPr>
      <w:bookmarkStart w:id="1" w:name="_Toc18511"/>
      <w:r>
        <w:rPr>
          <w:rFonts w:ascii="Times New Roman" w:eastAsia="宋体" w:hAnsi="Times New Roman" w:cs="Times New Roman"/>
          <w:b/>
          <w:bCs/>
          <w:kern w:val="21"/>
          <w:sz w:val="24"/>
          <w:szCs w:val="24"/>
          <w:lang w:eastAsia="zh-CN"/>
        </w:rPr>
        <w:t>2.</w:t>
      </w:r>
      <w:r>
        <w:rPr>
          <w:rFonts w:ascii="Times New Roman" w:eastAsia="宋体" w:hAnsi="Times New Roman" w:cs="Times New Roman" w:hint="eastAsia"/>
          <w:b/>
          <w:bCs/>
          <w:kern w:val="21"/>
          <w:sz w:val="24"/>
          <w:szCs w:val="24"/>
          <w:lang w:eastAsia="zh-CN"/>
        </w:rPr>
        <w:t>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供货范围</w:t>
      </w:r>
      <w:bookmarkEnd w:id="1"/>
    </w:p>
    <w:p w14:paraId="41019569" w14:textId="762FFC13"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本技术条件书要求采购的设备规范详见</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3.</w:t>
      </w:r>
      <w:r>
        <w:rPr>
          <w:rFonts w:ascii="Times New Roman" w:eastAsia="宋体" w:hAnsi="Times New Roman" w:cs="Times New Roman"/>
          <w:kern w:val="21"/>
          <w:lang w:eastAsia="zh-CN"/>
        </w:rPr>
        <w:t>应遵循的主要标准</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。供货范围包括</w:t>
      </w:r>
      <w:r>
        <w:rPr>
          <w:rFonts w:ascii="Times New Roman" w:eastAsia="宋体" w:hAnsi="Times New Roman" w:cs="Times New Roman"/>
          <w:kern w:val="21"/>
          <w:lang w:eastAsia="zh-CN"/>
        </w:rPr>
        <w:t xml:space="preserve">: </w:t>
      </w: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交付一套改进完成的主控室交流环网</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2</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交付备用的环网搭接材料</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交付交流环网连线及拆接</w:t>
      </w:r>
      <w:r w:rsidR="00BE6CB7">
        <w:rPr>
          <w:rFonts w:ascii="Times New Roman" w:eastAsia="宋体" w:hAnsi="Times New Roman" w:cs="Times New Roman" w:hint="eastAsia"/>
          <w:kern w:val="21"/>
          <w:lang w:eastAsia="zh-CN"/>
        </w:rPr>
        <w:t>技术</w:t>
      </w:r>
      <w:r w:rsidR="00BE6CB7" w:rsidRPr="00BE6CB7">
        <w:rPr>
          <w:rFonts w:ascii="Times New Roman" w:eastAsia="宋体" w:hAnsi="Times New Roman" w:cs="Times New Roman" w:hint="eastAsia"/>
          <w:kern w:val="21"/>
          <w:lang w:eastAsia="zh-CN"/>
        </w:rPr>
        <w:t>说明书</w:t>
      </w:r>
      <w:r>
        <w:rPr>
          <w:rFonts w:ascii="Times New Roman" w:eastAsia="宋体" w:hAnsi="Times New Roman" w:cs="Times New Roman" w:hint="eastAsia"/>
          <w:kern w:val="21"/>
          <w:lang w:eastAsia="zh-CN"/>
        </w:rPr>
        <w:t>。</w:t>
      </w:r>
    </w:p>
    <w:p w14:paraId="74CDB94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具体的供货范围详见下表：</w:t>
      </w:r>
    </w:p>
    <w:tbl>
      <w:tblPr>
        <w:tblStyle w:val="TableNormal"/>
        <w:tblW w:w="827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4"/>
        <w:gridCol w:w="1708"/>
        <w:gridCol w:w="3356"/>
        <w:gridCol w:w="679"/>
        <w:gridCol w:w="769"/>
        <w:gridCol w:w="1093"/>
      </w:tblGrid>
      <w:tr w:rsidR="00E6198C" w14:paraId="2399E758" w14:textId="77777777">
        <w:trPr>
          <w:trHeight w:val="304"/>
        </w:trPr>
        <w:tc>
          <w:tcPr>
            <w:tcW w:w="674" w:type="dxa"/>
            <w:vAlign w:val="center"/>
          </w:tcPr>
          <w:p w14:paraId="134ACF36"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708" w:type="dxa"/>
            <w:vAlign w:val="center"/>
          </w:tcPr>
          <w:p w14:paraId="37FC176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3356" w:type="dxa"/>
            <w:vAlign w:val="center"/>
          </w:tcPr>
          <w:p w14:paraId="5D1B44A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color w:val="auto"/>
                <w:kern w:val="21"/>
                <w:sz w:val="21"/>
                <w:szCs w:val="21"/>
              </w:rPr>
              <w:t>规格型号</w:t>
            </w:r>
          </w:p>
        </w:tc>
        <w:tc>
          <w:tcPr>
            <w:tcW w:w="679" w:type="dxa"/>
            <w:vAlign w:val="center"/>
          </w:tcPr>
          <w:p w14:paraId="7A2694C2"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69" w:type="dxa"/>
            <w:vAlign w:val="center"/>
          </w:tcPr>
          <w:p w14:paraId="3525D69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1093" w:type="dxa"/>
            <w:vAlign w:val="center"/>
          </w:tcPr>
          <w:p w14:paraId="07A6C32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rsidR="00E6198C" w14:paraId="6B9F5CC5" w14:textId="77777777">
        <w:trPr>
          <w:trHeight w:val="1538"/>
        </w:trPr>
        <w:tc>
          <w:tcPr>
            <w:tcW w:w="674" w:type="dxa"/>
            <w:vAlign w:val="center"/>
          </w:tcPr>
          <w:p w14:paraId="624CE093" w14:textId="77777777" w:rsidR="00E6198C" w:rsidRDefault="00E6198C">
            <w:pPr>
              <w:topLinePunct/>
              <w:autoSpaceDE/>
              <w:autoSpaceDN/>
              <w:spacing w:line="360" w:lineRule="auto"/>
              <w:jc w:val="both"/>
              <w:rPr>
                <w:rFonts w:ascii="Times New Roman" w:hAnsi="Times New Roman" w:cs="Times New Roman"/>
                <w:kern w:val="21"/>
              </w:rPr>
            </w:pPr>
          </w:p>
          <w:p w14:paraId="3A505DC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708" w:type="dxa"/>
            <w:vAlign w:val="center"/>
          </w:tcPr>
          <w:p w14:paraId="382AE7EC" w14:textId="77777777" w:rsidR="00E6198C" w:rsidRDefault="00E6198C">
            <w:pPr>
              <w:topLinePunct/>
              <w:autoSpaceDE/>
              <w:autoSpaceDN/>
              <w:spacing w:line="360" w:lineRule="auto"/>
              <w:jc w:val="center"/>
              <w:rPr>
                <w:rFonts w:ascii="Times New Roman" w:eastAsia="宋体" w:hAnsi="Times New Roman" w:cs="Times New Roman"/>
                <w:kern w:val="21"/>
                <w:lang w:eastAsia="zh-CN"/>
              </w:rPr>
            </w:pPr>
          </w:p>
          <w:p w14:paraId="5C6D037C" w14:textId="77777777" w:rsidR="002612DE" w:rsidRDefault="00BE6CB7">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改进后</w:t>
            </w:r>
            <w:r w:rsidRPr="00BE6CB7">
              <w:rPr>
                <w:rFonts w:ascii="Times New Roman" w:eastAsia="宋体" w:hAnsi="Times New Roman" w:cs="Times New Roman" w:hint="eastAsia"/>
                <w:kern w:val="21"/>
                <w:lang w:eastAsia="zh-CN"/>
              </w:rPr>
              <w:t>变电站主控室交流环网</w:t>
            </w:r>
          </w:p>
          <w:p w14:paraId="611024E5" w14:textId="787C87A7" w:rsidR="00E6198C" w:rsidRDefault="002612DE">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（含备用材料）</w:t>
            </w:r>
          </w:p>
        </w:tc>
        <w:tc>
          <w:tcPr>
            <w:tcW w:w="3356" w:type="dxa"/>
            <w:vAlign w:val="center"/>
          </w:tcPr>
          <w:p w14:paraId="04FE98C9" w14:textId="76220D99" w:rsidR="00921A2F" w:rsidRDefault="00921A2F">
            <w:pPr>
              <w:pStyle w:val="TableText"/>
              <w:topLinePunct/>
              <w:autoSpaceDE/>
              <w:autoSpaceDN/>
              <w:spacing w:line="360" w:lineRule="auto"/>
              <w:jc w:val="both"/>
              <w:rPr>
                <w:rFonts w:hint="eastAsia"/>
                <w:lang w:eastAsia="zh-CN"/>
              </w:rPr>
            </w:pPr>
            <w:r>
              <w:rPr>
                <w:rFonts w:hint="eastAsia"/>
                <w:lang w:eastAsia="zh-CN"/>
              </w:rPr>
              <w:t>环网</w:t>
            </w:r>
            <w:r w:rsidR="00000000">
              <w:rPr>
                <w:rFonts w:hint="eastAsia"/>
                <w:lang w:eastAsia="zh-CN"/>
              </w:rPr>
              <w:t>材质：</w:t>
            </w:r>
            <w:r>
              <w:rPr>
                <w:rFonts w:hint="eastAsia"/>
                <w:lang w:eastAsia="zh-CN"/>
              </w:rPr>
              <w:t>接触面全绝缘材料</w:t>
            </w:r>
          </w:p>
          <w:p w14:paraId="7A3A0BE6" w14:textId="4491F37C" w:rsidR="00E6198C" w:rsidRDefault="00921A2F">
            <w:pPr>
              <w:pStyle w:val="TableText"/>
              <w:topLinePunct/>
              <w:autoSpaceDE/>
              <w:autoSpaceDN/>
              <w:spacing w:line="360" w:lineRule="auto"/>
              <w:jc w:val="both"/>
              <w:rPr>
                <w:lang w:eastAsia="zh-CN"/>
              </w:rPr>
            </w:pPr>
            <w:r>
              <w:rPr>
                <w:rFonts w:hint="eastAsia"/>
                <w:lang w:eastAsia="zh-CN"/>
              </w:rPr>
              <w:t>环网</w:t>
            </w:r>
            <w:r w:rsidR="00000000">
              <w:rPr>
                <w:rFonts w:hint="eastAsia"/>
                <w:lang w:eastAsia="zh-CN"/>
              </w:rPr>
              <w:t>重量：20kG内</w:t>
            </w:r>
          </w:p>
          <w:p w14:paraId="2D787D5D" w14:textId="08C96BA1" w:rsidR="00921A2F" w:rsidRDefault="00921A2F">
            <w:pPr>
              <w:pStyle w:val="TableText"/>
              <w:topLinePunct/>
              <w:autoSpaceDE/>
              <w:autoSpaceDN/>
              <w:spacing w:line="360" w:lineRule="auto"/>
              <w:jc w:val="both"/>
              <w:rPr>
                <w:rFonts w:hint="eastAsia"/>
                <w:lang w:eastAsia="zh-CN"/>
              </w:rPr>
            </w:pPr>
            <w:r>
              <w:rPr>
                <w:rFonts w:hint="eastAsia"/>
                <w:lang w:eastAsia="zh-CN"/>
              </w:rPr>
              <w:t>载流能力：交流5A</w:t>
            </w:r>
          </w:p>
          <w:p w14:paraId="11A6BE0B" w14:textId="299D1D6C" w:rsidR="00E6198C" w:rsidRDefault="00921A2F">
            <w:pPr>
              <w:pStyle w:val="TableText"/>
              <w:topLinePunct/>
              <w:autoSpaceDE/>
              <w:autoSpaceDN/>
              <w:spacing w:line="360" w:lineRule="auto"/>
              <w:jc w:val="both"/>
              <w:rPr>
                <w:lang w:eastAsia="zh-CN"/>
              </w:rPr>
            </w:pPr>
            <w:r>
              <w:rPr>
                <w:rFonts w:hint="eastAsia"/>
                <w:lang w:eastAsia="zh-CN"/>
              </w:rPr>
              <w:t>伸缩电缆长度：</w:t>
            </w:r>
            <w:r w:rsidRPr="00921A2F">
              <w:rPr>
                <w:lang w:eastAsia="zh-CN"/>
              </w:rPr>
              <w:t>0.2m—1m</w:t>
            </w:r>
          </w:p>
          <w:p w14:paraId="6D1B8418" w14:textId="257BB557" w:rsidR="00921A2F" w:rsidRDefault="00921A2F">
            <w:pPr>
              <w:pStyle w:val="TableText"/>
              <w:topLinePunct/>
              <w:autoSpaceDE/>
              <w:autoSpaceDN/>
              <w:spacing w:line="360" w:lineRule="auto"/>
              <w:jc w:val="both"/>
              <w:rPr>
                <w:rFonts w:hint="eastAsia"/>
                <w:lang w:eastAsia="zh-CN"/>
              </w:rPr>
            </w:pPr>
            <w:r w:rsidRPr="00921A2F">
              <w:rPr>
                <w:rFonts w:hint="eastAsia"/>
                <w:lang w:eastAsia="zh-CN"/>
              </w:rPr>
              <w:t>抽拉线盘总长度</w:t>
            </w:r>
            <w:r>
              <w:rPr>
                <w:rFonts w:hint="eastAsia"/>
                <w:lang w:eastAsia="zh-CN"/>
              </w:rPr>
              <w:t>：</w:t>
            </w:r>
            <w:r w:rsidRPr="00921A2F">
              <w:rPr>
                <w:lang w:eastAsia="zh-CN"/>
              </w:rPr>
              <w:t>3m</w:t>
            </w:r>
          </w:p>
        </w:tc>
        <w:tc>
          <w:tcPr>
            <w:tcW w:w="679" w:type="dxa"/>
            <w:vAlign w:val="center"/>
          </w:tcPr>
          <w:p w14:paraId="53A7897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14:paraId="5D51D16E" w14:textId="15D49F4D" w:rsidR="00E6198C" w:rsidRDefault="00921A2F">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1093" w:type="dxa"/>
            <w:vAlign w:val="center"/>
          </w:tcPr>
          <w:p w14:paraId="26DC4713"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6C4A617C" w14:textId="77777777">
        <w:trPr>
          <w:trHeight w:val="1538"/>
        </w:trPr>
        <w:tc>
          <w:tcPr>
            <w:tcW w:w="674" w:type="dxa"/>
            <w:vAlign w:val="center"/>
          </w:tcPr>
          <w:p w14:paraId="5BB6EC9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2</w:t>
            </w:r>
          </w:p>
        </w:tc>
        <w:tc>
          <w:tcPr>
            <w:tcW w:w="1708" w:type="dxa"/>
            <w:vAlign w:val="center"/>
          </w:tcPr>
          <w:p w14:paraId="139F8D51"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技术说明书</w:t>
            </w:r>
          </w:p>
        </w:tc>
        <w:tc>
          <w:tcPr>
            <w:tcW w:w="3356" w:type="dxa"/>
            <w:vAlign w:val="center"/>
          </w:tcPr>
          <w:p w14:paraId="6AFD06D5" w14:textId="7BFAFF17" w:rsidR="00E6198C" w:rsidRDefault="00000000">
            <w:pPr>
              <w:pStyle w:val="TableText"/>
              <w:tabs>
                <w:tab w:val="left" w:pos="686"/>
              </w:tabs>
              <w:topLinePunct/>
              <w:autoSpaceDE/>
              <w:autoSpaceDN/>
              <w:spacing w:line="360" w:lineRule="auto"/>
              <w:jc w:val="both"/>
              <w:rPr>
                <w:rFonts w:ascii="Times New Roman" w:hAnsi="Times New Roman" w:cs="Times New Roman"/>
                <w:kern w:val="21"/>
                <w:lang w:eastAsia="zh-CN"/>
              </w:rPr>
            </w:pPr>
            <w:r>
              <w:rPr>
                <w:rFonts w:ascii="Times New Roman" w:hAnsi="Times New Roman" w:cs="Times New Roman" w:hint="eastAsia"/>
                <w:kern w:val="21"/>
                <w:lang w:eastAsia="zh-CN"/>
              </w:rPr>
              <w:t>1.</w:t>
            </w:r>
            <w:r>
              <w:rPr>
                <w:rFonts w:ascii="Times New Roman" w:hAnsi="Times New Roman" w:cs="Times New Roman" w:hint="eastAsia"/>
                <w:kern w:val="21"/>
                <w:lang w:eastAsia="zh-CN"/>
              </w:rPr>
              <w:t>提供产品成品的</w:t>
            </w:r>
            <w:r w:rsidR="00921A2F">
              <w:rPr>
                <w:rFonts w:ascii="Times New Roman" w:hAnsi="Times New Roman" w:cs="Times New Roman" w:hint="eastAsia"/>
                <w:kern w:val="21"/>
                <w:lang w:eastAsia="zh-CN"/>
              </w:rPr>
              <w:t>设计</w:t>
            </w:r>
            <w:r>
              <w:rPr>
                <w:rFonts w:ascii="Times New Roman" w:hAnsi="Times New Roman" w:cs="Times New Roman" w:hint="eastAsia"/>
                <w:kern w:val="21"/>
                <w:lang w:eastAsia="zh-CN"/>
              </w:rPr>
              <w:t>图</w:t>
            </w:r>
          </w:p>
          <w:p w14:paraId="07FC123E" w14:textId="77777777" w:rsidR="00E6198C" w:rsidRDefault="00000000">
            <w:pPr>
              <w:pStyle w:val="TableText"/>
              <w:tabs>
                <w:tab w:val="left" w:pos="686"/>
              </w:tabs>
              <w:topLinePunct/>
              <w:autoSpaceDE/>
              <w:autoSpaceDN/>
              <w:spacing w:line="360" w:lineRule="auto"/>
              <w:jc w:val="both"/>
              <w:rPr>
                <w:rFonts w:ascii="Times New Roman" w:hAnsi="Times New Roman" w:cs="Times New Roman"/>
                <w:kern w:val="21"/>
                <w:lang w:eastAsia="zh-CN"/>
              </w:rPr>
            </w:pPr>
            <w:r>
              <w:rPr>
                <w:rFonts w:ascii="Times New Roman" w:hAnsi="Times New Roman" w:cs="Times New Roman" w:hint="eastAsia"/>
                <w:kern w:val="21"/>
                <w:lang w:eastAsia="zh-CN"/>
              </w:rPr>
              <w:t>2.</w:t>
            </w:r>
            <w:r>
              <w:rPr>
                <w:rFonts w:ascii="Times New Roman" w:hAnsi="Times New Roman" w:cs="Times New Roman" w:hint="eastAsia"/>
                <w:kern w:val="21"/>
                <w:lang w:eastAsia="zh-CN"/>
              </w:rPr>
              <w:t>说明书</w:t>
            </w:r>
          </w:p>
          <w:p w14:paraId="6C54878C" w14:textId="77777777" w:rsidR="00E6198C" w:rsidRDefault="00E6198C">
            <w:pPr>
              <w:pStyle w:val="TableText"/>
              <w:tabs>
                <w:tab w:val="left" w:pos="686"/>
              </w:tabs>
              <w:topLinePunct/>
              <w:autoSpaceDE/>
              <w:autoSpaceDN/>
              <w:spacing w:line="360" w:lineRule="auto"/>
              <w:jc w:val="both"/>
              <w:rPr>
                <w:rFonts w:ascii="Times New Roman" w:hAnsi="Times New Roman" w:cs="Times New Roman"/>
                <w:kern w:val="21"/>
                <w:lang w:eastAsia="zh-CN"/>
              </w:rPr>
            </w:pPr>
          </w:p>
        </w:tc>
        <w:tc>
          <w:tcPr>
            <w:tcW w:w="679" w:type="dxa"/>
            <w:vAlign w:val="center"/>
          </w:tcPr>
          <w:p w14:paraId="01E0FA74"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套</w:t>
            </w:r>
          </w:p>
        </w:tc>
        <w:tc>
          <w:tcPr>
            <w:tcW w:w="769" w:type="dxa"/>
            <w:vAlign w:val="center"/>
          </w:tcPr>
          <w:p w14:paraId="2EF4D988"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1093" w:type="dxa"/>
            <w:vAlign w:val="center"/>
          </w:tcPr>
          <w:p w14:paraId="024A0264"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375F9CFD" w14:textId="77777777">
        <w:trPr>
          <w:trHeight w:val="388"/>
        </w:trPr>
        <w:tc>
          <w:tcPr>
            <w:tcW w:w="674" w:type="dxa"/>
            <w:vAlign w:val="center"/>
          </w:tcPr>
          <w:p w14:paraId="655FE4FC" w14:textId="49DE0F5E" w:rsidR="00E6198C" w:rsidRDefault="00921A2F">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3</w:t>
            </w:r>
          </w:p>
        </w:tc>
        <w:tc>
          <w:tcPr>
            <w:tcW w:w="1708" w:type="dxa"/>
            <w:vAlign w:val="center"/>
          </w:tcPr>
          <w:p w14:paraId="2AE071D6"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其他</w:t>
            </w:r>
          </w:p>
        </w:tc>
        <w:tc>
          <w:tcPr>
            <w:tcW w:w="3356" w:type="dxa"/>
            <w:vAlign w:val="center"/>
          </w:tcPr>
          <w:p w14:paraId="7F7BF3DB" w14:textId="77777777" w:rsidR="00E6198C" w:rsidRDefault="00E6198C">
            <w:pPr>
              <w:topLinePunct/>
              <w:autoSpaceDE/>
              <w:autoSpaceDN/>
              <w:spacing w:line="360" w:lineRule="auto"/>
              <w:jc w:val="center"/>
              <w:rPr>
                <w:rFonts w:ascii="Times New Roman" w:hAnsi="Times New Roman" w:cs="Times New Roman"/>
                <w:kern w:val="21"/>
              </w:rPr>
            </w:pPr>
          </w:p>
        </w:tc>
        <w:tc>
          <w:tcPr>
            <w:tcW w:w="679" w:type="dxa"/>
            <w:vAlign w:val="center"/>
          </w:tcPr>
          <w:p w14:paraId="514725F3" w14:textId="77777777" w:rsidR="00E6198C" w:rsidRDefault="00E6198C">
            <w:pPr>
              <w:topLinePunct/>
              <w:autoSpaceDE/>
              <w:autoSpaceDN/>
              <w:spacing w:line="360" w:lineRule="auto"/>
              <w:jc w:val="center"/>
              <w:rPr>
                <w:rFonts w:ascii="Times New Roman" w:hAnsi="Times New Roman" w:cs="Times New Roman"/>
                <w:kern w:val="21"/>
              </w:rPr>
            </w:pPr>
          </w:p>
        </w:tc>
        <w:tc>
          <w:tcPr>
            <w:tcW w:w="769" w:type="dxa"/>
            <w:vAlign w:val="center"/>
          </w:tcPr>
          <w:p w14:paraId="3187ABD4" w14:textId="77777777" w:rsidR="00E6198C" w:rsidRDefault="00E6198C">
            <w:pPr>
              <w:topLinePunct/>
              <w:autoSpaceDE/>
              <w:autoSpaceDN/>
              <w:spacing w:line="360" w:lineRule="auto"/>
              <w:jc w:val="center"/>
              <w:rPr>
                <w:rFonts w:ascii="Times New Roman" w:hAnsi="Times New Roman" w:cs="Times New Roman"/>
                <w:kern w:val="21"/>
              </w:rPr>
            </w:pPr>
          </w:p>
        </w:tc>
        <w:tc>
          <w:tcPr>
            <w:tcW w:w="1093" w:type="dxa"/>
            <w:vAlign w:val="center"/>
          </w:tcPr>
          <w:p w14:paraId="3CD7A19B"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65D729C7" w14:textId="77777777">
        <w:trPr>
          <w:trHeight w:val="403"/>
        </w:trPr>
        <w:tc>
          <w:tcPr>
            <w:tcW w:w="674" w:type="dxa"/>
            <w:vAlign w:val="center"/>
          </w:tcPr>
          <w:p w14:paraId="6A165C0A" w14:textId="431BCE37" w:rsidR="00E6198C" w:rsidRDefault="00BE6CB7">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hint="eastAsia"/>
                <w:kern w:val="21"/>
                <w:sz w:val="21"/>
                <w:szCs w:val="21"/>
                <w:lang w:eastAsia="zh-CN"/>
              </w:rPr>
              <w:t>3</w:t>
            </w:r>
            <w:r w:rsidR="00000000">
              <w:rPr>
                <w:rFonts w:ascii="Times New Roman" w:hAnsi="Times New Roman" w:cs="Times New Roman"/>
                <w:kern w:val="21"/>
                <w:sz w:val="21"/>
                <w:szCs w:val="21"/>
              </w:rPr>
              <w:t>.1</w:t>
            </w:r>
          </w:p>
        </w:tc>
        <w:tc>
          <w:tcPr>
            <w:tcW w:w="1708" w:type="dxa"/>
            <w:vAlign w:val="center"/>
          </w:tcPr>
          <w:p w14:paraId="76D5EC6E"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安装、调试</w:t>
            </w:r>
          </w:p>
        </w:tc>
        <w:tc>
          <w:tcPr>
            <w:tcW w:w="3356" w:type="dxa"/>
            <w:vAlign w:val="center"/>
          </w:tcPr>
          <w:p w14:paraId="07DC4162" w14:textId="77777777" w:rsidR="00E6198C" w:rsidRDefault="00E6198C">
            <w:pPr>
              <w:topLinePunct/>
              <w:autoSpaceDE/>
              <w:autoSpaceDN/>
              <w:spacing w:line="360" w:lineRule="auto"/>
              <w:jc w:val="center"/>
              <w:rPr>
                <w:rFonts w:ascii="Times New Roman" w:hAnsi="Times New Roman" w:cs="Times New Roman"/>
                <w:kern w:val="21"/>
              </w:rPr>
            </w:pPr>
          </w:p>
        </w:tc>
        <w:tc>
          <w:tcPr>
            <w:tcW w:w="679" w:type="dxa"/>
            <w:vAlign w:val="center"/>
          </w:tcPr>
          <w:p w14:paraId="27C5052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14:paraId="4C644825"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093" w:type="dxa"/>
            <w:vAlign w:val="center"/>
          </w:tcPr>
          <w:p w14:paraId="3E308124" w14:textId="77777777" w:rsidR="00E6198C" w:rsidRDefault="00E6198C">
            <w:pPr>
              <w:topLinePunct/>
              <w:autoSpaceDE/>
              <w:autoSpaceDN/>
              <w:spacing w:line="360" w:lineRule="auto"/>
              <w:jc w:val="center"/>
              <w:rPr>
                <w:rFonts w:ascii="Times New Roman" w:hAnsi="Times New Roman" w:cs="Times New Roman"/>
                <w:kern w:val="21"/>
              </w:rPr>
            </w:pPr>
          </w:p>
        </w:tc>
      </w:tr>
    </w:tbl>
    <w:p w14:paraId="0A6AA01F" w14:textId="77777777" w:rsidR="00E6198C" w:rsidRDefault="00E6198C">
      <w:pPr>
        <w:pStyle w:val="a4"/>
        <w:topLinePunct/>
        <w:autoSpaceDE/>
        <w:autoSpaceDN/>
        <w:spacing w:line="360" w:lineRule="auto"/>
        <w:rPr>
          <w:rFonts w:ascii="Times New Roman" w:hAnsi="Times New Roman" w:cs="Times New Roman"/>
          <w:kern w:val="21"/>
        </w:rPr>
      </w:pPr>
    </w:p>
    <w:p w14:paraId="378D7D29" w14:textId="77777777" w:rsidR="00E6198C" w:rsidRDefault="00000000">
      <w:pPr>
        <w:topLinePunct/>
        <w:autoSpaceDE/>
        <w:autoSpaceDN/>
        <w:spacing w:line="360" w:lineRule="auto"/>
        <w:outlineLvl w:val="0"/>
        <w:rPr>
          <w:rFonts w:ascii="Times New Roman" w:eastAsia="宋体" w:hAnsi="Times New Roman" w:cs="Times New Roman"/>
          <w:b/>
          <w:bCs/>
          <w:kern w:val="21"/>
          <w:sz w:val="24"/>
          <w:szCs w:val="24"/>
        </w:rPr>
      </w:pPr>
      <w:bookmarkStart w:id="2" w:name="_Toc8467"/>
      <w:r>
        <w:rPr>
          <w:rFonts w:ascii="Times New Roman" w:eastAsia="宋体" w:hAnsi="Times New Roman" w:cs="Times New Roman"/>
          <w:b/>
          <w:bCs/>
          <w:kern w:val="21"/>
          <w:sz w:val="24"/>
          <w:szCs w:val="24"/>
        </w:rPr>
        <w:t>2.</w:t>
      </w:r>
      <w:r>
        <w:rPr>
          <w:rFonts w:ascii="Times New Roman" w:eastAsia="宋体" w:hAnsi="Times New Roman" w:cs="Times New Roman" w:hint="eastAsia"/>
          <w:b/>
          <w:bCs/>
          <w:kern w:val="21"/>
          <w:sz w:val="24"/>
          <w:szCs w:val="24"/>
          <w:lang w:eastAsia="zh-CN"/>
        </w:rPr>
        <w:t>3</w:t>
      </w:r>
      <w:r>
        <w:rPr>
          <w:rFonts w:ascii="Times New Roman" w:eastAsia="宋体" w:hAnsi="Times New Roman" w:cs="Times New Roman"/>
          <w:kern w:val="21"/>
          <w:sz w:val="24"/>
          <w:szCs w:val="24"/>
        </w:rPr>
        <w:t xml:space="preserve"> </w:t>
      </w:r>
      <w:r>
        <w:rPr>
          <w:rFonts w:ascii="Times New Roman" w:eastAsia="宋体" w:hAnsi="Times New Roman" w:cs="Times New Roman"/>
          <w:b/>
          <w:bCs/>
          <w:kern w:val="21"/>
          <w:sz w:val="24"/>
          <w:szCs w:val="24"/>
        </w:rPr>
        <w:t>服务范围</w:t>
      </w:r>
      <w:bookmarkEnd w:id="2"/>
    </w:p>
    <w:p w14:paraId="4A0754B4" w14:textId="77777777"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3" w:name="_Toc23151"/>
      <w:r>
        <w:rPr>
          <w:rFonts w:ascii="Times New Roman" w:eastAsia="宋体" w:hAnsi="Times New Roman" w:cs="Times New Roman" w:hint="eastAsia"/>
          <w:kern w:val="21"/>
          <w:lang w:eastAsia="zh-CN"/>
        </w:rPr>
        <w:t xml:space="preserve">2.3.1 </w:t>
      </w:r>
      <w:r>
        <w:rPr>
          <w:rFonts w:ascii="Times New Roman" w:eastAsia="宋体" w:hAnsi="Times New Roman" w:cs="Times New Roman" w:hint="eastAsia"/>
          <w:kern w:val="21"/>
          <w:lang w:eastAsia="zh-CN"/>
        </w:rPr>
        <w:t>从投标方至招标方指定位置的运输全部由投标方完成。</w:t>
      </w:r>
      <w:bookmarkEnd w:id="3"/>
    </w:p>
    <w:p w14:paraId="164949D2" w14:textId="77777777"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4" w:name="_Toc6925"/>
      <w:r>
        <w:rPr>
          <w:rFonts w:ascii="Times New Roman" w:eastAsia="宋体" w:hAnsi="Times New Roman" w:cs="Times New Roman" w:hint="eastAsia"/>
          <w:kern w:val="21"/>
          <w:lang w:eastAsia="zh-CN"/>
        </w:rPr>
        <w:t xml:space="preserve">2.3.2 </w:t>
      </w:r>
      <w:r>
        <w:rPr>
          <w:rFonts w:ascii="Times New Roman" w:eastAsia="宋体" w:hAnsi="Times New Roman" w:cs="Times New Roman" w:hint="eastAsia"/>
          <w:kern w:val="21"/>
          <w:lang w:eastAsia="zh-CN"/>
        </w:rPr>
        <w:t>投标方协助招标方按验收标准检查产品的到货质量，必要时投标方需提供现场安装或试验的技术指导，对安装和运行人员免费培训。</w:t>
      </w:r>
      <w:bookmarkEnd w:id="4"/>
    </w:p>
    <w:p w14:paraId="14A1BB42" w14:textId="07354F9C"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5" w:name="_Toc11281"/>
      <w:r>
        <w:rPr>
          <w:rFonts w:ascii="Times New Roman" w:eastAsia="宋体" w:hAnsi="Times New Roman" w:cs="Times New Roman"/>
          <w:kern w:val="21"/>
          <w:lang w:eastAsia="zh-CN"/>
        </w:rPr>
        <w:t>2.</w:t>
      </w:r>
      <w:r>
        <w:rPr>
          <w:rFonts w:ascii="Times New Roman" w:eastAsia="宋体" w:hAnsi="Times New Roman" w:cs="Times New Roman" w:hint="eastAsia"/>
          <w:kern w:val="21"/>
          <w:lang w:eastAsia="zh-CN"/>
        </w:rPr>
        <w:t>3</w:t>
      </w:r>
      <w:r>
        <w:rPr>
          <w:rFonts w:ascii="Times New Roman" w:eastAsia="宋体" w:hAnsi="Times New Roman" w:cs="Times New Roman"/>
          <w:kern w:val="21"/>
          <w:lang w:eastAsia="zh-CN"/>
        </w:rPr>
        <w:t>.3</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投标方为招标方提供至少两年的</w:t>
      </w:r>
      <w:r w:rsidR="00C65E33">
        <w:rPr>
          <w:rFonts w:ascii="Times New Roman" w:eastAsia="宋体" w:hAnsi="Times New Roman" w:cs="Times New Roman" w:hint="eastAsia"/>
          <w:kern w:val="21"/>
          <w:lang w:eastAsia="zh-CN"/>
        </w:rPr>
        <w:t>交流环网</w:t>
      </w:r>
      <w:r>
        <w:rPr>
          <w:rFonts w:ascii="Times New Roman" w:eastAsia="宋体" w:hAnsi="Times New Roman" w:cs="Times New Roman" w:hint="eastAsia"/>
          <w:kern w:val="21"/>
          <w:lang w:eastAsia="zh-CN"/>
        </w:rPr>
        <w:t>质量保障</w:t>
      </w:r>
      <w:r>
        <w:rPr>
          <w:rFonts w:ascii="Times New Roman" w:eastAsia="宋体" w:hAnsi="Times New Roman" w:cs="Times New Roman"/>
          <w:kern w:val="21"/>
          <w:lang w:eastAsia="zh-CN"/>
        </w:rPr>
        <w:t>服务</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三年内投标方负责免费维修、更换。</w:t>
      </w:r>
      <w:bookmarkEnd w:id="5"/>
    </w:p>
    <w:p w14:paraId="1B998EC6" w14:textId="26D6A1D8" w:rsidR="00E6198C" w:rsidRDefault="00000000">
      <w:pPr>
        <w:topLinePunct/>
        <w:autoSpaceDE/>
        <w:autoSpaceDN/>
        <w:spacing w:line="360" w:lineRule="auto"/>
        <w:outlineLvl w:val="0"/>
        <w:rPr>
          <w:lang w:eastAsia="zh-CN"/>
        </w:rPr>
      </w:pPr>
      <w:bookmarkStart w:id="6" w:name="_Toc30113"/>
      <w:r>
        <w:rPr>
          <w:rFonts w:ascii="Times New Roman" w:eastAsia="宋体" w:hAnsi="Times New Roman" w:cs="Times New Roman"/>
          <w:kern w:val="21"/>
          <w:lang w:eastAsia="zh-CN"/>
        </w:rPr>
        <w:t>2.</w:t>
      </w:r>
      <w:r>
        <w:rPr>
          <w:rFonts w:ascii="Times New Roman" w:eastAsia="宋体" w:hAnsi="Times New Roman" w:cs="Times New Roman" w:hint="eastAsia"/>
          <w:kern w:val="21"/>
          <w:lang w:eastAsia="zh-CN"/>
        </w:rPr>
        <w:t>3</w:t>
      </w:r>
      <w:r>
        <w:rPr>
          <w:rFonts w:ascii="Times New Roman" w:eastAsia="宋体" w:hAnsi="Times New Roman" w:cs="Times New Roman"/>
          <w:kern w:val="21"/>
          <w:lang w:eastAsia="zh-CN"/>
        </w:rPr>
        <w:t xml:space="preserve">.4 </w:t>
      </w:r>
      <w:r>
        <w:rPr>
          <w:rFonts w:ascii="Times New Roman" w:eastAsia="宋体" w:hAnsi="Times New Roman" w:cs="Times New Roman"/>
          <w:kern w:val="21"/>
          <w:lang w:eastAsia="zh-CN"/>
        </w:rPr>
        <w:t>投标方应协助招标方解决</w:t>
      </w:r>
      <w:r w:rsidR="00C65E33">
        <w:rPr>
          <w:rFonts w:ascii="Times New Roman" w:eastAsia="宋体" w:hAnsi="Times New Roman" w:cs="Times New Roman" w:hint="eastAsia"/>
          <w:kern w:val="21"/>
          <w:lang w:eastAsia="zh-CN"/>
        </w:rPr>
        <w:t>环网</w:t>
      </w:r>
      <w:r>
        <w:rPr>
          <w:rFonts w:ascii="Times New Roman" w:eastAsia="宋体" w:hAnsi="Times New Roman" w:cs="Times New Roman"/>
          <w:kern w:val="21"/>
          <w:lang w:eastAsia="zh-CN"/>
        </w:rPr>
        <w:t>运行中出现的问题。</w:t>
      </w:r>
      <w:bookmarkStart w:id="7" w:name="bookmark4"/>
      <w:bookmarkStart w:id="8" w:name="bookmark5"/>
      <w:bookmarkStart w:id="9" w:name="bookmark6"/>
      <w:bookmarkStart w:id="10" w:name="bookmark7"/>
      <w:bookmarkEnd w:id="6"/>
      <w:bookmarkEnd w:id="7"/>
      <w:bookmarkEnd w:id="8"/>
      <w:bookmarkEnd w:id="9"/>
      <w:bookmarkEnd w:id="10"/>
    </w:p>
    <w:p w14:paraId="6D06F374" w14:textId="77777777" w:rsidR="00E6198C" w:rsidRDefault="00000000">
      <w:pPr>
        <w:pStyle w:val="1"/>
        <w:rPr>
          <w:lang w:eastAsia="zh-CN"/>
        </w:rPr>
      </w:pPr>
      <w:bookmarkStart w:id="11" w:name="_Toc905"/>
      <w:r>
        <w:rPr>
          <w:lang w:eastAsia="zh-CN"/>
        </w:rPr>
        <w:t xml:space="preserve">3 </w:t>
      </w:r>
      <w:r>
        <w:rPr>
          <w:rFonts w:hint="eastAsia"/>
          <w:lang w:eastAsia="zh-CN"/>
        </w:rPr>
        <w:t xml:space="preserve"> </w:t>
      </w:r>
      <w:r>
        <w:rPr>
          <w:lang w:eastAsia="zh-CN"/>
        </w:rPr>
        <w:t>应遵循的主要标准</w:t>
      </w:r>
      <w:bookmarkEnd w:id="11"/>
    </w:p>
    <w:p w14:paraId="3EB6ABD1"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b/>
          <w:bCs/>
          <w:kern w:val="21"/>
          <w:sz w:val="24"/>
          <w:szCs w:val="24"/>
          <w:lang w:eastAsia="zh-CN"/>
        </w:rPr>
        <w:t xml:space="preserve">3.1 </w:t>
      </w:r>
      <w:r>
        <w:rPr>
          <w:rFonts w:ascii="Times New Roman" w:eastAsia="宋体" w:hAnsi="Times New Roman" w:cs="Times New Roman"/>
          <w:b/>
          <w:bCs/>
          <w:kern w:val="21"/>
          <w:sz w:val="24"/>
          <w:szCs w:val="24"/>
          <w:lang w:eastAsia="zh-CN"/>
        </w:rPr>
        <w:t>应遵循的主要现行标准</w:t>
      </w:r>
    </w:p>
    <w:p w14:paraId="00EA4261" w14:textId="77777777" w:rsidR="00E6198C" w:rsidRDefault="00000000">
      <w:pPr>
        <w:topLinePunct/>
        <w:autoSpaceDE/>
        <w:autoSpaceDN/>
        <w:spacing w:line="360" w:lineRule="auto"/>
        <w:ind w:firstLine="41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投标方所提供的产品均按规定的标准和规程的最新版本进行设计、制造、试验和</w:t>
      </w:r>
      <w:r>
        <w:rPr>
          <w:rFonts w:ascii="Times New Roman" w:eastAsia="宋体" w:hAnsi="Times New Roman" w:cs="Times New Roman" w:hint="eastAsia"/>
          <w:kern w:val="21"/>
          <w:lang w:eastAsia="zh-CN"/>
        </w:rPr>
        <w:t>安装。</w:t>
      </w:r>
      <w:r>
        <w:rPr>
          <w:rFonts w:ascii="Times New Roman" w:eastAsia="宋体" w:hAnsi="Times New Roman" w:cs="Times New Roman"/>
          <w:kern w:val="21"/>
          <w:lang w:eastAsia="zh-CN"/>
        </w:rPr>
        <w:t>如果这些标准内容有矛盾时，应按最高标准的条款执行或按双方商定的标准执行。主要引用标准如下：</w:t>
      </w:r>
    </w:p>
    <w:p w14:paraId="3601215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GB2423.1-89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A:</w:t>
      </w:r>
      <w:r>
        <w:rPr>
          <w:rFonts w:ascii="Times New Roman" w:eastAsia="宋体" w:hAnsi="Times New Roman" w:cs="Times New Roman"/>
          <w:kern w:val="21"/>
          <w:lang w:eastAsia="zh-CN"/>
        </w:rPr>
        <w:t>低温试验方法》</w:t>
      </w:r>
    </w:p>
    <w:p w14:paraId="6469A102"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GB/T2423.4-93</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Db:</w:t>
      </w:r>
      <w:r>
        <w:rPr>
          <w:rFonts w:ascii="Times New Roman" w:eastAsia="宋体" w:hAnsi="Times New Roman" w:cs="Times New Roman"/>
          <w:kern w:val="21"/>
          <w:lang w:eastAsia="zh-CN"/>
        </w:rPr>
        <w:t>交变湿热实验方法》</w:t>
      </w:r>
    </w:p>
    <w:p w14:paraId="4352C62F"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GB2423.16-81</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J:</w:t>
      </w:r>
      <w:r>
        <w:rPr>
          <w:rFonts w:ascii="Times New Roman" w:eastAsia="宋体" w:hAnsi="Times New Roman" w:cs="Times New Roman"/>
          <w:kern w:val="21"/>
          <w:lang w:eastAsia="zh-CN"/>
        </w:rPr>
        <w:t>长霉试验方法》</w:t>
      </w:r>
    </w:p>
    <w:p w14:paraId="5989C799"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lastRenderedPageBreak/>
        <w:t>GB/T2423.17-93</w:t>
      </w:r>
      <w:r>
        <w:rPr>
          <w:rFonts w:ascii="Times New Roman" w:eastAsia="宋体" w:hAnsi="Times New Roman" w:cs="Times New Roman"/>
          <w:kern w:val="21"/>
          <w:lang w:eastAsia="zh-CN"/>
        </w:rPr>
        <w:t>《电工电子产品基本环境试验规程试验</w:t>
      </w:r>
      <w:r>
        <w:rPr>
          <w:rFonts w:ascii="Times New Roman" w:eastAsia="Times New Roman" w:hAnsi="Times New Roman" w:cs="Times New Roman"/>
          <w:kern w:val="21"/>
          <w:lang w:eastAsia="zh-CN"/>
        </w:rPr>
        <w:t>Ka:</w:t>
      </w:r>
      <w:r>
        <w:rPr>
          <w:rFonts w:ascii="Times New Roman" w:eastAsia="宋体" w:hAnsi="Times New Roman" w:cs="Times New Roman"/>
          <w:kern w:val="21"/>
          <w:lang w:eastAsia="zh-CN"/>
        </w:rPr>
        <w:t>盐雾实验方法》</w:t>
      </w:r>
    </w:p>
    <w:p w14:paraId="15BB203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GB2423.37-89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试验</w:t>
      </w:r>
      <w:r>
        <w:rPr>
          <w:rFonts w:ascii="Times New Roman" w:eastAsia="宋体" w:hAnsi="Times New Roman" w:cs="Times New Roman"/>
          <w:kern w:val="21"/>
          <w:lang w:eastAsia="zh-CN"/>
        </w:rPr>
        <w:t>L:</w:t>
      </w:r>
      <w:r>
        <w:rPr>
          <w:rFonts w:ascii="Times New Roman" w:eastAsia="宋体" w:hAnsi="Times New Roman" w:cs="Times New Roman"/>
          <w:kern w:val="21"/>
          <w:lang w:eastAsia="zh-CN"/>
        </w:rPr>
        <w:t>沙尘试验方法》</w:t>
      </w:r>
    </w:p>
    <w:p w14:paraId="1F7FDB8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 4208-2017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《外壳防护等级</w:t>
      </w:r>
      <w:r>
        <w:rPr>
          <w:rFonts w:ascii="Times New Roman" w:eastAsia="宋体" w:hAnsi="Times New Roman" w:cs="Times New Roman"/>
          <w:kern w:val="21"/>
          <w:lang w:eastAsia="zh-CN"/>
        </w:rPr>
        <w:t>(IP</w:t>
      </w:r>
      <w:r>
        <w:rPr>
          <w:rFonts w:ascii="Times New Roman" w:eastAsia="宋体" w:hAnsi="Times New Roman" w:cs="Times New Roman"/>
          <w:kern w:val="21"/>
          <w:lang w:eastAsia="zh-CN"/>
        </w:rPr>
        <w:t>代码）》</w:t>
      </w:r>
    </w:p>
    <w:p w14:paraId="099298C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GB6833.2-87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《电子测量仪表电磁兼容性实验规范，磁场敏感度试验》</w:t>
      </w:r>
    </w:p>
    <w:p w14:paraId="57FB69C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GB6833.3-87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静电放电敏感度试验》</w:t>
      </w:r>
    </w:p>
    <w:p w14:paraId="6315B13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GB6833.4-87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《电子测量仪表电磁兼容性实验规范，电源瞬态敏感度试验》</w:t>
      </w:r>
    </w:p>
    <w:p w14:paraId="523C4E1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GB6833.5-87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《电子测量仪表电磁兼容性实验规范，辐射敏感度试验》</w:t>
      </w:r>
    </w:p>
    <w:p w14:paraId="6E8DA52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GB6833.6-87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《电子测量仪表电磁兼容性实验规范，传导敏感度试验》</w:t>
      </w:r>
    </w:p>
    <w:p w14:paraId="4B056AE3"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 9813-2000</w:t>
      </w:r>
      <w:r>
        <w:rPr>
          <w:rFonts w:ascii="Times New Roman" w:eastAsia="宋体" w:hAnsi="Times New Roman" w:cs="Times New Roman"/>
          <w:kern w:val="21"/>
          <w:lang w:eastAsia="zh-CN"/>
        </w:rPr>
        <w:t>《微型计算机通用规范》</w:t>
      </w:r>
    </w:p>
    <w:p w14:paraId="6B19F314"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DL/T 667-1999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《继电保护设备信息接口配套标准》</w:t>
      </w:r>
    </w:p>
    <w:p w14:paraId="5D8F268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DL 5136-2001</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《火力发电厂、变电所二次接线设计技术规程》</w:t>
      </w:r>
    </w:p>
    <w:p w14:paraId="3E9F36E0" w14:textId="4BFE62AD" w:rsidR="001E511E" w:rsidRDefault="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GB4943.1-2011</w:t>
      </w:r>
      <w:r>
        <w:rPr>
          <w:rFonts w:ascii="Times New Roman" w:eastAsia="宋体" w:hAnsi="Times New Roman" w:cs="Times New Roman" w:hint="eastAsia"/>
          <w:kern w:val="21"/>
          <w:lang w:eastAsia="zh-CN"/>
        </w:rPr>
        <w:t xml:space="preserve">  </w:t>
      </w:r>
      <w:r w:rsidRPr="001E511E">
        <w:rPr>
          <w:rFonts w:ascii="Times New Roman" w:eastAsia="宋体" w:hAnsi="Times New Roman" w:cs="Times New Roman" w:hint="eastAsia"/>
          <w:kern w:val="21"/>
          <w:lang w:eastAsia="zh-CN"/>
        </w:rPr>
        <w:t>《电子产品安全要求》</w:t>
      </w:r>
    </w:p>
    <w:p w14:paraId="5AC6D40B" w14:textId="4C9459C4" w:rsidR="001E511E" w:rsidRDefault="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GB-5023-2008</w:t>
      </w:r>
      <w:r>
        <w:rPr>
          <w:rFonts w:ascii="Times New Roman" w:eastAsia="宋体" w:hAnsi="Times New Roman" w:cs="Times New Roman" w:hint="eastAsia"/>
          <w:kern w:val="21"/>
          <w:lang w:eastAsia="zh-CN"/>
        </w:rPr>
        <w:t xml:space="preserve">    </w:t>
      </w:r>
      <w:r w:rsidRPr="001E511E">
        <w:rPr>
          <w:rFonts w:ascii="Times New Roman" w:eastAsia="宋体" w:hAnsi="Times New Roman" w:cs="Times New Roman" w:hint="eastAsia"/>
          <w:kern w:val="21"/>
          <w:lang w:eastAsia="zh-CN"/>
        </w:rPr>
        <w:t>《可开关设备、娱乐、家用电器用塑料绝缘软电线电缆》</w:t>
      </w:r>
    </w:p>
    <w:p w14:paraId="4FF20A61" w14:textId="1384FEB6" w:rsidR="001E511E" w:rsidRDefault="001E511E" w:rsidP="001E511E">
      <w:pPr>
        <w:topLinePunct/>
        <w:autoSpaceDE/>
        <w:autoSpaceDN/>
        <w:spacing w:line="360" w:lineRule="auto"/>
        <w:ind w:firstLineChars="200" w:firstLine="420"/>
        <w:jc w:val="both"/>
        <w:rPr>
          <w:rFonts w:ascii="Times New Roman" w:eastAsia="宋体" w:hAnsi="Times New Roman" w:cs="Times New Roman" w:hint="eastAsia"/>
          <w:kern w:val="21"/>
          <w:lang w:eastAsia="zh-CN"/>
        </w:rPr>
      </w:pPr>
      <w:r w:rsidRPr="001E511E">
        <w:rPr>
          <w:rFonts w:ascii="Times New Roman" w:eastAsia="宋体" w:hAnsi="Times New Roman" w:cs="Times New Roman"/>
          <w:kern w:val="21"/>
          <w:lang w:eastAsia="zh-CN"/>
        </w:rPr>
        <w:t>GB/T 35590-2017</w:t>
      </w:r>
      <w:r w:rsidRPr="001E511E">
        <w:rPr>
          <w:rFonts w:ascii="Times New Roman" w:eastAsia="宋体" w:hAnsi="Times New Roman" w:cs="Times New Roman" w:hint="eastAsia"/>
          <w:kern w:val="21"/>
          <w:lang w:eastAsia="zh-CN"/>
        </w:rPr>
        <w:t>《信息技术</w:t>
      </w:r>
      <w:r w:rsidRPr="001E511E">
        <w:rPr>
          <w:rFonts w:ascii="Times New Roman" w:eastAsia="宋体" w:hAnsi="Times New Roman" w:cs="Times New Roman"/>
          <w:kern w:val="21"/>
          <w:lang w:eastAsia="zh-CN"/>
        </w:rPr>
        <w:t xml:space="preserve"> </w:t>
      </w:r>
      <w:r w:rsidRPr="001E511E">
        <w:rPr>
          <w:rFonts w:ascii="Times New Roman" w:eastAsia="宋体" w:hAnsi="Times New Roman" w:cs="Times New Roman" w:hint="eastAsia"/>
          <w:kern w:val="21"/>
          <w:lang w:eastAsia="zh-CN"/>
        </w:rPr>
        <w:t>便携式数字设备用移动电源通用规范》</w:t>
      </w:r>
    </w:p>
    <w:p w14:paraId="7CB8238A"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Q/CSG 10011-2005</w:t>
      </w:r>
      <w:r>
        <w:rPr>
          <w:rFonts w:ascii="Times New Roman" w:eastAsia="宋体" w:hAnsi="Times New Roman" w:cs="Times New Roman"/>
          <w:kern w:val="21"/>
          <w:lang w:eastAsia="zh-CN"/>
        </w:rPr>
        <w:t>中国南方电网《</w:t>
      </w:r>
      <w:r>
        <w:rPr>
          <w:rFonts w:ascii="Times New Roman" w:eastAsia="宋体" w:hAnsi="Times New Roman" w:cs="Times New Roman"/>
          <w:kern w:val="21"/>
          <w:lang w:eastAsia="zh-CN"/>
        </w:rPr>
        <w:t>220kV</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500kV</w:t>
      </w:r>
      <w:r>
        <w:rPr>
          <w:rFonts w:ascii="Times New Roman" w:eastAsia="宋体" w:hAnsi="Times New Roman" w:cs="Times New Roman"/>
          <w:kern w:val="21"/>
          <w:lang w:eastAsia="zh-CN"/>
        </w:rPr>
        <w:t>变电站电气技术导则》</w:t>
      </w:r>
    </w:p>
    <w:p w14:paraId="3F384F7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Q/CSG 110023-2012</w:t>
      </w:r>
      <w:r>
        <w:rPr>
          <w:rFonts w:ascii="Times New Roman" w:eastAsia="宋体" w:hAnsi="Times New Roman" w:cs="Times New Roman"/>
          <w:kern w:val="21"/>
          <w:lang w:eastAsia="zh-CN"/>
        </w:rPr>
        <w:t>《南方电网公司变电站防止电气误操作闭锁装置技术规范》</w:t>
      </w:r>
    </w:p>
    <w:p w14:paraId="6E4D0BC0"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南方电网生技〔</w:t>
      </w:r>
      <w:r>
        <w:rPr>
          <w:rFonts w:ascii="Times New Roman" w:eastAsia="宋体" w:hAnsi="Times New Roman" w:cs="Times New Roman"/>
          <w:kern w:val="21"/>
          <w:lang w:eastAsia="zh-CN"/>
        </w:rPr>
        <w:t>2017</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6</w:t>
      </w:r>
      <w:r>
        <w:rPr>
          <w:rFonts w:ascii="Times New Roman" w:eastAsia="宋体" w:hAnsi="Times New Roman" w:cs="Times New Roman"/>
          <w:kern w:val="21"/>
          <w:lang w:eastAsia="zh-CN"/>
        </w:rPr>
        <w:t>号中国南方电网公司反事故措施（</w:t>
      </w:r>
      <w:r>
        <w:rPr>
          <w:rFonts w:ascii="Times New Roman" w:eastAsia="宋体" w:hAnsi="Times New Roman" w:cs="Times New Roman"/>
          <w:kern w:val="21"/>
          <w:lang w:eastAsia="zh-CN"/>
        </w:rPr>
        <w:t>2020</w:t>
      </w:r>
      <w:r>
        <w:rPr>
          <w:rFonts w:ascii="Times New Roman" w:eastAsia="宋体" w:hAnsi="Times New Roman" w:cs="Times New Roman"/>
          <w:kern w:val="21"/>
          <w:lang w:eastAsia="zh-CN"/>
        </w:rPr>
        <w:t>年版</w:t>
      </w:r>
      <w:r>
        <w:rPr>
          <w:rFonts w:ascii="Times New Roman" w:eastAsia="宋体" w:hAnsi="Times New Roman" w:cs="Times New Roman"/>
          <w:kern w:val="21"/>
          <w:lang w:eastAsia="zh-CN"/>
        </w:rPr>
        <w:t>)</w:t>
      </w:r>
    </w:p>
    <w:p w14:paraId="1CC8B332" w14:textId="77777777" w:rsidR="00E6198C" w:rsidRDefault="00000000">
      <w:pPr>
        <w:topLinePunct/>
        <w:autoSpaceDE/>
        <w:autoSpaceDN/>
        <w:spacing w:line="360" w:lineRule="auto"/>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以上标准如有新版本，按最新版本执行。</w:t>
      </w:r>
    </w:p>
    <w:p w14:paraId="5A8F551C" w14:textId="77777777" w:rsidR="00E6198C" w:rsidRDefault="00E6198C">
      <w:pPr>
        <w:topLinePunct/>
        <w:autoSpaceDE/>
        <w:autoSpaceDN/>
        <w:spacing w:line="360" w:lineRule="auto"/>
        <w:rPr>
          <w:rFonts w:ascii="Times New Roman" w:eastAsia="宋体" w:hAnsi="Times New Roman" w:cs="Times New Roman"/>
          <w:kern w:val="21"/>
          <w:lang w:eastAsia="zh-CN"/>
        </w:rPr>
      </w:pPr>
    </w:p>
    <w:p w14:paraId="47C10C1B" w14:textId="77777777" w:rsidR="00E6198C" w:rsidRDefault="00000000">
      <w:pPr>
        <w:topLinePunct/>
        <w:autoSpaceDE/>
        <w:autoSpaceDN/>
        <w:spacing w:line="360" w:lineRule="auto"/>
        <w:outlineLvl w:val="6"/>
        <w:rPr>
          <w:rFonts w:ascii="Times New Roman" w:eastAsia="宋体" w:hAnsi="Times New Roman" w:cs="Times New Roman"/>
          <w:kern w:val="21"/>
          <w:lang w:eastAsia="zh-CN"/>
        </w:rPr>
      </w:pPr>
      <w:r>
        <w:rPr>
          <w:rFonts w:ascii="Times New Roman" w:eastAsia="宋体" w:hAnsi="Times New Roman" w:cs="Times New Roman"/>
          <w:b/>
          <w:bCs/>
          <w:kern w:val="21"/>
          <w:sz w:val="24"/>
          <w:szCs w:val="24"/>
          <w:lang w:eastAsia="zh-CN"/>
        </w:rPr>
        <w:t>3.</w:t>
      </w:r>
      <w:r>
        <w:rPr>
          <w:rFonts w:ascii="Times New Roman" w:eastAsia="宋体" w:hAnsi="Times New Roman" w:cs="Times New Roman" w:hint="eastAsia"/>
          <w:b/>
          <w:bCs/>
          <w:kern w:val="21"/>
          <w:sz w:val="24"/>
          <w:szCs w:val="24"/>
          <w:lang w:eastAsia="zh-CN"/>
        </w:rPr>
        <w:t>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b/>
          <w:bCs/>
          <w:kern w:val="21"/>
          <w:sz w:val="24"/>
          <w:szCs w:val="24"/>
          <w:lang w:eastAsia="zh-CN"/>
        </w:rPr>
        <w:t>使用条件</w:t>
      </w:r>
    </w:p>
    <w:p w14:paraId="53FA4817"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本物资招标技术文件所规定的物资技术条款和参数要求，适用下列环境条件使用。</w:t>
      </w:r>
    </w:p>
    <w:p w14:paraId="43AC83DB" w14:textId="12A5F4FB" w:rsidR="00E6198C" w:rsidRDefault="00000000">
      <w:pPr>
        <w:topLinePunct/>
        <w:autoSpaceDE/>
        <w:autoSpaceDN/>
        <w:spacing w:line="360" w:lineRule="auto"/>
        <w:ind w:firstLineChars="200" w:firstLine="420"/>
        <w:rPr>
          <w:rFonts w:ascii="Times New Roman" w:eastAsia="宋体" w:hAnsi="Times New Roman" w:cs="Times New Roman" w:hint="eastAsia"/>
          <w:kern w:val="21"/>
          <w:lang w:eastAsia="zh-CN"/>
        </w:rPr>
      </w:pPr>
      <w:r>
        <w:rPr>
          <w:rFonts w:ascii="Times New Roman" w:eastAsia="宋体" w:hAnsi="Times New Roman" w:cs="Times New Roman"/>
          <w:kern w:val="21"/>
          <w:lang w:eastAsia="zh-CN"/>
        </w:rPr>
        <w:t>环境温度：户内</w:t>
      </w:r>
      <w:r w:rsidR="00606262">
        <w:rPr>
          <w:rFonts w:ascii="Times New Roman" w:eastAsia="宋体" w:hAnsi="Times New Roman" w:cs="Times New Roman" w:hint="eastAsia"/>
          <w:kern w:val="21"/>
          <w:lang w:eastAsia="zh-CN"/>
        </w:rPr>
        <w:t>主控室</w:t>
      </w:r>
      <w:r>
        <w:rPr>
          <w:rFonts w:ascii="Times New Roman" w:eastAsia="宋体" w:hAnsi="Times New Roman" w:cs="Times New Roman" w:hint="eastAsia"/>
          <w:kern w:val="21"/>
          <w:lang w:eastAsia="zh-CN"/>
        </w:rPr>
        <w:t>-10</w:t>
      </w:r>
      <w:r>
        <w:rPr>
          <w:rFonts w:ascii="Times New Roman" w:eastAsia="宋体" w:hAnsi="Times New Roman" w:cs="Times New Roman"/>
          <w:kern w:val="21"/>
          <w:lang w:eastAsia="zh-CN"/>
        </w:rPr>
        <w:t>℃</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45℃</w:t>
      </w:r>
    </w:p>
    <w:p w14:paraId="4C4B38CE"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相对湿度：日平均</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95%</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月平均</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90%</w:t>
      </w:r>
    </w:p>
    <w:p w14:paraId="7CCF2547" w14:textId="77777777" w:rsidR="00E6198C" w:rsidRDefault="00000000">
      <w:pPr>
        <w:topLinePunct/>
        <w:autoSpaceDE/>
        <w:autoSpaceDN/>
        <w:spacing w:line="360" w:lineRule="auto"/>
        <w:ind w:firstLineChars="200" w:firstLine="420"/>
        <w:rPr>
          <w:rFonts w:ascii="Times New Roman" w:eastAsia="Times New Roman" w:hAnsi="Times New Roman" w:cs="Times New Roman"/>
          <w:kern w:val="21"/>
        </w:rPr>
      </w:pPr>
      <w:r>
        <w:rPr>
          <w:rFonts w:ascii="Times New Roman" w:eastAsia="宋体" w:hAnsi="Times New Roman" w:cs="Times New Roman"/>
          <w:kern w:val="21"/>
        </w:rPr>
        <w:t>抗震能力：地面水平加速度</w:t>
      </w:r>
      <w:r>
        <w:rPr>
          <w:rFonts w:ascii="Times New Roman" w:eastAsia="宋体" w:hAnsi="Times New Roman" w:cs="Times New Roman"/>
          <w:kern w:val="21"/>
        </w:rPr>
        <w:t>0.3</w:t>
      </w:r>
      <w:r>
        <w:rPr>
          <w:rFonts w:ascii="Times New Roman" w:eastAsia="Times New Roman" w:hAnsi="Times New Roman" w:cs="Times New Roman"/>
          <w:kern w:val="21"/>
        </w:rPr>
        <w:t>g</w:t>
      </w:r>
      <w:r>
        <w:rPr>
          <w:rFonts w:ascii="Times New Roman" w:eastAsia="宋体" w:hAnsi="Times New Roman" w:cs="Times New Roman" w:hint="eastAsia"/>
          <w:kern w:val="21"/>
          <w:lang w:eastAsia="zh-CN"/>
        </w:rPr>
        <w:t>，</w:t>
      </w:r>
      <w:r>
        <w:rPr>
          <w:rFonts w:ascii="Times New Roman" w:eastAsia="宋体" w:hAnsi="Times New Roman" w:cs="Times New Roman"/>
          <w:kern w:val="21"/>
        </w:rPr>
        <w:t>地面垂直加速度</w:t>
      </w:r>
      <w:r>
        <w:rPr>
          <w:rFonts w:ascii="Times New Roman" w:eastAsia="宋体" w:hAnsi="Times New Roman" w:cs="Times New Roman"/>
          <w:kern w:val="21"/>
        </w:rPr>
        <w:t>0.15</w:t>
      </w:r>
      <w:r>
        <w:rPr>
          <w:rFonts w:ascii="Times New Roman" w:eastAsia="Times New Roman" w:hAnsi="Times New Roman" w:cs="Times New Roman"/>
          <w:kern w:val="21"/>
        </w:rPr>
        <w:t>g</w:t>
      </w:r>
    </w:p>
    <w:p w14:paraId="31D60AF5"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海拔高度：</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2500m</w:t>
      </w:r>
    </w:p>
    <w:p w14:paraId="7B6F1DB6"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70D3BE9C"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b/>
          <w:bCs/>
          <w:kern w:val="21"/>
          <w:sz w:val="24"/>
          <w:szCs w:val="24"/>
          <w:lang w:eastAsia="zh-CN"/>
        </w:rPr>
        <w:t>3.3</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基本技术要求</w:t>
      </w:r>
    </w:p>
    <w:p w14:paraId="06444B4E" w14:textId="77777777" w:rsidR="00E6198C" w:rsidRDefault="00000000">
      <w:pPr>
        <w:topLinePunct/>
        <w:autoSpaceDE/>
        <w:autoSpaceDN/>
        <w:spacing w:line="360" w:lineRule="auto"/>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硬件规格</w:t>
      </w:r>
    </w:p>
    <w:p w14:paraId="0509A0B8" w14:textId="7A6CB85E" w:rsidR="00E6198C" w:rsidRDefault="00946A3A" w:rsidP="00946A3A">
      <w:pPr>
        <w:topLinePunct/>
        <w:autoSpaceDE/>
        <w:autoSpaceDN/>
        <w:spacing w:line="360" w:lineRule="auto"/>
        <w:ind w:firstLineChars="200" w:firstLine="420"/>
        <w:rPr>
          <w:rFonts w:ascii="宋体" w:eastAsia="宋体" w:hAnsi="宋体" w:cs="宋体"/>
          <w:kern w:val="21"/>
          <w:lang w:eastAsia="zh-CN"/>
        </w:rPr>
      </w:pPr>
      <w:r w:rsidRPr="00946A3A">
        <w:rPr>
          <w:rFonts w:ascii="宋体" w:eastAsia="宋体" w:hAnsi="宋体" w:cs="宋体" w:hint="eastAsia"/>
          <w:kern w:val="21"/>
          <w:lang w:eastAsia="zh-CN"/>
        </w:rPr>
        <w:t>改进后的主控室交流环网，将采用可伸缩电缆线相互连接而成，在需要的分叉口处采用三端插口连接，全部的电缆线需放置于槽盒中，槽盒需固定在屏柜上方，各屏内交流用电利用抽拉线盘从自己顶部的三端插口取电</w:t>
      </w:r>
      <w:r>
        <w:rPr>
          <w:rFonts w:ascii="宋体" w:eastAsia="宋体" w:hAnsi="宋体" w:cs="宋体" w:hint="eastAsia"/>
          <w:kern w:val="21"/>
          <w:lang w:eastAsia="zh-CN"/>
        </w:rPr>
        <w:t>，应具备以下功能</w:t>
      </w:r>
      <w:r w:rsidR="00000000">
        <w:rPr>
          <w:rFonts w:ascii="宋体" w:eastAsia="宋体" w:hAnsi="宋体" w:cs="宋体" w:hint="eastAsia"/>
          <w:kern w:val="21"/>
          <w:lang w:eastAsia="zh-CN"/>
        </w:rPr>
        <w:t>：</w:t>
      </w:r>
    </w:p>
    <w:p w14:paraId="5D675ADB" w14:textId="3E199412" w:rsidR="00E6198C" w:rsidRDefault="00000000">
      <w:pPr>
        <w:topLinePunct/>
        <w:autoSpaceDE/>
        <w:autoSpaceDN/>
        <w:spacing w:line="360" w:lineRule="auto"/>
        <w:rPr>
          <w:rFonts w:ascii="宋体" w:eastAsia="宋体" w:hAnsi="宋体" w:cs="宋体"/>
          <w:kern w:val="21"/>
          <w:lang w:eastAsia="zh-CN"/>
        </w:rPr>
      </w:pPr>
      <w:r>
        <w:rPr>
          <w:rFonts w:ascii="宋体" w:eastAsia="宋体" w:hAnsi="宋体" w:cs="宋体" w:hint="eastAsia"/>
          <w:kern w:val="21"/>
          <w:lang w:eastAsia="zh-CN"/>
        </w:rPr>
        <w:t>1）</w:t>
      </w:r>
      <w:r w:rsidR="00946A3A">
        <w:rPr>
          <w:rFonts w:ascii="宋体" w:eastAsia="宋体" w:hAnsi="宋体" w:cs="宋体" w:hint="eastAsia"/>
          <w:kern w:val="21"/>
          <w:lang w:eastAsia="zh-CN"/>
        </w:rPr>
        <w:t>代替传统交流电网手托手结构，</w:t>
      </w:r>
      <w:r w:rsidR="00946A3A" w:rsidRPr="00946A3A">
        <w:rPr>
          <w:rFonts w:ascii="宋体" w:eastAsia="宋体" w:hAnsi="宋体" w:cs="宋体" w:hint="eastAsia"/>
          <w:kern w:val="21"/>
          <w:lang w:eastAsia="zh-CN"/>
        </w:rPr>
        <w:t>当</w:t>
      </w:r>
      <w:r w:rsidR="00946A3A">
        <w:rPr>
          <w:rFonts w:ascii="宋体" w:eastAsia="宋体" w:hAnsi="宋体" w:cs="宋体" w:hint="eastAsia"/>
          <w:kern w:val="21"/>
          <w:lang w:eastAsia="zh-CN"/>
        </w:rPr>
        <w:t>柜</w:t>
      </w:r>
      <w:r w:rsidR="00946A3A" w:rsidRPr="00946A3A">
        <w:rPr>
          <w:rFonts w:ascii="宋体" w:eastAsia="宋体" w:hAnsi="宋体" w:cs="宋体" w:hint="eastAsia"/>
          <w:kern w:val="21"/>
          <w:lang w:eastAsia="zh-CN"/>
        </w:rPr>
        <w:t>屏需技改退运</w:t>
      </w:r>
      <w:r w:rsidR="00946A3A">
        <w:rPr>
          <w:rFonts w:ascii="宋体" w:eastAsia="宋体" w:hAnsi="宋体" w:cs="宋体" w:hint="eastAsia"/>
          <w:kern w:val="21"/>
          <w:lang w:eastAsia="zh-CN"/>
        </w:rPr>
        <w:t>或新增时</w:t>
      </w:r>
      <w:r w:rsidR="00946A3A" w:rsidRPr="00946A3A">
        <w:rPr>
          <w:rFonts w:ascii="宋体" w:eastAsia="宋体" w:hAnsi="宋体" w:cs="宋体" w:hint="eastAsia"/>
          <w:kern w:val="21"/>
          <w:lang w:eastAsia="zh-CN"/>
        </w:rPr>
        <w:t>只需</w:t>
      </w:r>
      <w:r w:rsidR="00946A3A">
        <w:rPr>
          <w:rFonts w:ascii="宋体" w:eastAsia="宋体" w:hAnsi="宋体" w:cs="宋体" w:hint="eastAsia"/>
          <w:kern w:val="21"/>
          <w:lang w:eastAsia="zh-CN"/>
        </w:rPr>
        <w:t>从柜顶接拆电或接电</w:t>
      </w:r>
      <w:r w:rsidR="00946A3A" w:rsidRPr="00946A3A">
        <w:rPr>
          <w:rFonts w:ascii="宋体" w:eastAsia="宋体" w:hAnsi="宋体" w:cs="宋体" w:hint="eastAsia"/>
          <w:kern w:val="21"/>
          <w:lang w:eastAsia="zh-CN"/>
        </w:rPr>
        <w:t>即可，减少技改期间到运行中的屏位进行拆线接线、穿缆放缆、封堵拆填等工作，从本质上降低作业风险。</w:t>
      </w:r>
    </w:p>
    <w:p w14:paraId="61155D3F" w14:textId="44C999D2" w:rsidR="00E6198C" w:rsidRDefault="00000000">
      <w:pPr>
        <w:topLinePunct/>
        <w:autoSpaceDE/>
        <w:autoSpaceDN/>
        <w:spacing w:line="360" w:lineRule="auto"/>
        <w:rPr>
          <w:rFonts w:ascii="宋体" w:eastAsia="宋体" w:hAnsi="宋体" w:cs="宋体"/>
          <w:kern w:val="21"/>
          <w:lang w:eastAsia="zh-CN"/>
        </w:rPr>
      </w:pPr>
      <w:r>
        <w:rPr>
          <w:rFonts w:ascii="宋体" w:eastAsia="宋体" w:hAnsi="宋体" w:cs="宋体" w:hint="eastAsia"/>
          <w:kern w:val="21"/>
          <w:lang w:eastAsia="zh-CN"/>
        </w:rPr>
        <w:lastRenderedPageBreak/>
        <w:t>2）</w:t>
      </w:r>
      <w:r w:rsidR="00946A3A" w:rsidRPr="00946A3A">
        <w:rPr>
          <w:rFonts w:ascii="宋体" w:eastAsia="宋体" w:hAnsi="宋体" w:cs="宋体" w:hint="eastAsia"/>
          <w:kern w:val="21"/>
          <w:lang w:eastAsia="zh-CN"/>
        </w:rPr>
        <w:t>整个交流环网系统所有电缆线需放置于槽盒中，使主控室交流环网接连结构清晰明朗，一目了然</w:t>
      </w:r>
      <w:r w:rsidR="00946A3A">
        <w:rPr>
          <w:rFonts w:ascii="宋体" w:eastAsia="宋体" w:hAnsi="宋体" w:cs="宋体" w:hint="eastAsia"/>
          <w:kern w:val="21"/>
          <w:lang w:eastAsia="zh-CN"/>
        </w:rPr>
        <w:t>。</w:t>
      </w:r>
    </w:p>
    <w:p w14:paraId="0BA723FD" w14:textId="46CF7D43" w:rsidR="00E6198C" w:rsidRDefault="00000000">
      <w:pPr>
        <w:topLinePunct/>
        <w:autoSpaceDE/>
        <w:autoSpaceDN/>
        <w:spacing w:line="360" w:lineRule="auto"/>
        <w:rPr>
          <w:rFonts w:ascii="宋体" w:eastAsia="宋体" w:hAnsi="宋体" w:cs="宋体"/>
          <w:kern w:val="21"/>
          <w:lang w:eastAsia="zh-CN"/>
        </w:rPr>
      </w:pPr>
      <w:r>
        <w:rPr>
          <w:rFonts w:ascii="宋体" w:eastAsia="宋体" w:hAnsi="宋体" w:cs="宋体" w:hint="eastAsia"/>
          <w:kern w:val="21"/>
          <w:lang w:eastAsia="zh-CN"/>
        </w:rPr>
        <w:t>3）使用方法简单，</w:t>
      </w:r>
      <w:r w:rsidR="00443002">
        <w:rPr>
          <w:rFonts w:ascii="宋体" w:eastAsia="宋体" w:hAnsi="宋体" w:cs="宋体" w:hint="eastAsia"/>
          <w:kern w:val="21"/>
          <w:lang w:eastAsia="zh-CN"/>
        </w:rPr>
        <w:t>环网伸缩电缆</w:t>
      </w:r>
      <w:r>
        <w:rPr>
          <w:rFonts w:ascii="宋体" w:eastAsia="宋体" w:hAnsi="宋体" w:cs="宋体" w:hint="eastAsia"/>
          <w:kern w:val="21"/>
          <w:lang w:eastAsia="zh-CN"/>
        </w:rPr>
        <w:t>可拆卸，具有较强的便携性。</w:t>
      </w:r>
    </w:p>
    <w:p w14:paraId="261C5C2E" w14:textId="77777777" w:rsidR="00E6198C" w:rsidRDefault="00000000">
      <w:pPr>
        <w:topLinePunct/>
        <w:autoSpaceDE/>
        <w:autoSpaceDN/>
        <w:spacing w:line="360" w:lineRule="auto"/>
        <w:rPr>
          <w:rFonts w:ascii="宋体" w:eastAsia="宋体" w:hAnsi="宋体" w:cs="宋体"/>
          <w:kern w:val="21"/>
          <w:lang w:eastAsia="zh-CN"/>
        </w:rPr>
      </w:pPr>
      <w:r>
        <w:rPr>
          <w:rFonts w:ascii="宋体" w:eastAsia="宋体" w:hAnsi="宋体" w:cs="宋体" w:hint="eastAsia"/>
          <w:kern w:val="21"/>
          <w:lang w:eastAsia="zh-CN"/>
        </w:rPr>
        <w:t>4）应符合以下硬件技术规范要求：</w:t>
      </w:r>
    </w:p>
    <w:p w14:paraId="6E83DD94" w14:textId="77777777" w:rsidR="00443002" w:rsidRPr="00443002" w:rsidRDefault="00443002" w:rsidP="00443002">
      <w:pPr>
        <w:topLinePunct/>
        <w:autoSpaceDE/>
        <w:autoSpaceDN/>
        <w:spacing w:line="360" w:lineRule="auto"/>
        <w:rPr>
          <w:rFonts w:ascii="宋体" w:eastAsia="宋体" w:hAnsi="宋体" w:cs="宋体"/>
          <w:kern w:val="21"/>
          <w:lang w:eastAsia="zh-CN"/>
        </w:rPr>
      </w:pPr>
      <w:r w:rsidRPr="00443002">
        <w:rPr>
          <w:rFonts w:ascii="宋体" w:eastAsia="宋体" w:hAnsi="宋体" w:cs="宋体" w:hint="eastAsia"/>
          <w:kern w:val="21"/>
          <w:lang w:eastAsia="zh-CN"/>
        </w:rPr>
        <w:t>环网材质：接触面全绝缘材料</w:t>
      </w:r>
    </w:p>
    <w:p w14:paraId="53D85699" w14:textId="77777777" w:rsidR="00443002" w:rsidRPr="00443002" w:rsidRDefault="00443002" w:rsidP="00443002">
      <w:pPr>
        <w:topLinePunct/>
        <w:autoSpaceDE/>
        <w:autoSpaceDN/>
        <w:spacing w:line="360" w:lineRule="auto"/>
        <w:rPr>
          <w:rFonts w:ascii="宋体" w:eastAsia="宋体" w:hAnsi="宋体" w:cs="宋体"/>
          <w:kern w:val="21"/>
          <w:lang w:eastAsia="zh-CN"/>
        </w:rPr>
      </w:pPr>
      <w:r w:rsidRPr="00443002">
        <w:rPr>
          <w:rFonts w:ascii="宋体" w:eastAsia="宋体" w:hAnsi="宋体" w:cs="宋体" w:hint="eastAsia"/>
          <w:kern w:val="21"/>
          <w:lang w:eastAsia="zh-CN"/>
        </w:rPr>
        <w:t>环网重量：</w:t>
      </w:r>
      <w:r w:rsidRPr="00443002">
        <w:rPr>
          <w:rFonts w:ascii="宋体" w:eastAsia="宋体" w:hAnsi="宋体" w:cs="宋体"/>
          <w:kern w:val="21"/>
          <w:lang w:eastAsia="zh-CN"/>
        </w:rPr>
        <w:t>20kG</w:t>
      </w:r>
      <w:r w:rsidRPr="00443002">
        <w:rPr>
          <w:rFonts w:ascii="宋体" w:eastAsia="宋体" w:hAnsi="宋体" w:cs="宋体" w:hint="eastAsia"/>
          <w:kern w:val="21"/>
          <w:lang w:eastAsia="zh-CN"/>
        </w:rPr>
        <w:t>内</w:t>
      </w:r>
    </w:p>
    <w:p w14:paraId="2D7F11B6" w14:textId="77777777" w:rsidR="00443002" w:rsidRPr="00443002" w:rsidRDefault="00443002" w:rsidP="00443002">
      <w:pPr>
        <w:topLinePunct/>
        <w:autoSpaceDE/>
        <w:autoSpaceDN/>
        <w:spacing w:line="360" w:lineRule="auto"/>
        <w:rPr>
          <w:rFonts w:ascii="宋体" w:eastAsia="宋体" w:hAnsi="宋体" w:cs="宋体"/>
          <w:kern w:val="21"/>
          <w:lang w:eastAsia="zh-CN"/>
        </w:rPr>
      </w:pPr>
      <w:r w:rsidRPr="00443002">
        <w:rPr>
          <w:rFonts w:ascii="宋体" w:eastAsia="宋体" w:hAnsi="宋体" w:cs="宋体" w:hint="eastAsia"/>
          <w:kern w:val="21"/>
          <w:lang w:eastAsia="zh-CN"/>
        </w:rPr>
        <w:t>载流能力：交流</w:t>
      </w:r>
      <w:r w:rsidRPr="00443002">
        <w:rPr>
          <w:rFonts w:ascii="宋体" w:eastAsia="宋体" w:hAnsi="宋体" w:cs="宋体"/>
          <w:kern w:val="21"/>
          <w:lang w:eastAsia="zh-CN"/>
        </w:rPr>
        <w:t>5A</w:t>
      </w:r>
    </w:p>
    <w:p w14:paraId="7ED73CB1" w14:textId="77777777" w:rsidR="00443002" w:rsidRPr="00443002" w:rsidRDefault="00443002" w:rsidP="00443002">
      <w:pPr>
        <w:topLinePunct/>
        <w:autoSpaceDE/>
        <w:autoSpaceDN/>
        <w:spacing w:line="360" w:lineRule="auto"/>
        <w:rPr>
          <w:rFonts w:ascii="宋体" w:eastAsia="宋体" w:hAnsi="宋体" w:cs="宋体"/>
          <w:kern w:val="21"/>
          <w:lang w:eastAsia="zh-CN"/>
        </w:rPr>
      </w:pPr>
      <w:r w:rsidRPr="00443002">
        <w:rPr>
          <w:rFonts w:ascii="宋体" w:eastAsia="宋体" w:hAnsi="宋体" w:cs="宋体" w:hint="eastAsia"/>
          <w:kern w:val="21"/>
          <w:lang w:eastAsia="zh-CN"/>
        </w:rPr>
        <w:t>伸缩电缆长度：</w:t>
      </w:r>
      <w:r w:rsidRPr="00443002">
        <w:rPr>
          <w:rFonts w:ascii="宋体" w:eastAsia="宋体" w:hAnsi="宋体" w:cs="宋体"/>
          <w:kern w:val="21"/>
          <w:lang w:eastAsia="zh-CN"/>
        </w:rPr>
        <w:t>0.2m—1m</w:t>
      </w:r>
    </w:p>
    <w:p w14:paraId="22DA6276" w14:textId="224060BE" w:rsidR="00E6198C" w:rsidRDefault="00443002" w:rsidP="00443002">
      <w:pPr>
        <w:topLinePunct/>
        <w:autoSpaceDE/>
        <w:autoSpaceDN/>
        <w:spacing w:line="360" w:lineRule="auto"/>
        <w:rPr>
          <w:rFonts w:ascii="宋体" w:eastAsia="宋体" w:hAnsi="宋体" w:cs="宋体"/>
          <w:kern w:val="21"/>
          <w:lang w:eastAsia="zh-CN"/>
        </w:rPr>
      </w:pPr>
      <w:r w:rsidRPr="00443002">
        <w:rPr>
          <w:rFonts w:ascii="宋体" w:eastAsia="宋体" w:hAnsi="宋体" w:cs="宋体" w:hint="eastAsia"/>
          <w:kern w:val="21"/>
          <w:lang w:eastAsia="zh-CN"/>
        </w:rPr>
        <w:t>抽拉线盘总长度：</w:t>
      </w:r>
      <w:r w:rsidRPr="00443002">
        <w:rPr>
          <w:rFonts w:ascii="宋体" w:eastAsia="宋体" w:hAnsi="宋体" w:cs="宋体"/>
          <w:kern w:val="21"/>
          <w:lang w:eastAsia="zh-CN"/>
        </w:rPr>
        <w:t>3m</w:t>
      </w:r>
      <w:r>
        <w:rPr>
          <w:rFonts w:ascii="宋体" w:eastAsia="宋体" w:hAnsi="宋体" w:cs="宋体"/>
          <w:kern w:val="21"/>
          <w:lang w:eastAsia="zh-CN"/>
        </w:rPr>
        <w:t xml:space="preserve"> </w:t>
      </w:r>
    </w:p>
    <w:p w14:paraId="2F000915" w14:textId="77777777" w:rsidR="00E6198C" w:rsidRDefault="00000000">
      <w:pPr>
        <w:topLinePunct/>
        <w:autoSpaceDE/>
        <w:autoSpaceDN/>
        <w:spacing w:line="360" w:lineRule="auto"/>
        <w:rPr>
          <w:rFonts w:ascii="Times New Roman" w:eastAsia="宋体" w:hAnsi="Times New Roman" w:cs="Times New Roman"/>
          <w:b/>
          <w:bCs/>
          <w:kern w:val="21"/>
          <w:lang w:eastAsia="zh-CN"/>
        </w:rPr>
      </w:pPr>
      <w:r>
        <w:rPr>
          <w:rFonts w:ascii="Times New Roman" w:eastAsia="宋体" w:hAnsi="Times New Roman" w:cs="Times New Roman"/>
          <w:b/>
          <w:bCs/>
          <w:kern w:val="21"/>
          <w:lang w:eastAsia="zh-CN"/>
        </w:rPr>
        <w:t>注：投标单位产品与以上指标及功能有差异时，可在项目需求部分的项目单位技术差异表中给出，投标人应对该差异表</w:t>
      </w:r>
      <w:r>
        <w:rPr>
          <w:rFonts w:ascii="Times New Roman" w:eastAsia="宋体" w:hAnsi="Times New Roman" w:cs="Times New Roman" w:hint="eastAsia"/>
          <w:b/>
          <w:bCs/>
          <w:kern w:val="21"/>
          <w:lang w:eastAsia="zh-CN"/>
        </w:rPr>
        <w:t>响应。</w:t>
      </w:r>
    </w:p>
    <w:p w14:paraId="2F6937A8" w14:textId="77777777" w:rsidR="00E6198C" w:rsidRDefault="00E6198C">
      <w:pPr>
        <w:topLinePunct/>
        <w:autoSpaceDE/>
        <w:autoSpaceDN/>
        <w:spacing w:line="360" w:lineRule="auto"/>
        <w:rPr>
          <w:rFonts w:ascii="Times New Roman" w:eastAsia="宋体" w:hAnsi="Times New Roman" w:cs="Times New Roman"/>
          <w:b/>
          <w:bCs/>
          <w:kern w:val="21"/>
          <w:lang w:eastAsia="zh-CN"/>
        </w:rPr>
      </w:pPr>
    </w:p>
    <w:p w14:paraId="7288F761" w14:textId="77777777" w:rsidR="00E6198C" w:rsidRDefault="00E6198C">
      <w:pPr>
        <w:topLinePunct/>
        <w:autoSpaceDE/>
        <w:autoSpaceDN/>
        <w:spacing w:line="360" w:lineRule="auto"/>
        <w:rPr>
          <w:rFonts w:ascii="Times New Roman" w:eastAsia="宋体" w:hAnsi="Times New Roman" w:cs="Times New Roman"/>
          <w:b/>
          <w:bCs/>
          <w:kern w:val="21"/>
          <w:lang w:eastAsia="zh-CN"/>
        </w:rPr>
      </w:pPr>
    </w:p>
    <w:p w14:paraId="0B872BCB" w14:textId="77777777" w:rsidR="00E6198C" w:rsidRDefault="00000000">
      <w:pPr>
        <w:pStyle w:val="1"/>
        <w:rPr>
          <w:kern w:val="21"/>
          <w:lang w:eastAsia="zh-CN"/>
        </w:rPr>
      </w:pPr>
      <w:bookmarkStart w:id="12" w:name="_Toc14522"/>
      <w:r>
        <w:rPr>
          <w:lang w:eastAsia="zh-CN"/>
        </w:rPr>
        <w:t xml:space="preserve">4  </w:t>
      </w:r>
      <w:r>
        <w:rPr>
          <w:lang w:eastAsia="zh-CN"/>
        </w:rPr>
        <w:t>质量保证</w:t>
      </w:r>
      <w:bookmarkEnd w:id="12"/>
    </w:p>
    <w:p w14:paraId="5BA7BF6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4.1</w:t>
      </w:r>
      <w:r>
        <w:rPr>
          <w:rFonts w:ascii="Times New Roman" w:eastAsia="宋体" w:hAnsi="Times New Roman" w:cs="Times New Roman"/>
          <w:kern w:val="21"/>
          <w:lang w:eastAsia="zh-CN"/>
        </w:rPr>
        <w:t>订购的产品应满足本规范要求，并提供该产品的试验报告和产品合格证。</w:t>
      </w:r>
    </w:p>
    <w:p w14:paraId="4D67604F"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4.2</w:t>
      </w:r>
      <w:r>
        <w:rPr>
          <w:rFonts w:ascii="Times New Roman" w:eastAsia="宋体" w:hAnsi="Times New Roman" w:cs="Times New Roman"/>
          <w:kern w:val="21"/>
          <w:lang w:eastAsia="zh-CN"/>
        </w:rPr>
        <w:t>投标方应保证制造过程中的所有工艺、材料试验等均应符合本规范的规定。</w:t>
      </w:r>
    </w:p>
    <w:p w14:paraId="11E69AE2"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4.3</w:t>
      </w:r>
      <w:r>
        <w:rPr>
          <w:rFonts w:ascii="Times New Roman" w:eastAsia="宋体" w:hAnsi="Times New Roman" w:cs="Times New Roman"/>
          <w:kern w:val="21"/>
          <w:lang w:eastAsia="zh-CN"/>
        </w:rPr>
        <w:t>投标方应有遵守本规范中各条款和工作项目的</w:t>
      </w:r>
      <w:r>
        <w:rPr>
          <w:rFonts w:ascii="Times New Roman" w:eastAsia="宋体" w:hAnsi="Times New Roman" w:cs="Times New Roman"/>
          <w:kern w:val="21"/>
          <w:lang w:eastAsia="zh-CN"/>
        </w:rPr>
        <w:t>IS0900-GB/T1900-</w:t>
      </w:r>
      <w:r>
        <w:rPr>
          <w:rFonts w:ascii="Times New Roman" w:eastAsia="宋体" w:hAnsi="Times New Roman" w:cs="Times New Roman"/>
          <w:kern w:val="21"/>
          <w:lang w:eastAsia="zh-CN"/>
        </w:rPr>
        <w:t>质量保证体系</w:t>
      </w:r>
    </w:p>
    <w:p w14:paraId="56D07DF5"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该质量保证体系已经通过国家认证和正常运转。</w:t>
      </w:r>
    </w:p>
    <w:p w14:paraId="177D0024"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317B1A47"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5AABEE48" w14:textId="77777777" w:rsidR="00E6198C" w:rsidRDefault="00000000">
      <w:pPr>
        <w:pStyle w:val="1"/>
        <w:rPr>
          <w:kern w:val="21"/>
          <w:lang w:eastAsia="zh-CN"/>
        </w:rPr>
      </w:pPr>
      <w:bookmarkStart w:id="13" w:name="_Toc24670"/>
      <w:r>
        <w:rPr>
          <w:rFonts w:hint="eastAsia"/>
          <w:lang w:eastAsia="zh-CN"/>
        </w:rPr>
        <w:t>5</w:t>
      </w:r>
      <w:r>
        <w:rPr>
          <w:lang w:eastAsia="zh-CN"/>
        </w:rPr>
        <w:t xml:space="preserve">  </w:t>
      </w:r>
      <w:r>
        <w:rPr>
          <w:lang w:eastAsia="zh-CN"/>
        </w:rPr>
        <w:t>包装、运输和储存</w:t>
      </w:r>
      <w:bookmarkEnd w:id="13"/>
    </w:p>
    <w:p w14:paraId="10E12DD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5.1</w:t>
      </w:r>
      <w:r>
        <w:rPr>
          <w:rFonts w:ascii="Times New Roman" w:eastAsia="宋体" w:hAnsi="Times New Roman" w:cs="Times New Roman" w:hint="eastAsia"/>
          <w:kern w:val="21"/>
          <w:lang w:eastAsia="zh-CN"/>
        </w:rPr>
        <w:t>有部件经妥善包装或装箱后，在运输过程中尚应采取其它防护措施，以免散失损坏或被盗。</w:t>
      </w:r>
    </w:p>
    <w:p w14:paraId="29A8DB0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5.2</w:t>
      </w:r>
      <w:r>
        <w:rPr>
          <w:rFonts w:ascii="Times New Roman" w:eastAsia="宋体" w:hAnsi="Times New Roman" w:cs="Times New Roman" w:hint="eastAsia"/>
          <w:kern w:val="21"/>
          <w:lang w:eastAsia="zh-CN"/>
        </w:rPr>
        <w:t>在包装箱外应标明需方的订货号、发货号。</w:t>
      </w:r>
    </w:p>
    <w:p w14:paraId="4DE7D61D"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5.3</w:t>
      </w:r>
      <w:r>
        <w:rPr>
          <w:rFonts w:ascii="Times New Roman" w:eastAsia="宋体" w:hAnsi="Times New Roman" w:cs="Times New Roman" w:hint="eastAsia"/>
          <w:kern w:val="21"/>
          <w:lang w:eastAsia="zh-CN"/>
        </w:rPr>
        <w:t>各种包装应能确保各零部件在运输过程中不致遭到损坏、丢失、变形、受潮和腐蚀。</w:t>
      </w:r>
    </w:p>
    <w:p w14:paraId="520DFB50"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5.4</w:t>
      </w:r>
      <w:r>
        <w:rPr>
          <w:rFonts w:ascii="Times New Roman" w:eastAsia="宋体" w:hAnsi="Times New Roman" w:cs="Times New Roman" w:hint="eastAsia"/>
          <w:kern w:val="21"/>
          <w:lang w:eastAsia="zh-CN"/>
        </w:rPr>
        <w:t>包装箱上应有明显的包装储运图示标志</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按</w:t>
      </w:r>
      <w:r>
        <w:rPr>
          <w:rFonts w:ascii="Times New Roman" w:eastAsia="宋体" w:hAnsi="Times New Roman" w:cs="Times New Roman" w:hint="eastAsia"/>
          <w:kern w:val="21"/>
          <w:lang w:eastAsia="zh-CN"/>
        </w:rPr>
        <w:t>GB/T 191-2008)</w:t>
      </w:r>
      <w:r>
        <w:rPr>
          <w:rFonts w:ascii="Times New Roman" w:eastAsia="宋体" w:hAnsi="Times New Roman" w:cs="Times New Roman" w:hint="eastAsia"/>
          <w:kern w:val="21"/>
          <w:lang w:eastAsia="zh-CN"/>
        </w:rPr>
        <w:t>。</w:t>
      </w:r>
    </w:p>
    <w:p w14:paraId="7D6F11A9"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5.5</w:t>
      </w:r>
      <w:r>
        <w:rPr>
          <w:rFonts w:ascii="Times New Roman" w:eastAsia="宋体" w:hAnsi="Times New Roman" w:cs="Times New Roman" w:hint="eastAsia"/>
          <w:kern w:val="21"/>
          <w:lang w:eastAsia="zh-CN"/>
        </w:rPr>
        <w:t>整体产品或分别运输的部件都要适合运输和装载的要求。</w:t>
      </w:r>
    </w:p>
    <w:p w14:paraId="29058C4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5.6</w:t>
      </w:r>
      <w:r>
        <w:rPr>
          <w:rFonts w:ascii="Times New Roman" w:eastAsia="宋体" w:hAnsi="Times New Roman" w:cs="Times New Roman" w:hint="eastAsia"/>
          <w:kern w:val="21"/>
          <w:lang w:eastAsia="zh-CN"/>
        </w:rPr>
        <w:t>随产品提供的技术资料应完整无缺。</w:t>
      </w:r>
    </w:p>
    <w:p w14:paraId="54E3AB27" w14:textId="2FB2A4A8"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5.7 </w:t>
      </w:r>
      <w:r>
        <w:rPr>
          <w:rFonts w:ascii="Times New Roman" w:eastAsia="宋体" w:hAnsi="Times New Roman" w:cs="Times New Roman" w:hint="eastAsia"/>
          <w:kern w:val="21"/>
          <w:lang w:eastAsia="zh-CN"/>
        </w:rPr>
        <w:t>质量保证期为</w:t>
      </w:r>
      <w:r w:rsidR="0071164B">
        <w:rPr>
          <w:rFonts w:ascii="Times New Roman" w:eastAsia="宋体" w:hAnsi="Times New Roman" w:cs="Times New Roman" w:hint="eastAsia"/>
          <w:kern w:val="21"/>
          <w:lang w:eastAsia="zh-CN"/>
        </w:rPr>
        <w:t>交流环网</w:t>
      </w:r>
      <w:r>
        <w:rPr>
          <w:rFonts w:ascii="Times New Roman" w:eastAsia="宋体" w:hAnsi="Times New Roman" w:cs="Times New Roman" w:hint="eastAsia"/>
          <w:kern w:val="21"/>
          <w:lang w:eastAsia="zh-CN"/>
        </w:rPr>
        <w:t>使用后三年，三年内卖方负责免费维修、更换。</w:t>
      </w:r>
    </w:p>
    <w:p w14:paraId="3D29E0D1" w14:textId="77777777" w:rsidR="00E6198C" w:rsidRDefault="00000000">
      <w:pPr>
        <w:pStyle w:val="1"/>
        <w:rPr>
          <w:lang w:eastAsia="zh-CN"/>
        </w:rPr>
      </w:pPr>
      <w:bookmarkStart w:id="14" w:name="_Toc10235"/>
      <w:r>
        <w:rPr>
          <w:rFonts w:hint="eastAsia"/>
          <w:lang w:eastAsia="zh-CN"/>
        </w:rPr>
        <w:t>6</w:t>
      </w:r>
      <w:r>
        <w:rPr>
          <w:rFonts w:hint="eastAsia"/>
          <w:lang w:eastAsia="zh-CN"/>
        </w:rPr>
        <w:t>、双方工作安排</w:t>
      </w:r>
      <w:bookmarkEnd w:id="14"/>
    </w:p>
    <w:p w14:paraId="0AA2901D" w14:textId="1B476910"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6.1 </w:t>
      </w:r>
      <w:r>
        <w:rPr>
          <w:rFonts w:ascii="Times New Roman" w:eastAsia="宋体" w:hAnsi="Times New Roman" w:cs="Times New Roman" w:hint="eastAsia"/>
          <w:kern w:val="21"/>
          <w:lang w:eastAsia="zh-CN"/>
        </w:rPr>
        <w:t>需求方应向供货方提供有特殊要求的</w:t>
      </w:r>
      <w:r w:rsidR="007E2EBF">
        <w:rPr>
          <w:rFonts w:ascii="Times New Roman" w:eastAsia="宋体" w:hAnsi="Times New Roman" w:cs="Times New Roman" w:hint="eastAsia"/>
          <w:kern w:val="21"/>
          <w:lang w:eastAsia="zh-CN"/>
        </w:rPr>
        <w:t>环网</w:t>
      </w:r>
      <w:r>
        <w:rPr>
          <w:rFonts w:ascii="Times New Roman" w:eastAsia="宋体" w:hAnsi="Times New Roman" w:cs="Times New Roman" w:hint="eastAsia"/>
          <w:kern w:val="21"/>
          <w:lang w:eastAsia="zh-CN"/>
        </w:rPr>
        <w:t>技术文件。</w:t>
      </w:r>
    </w:p>
    <w:p w14:paraId="197F6860" w14:textId="506C7765"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lastRenderedPageBreak/>
        <w:t>6.2</w:t>
      </w:r>
      <w:r w:rsidR="007E2EBF">
        <w:rPr>
          <w:rFonts w:ascii="Times New Roman" w:eastAsia="宋体" w:hAnsi="Times New Roman" w:cs="Times New Roman" w:hint="eastAsia"/>
          <w:kern w:val="21"/>
          <w:lang w:eastAsia="zh-CN"/>
        </w:rPr>
        <w:t>环网</w:t>
      </w:r>
      <w:r>
        <w:rPr>
          <w:rFonts w:ascii="Times New Roman" w:eastAsia="宋体" w:hAnsi="Times New Roman" w:cs="Times New Roman" w:hint="eastAsia"/>
          <w:kern w:val="21"/>
          <w:lang w:eastAsia="zh-CN"/>
        </w:rPr>
        <w:t>安装调试过程中，需求方为供货方现场人员提供工作和生活方便。</w:t>
      </w:r>
      <w:r w:rsidR="007E2EBF">
        <w:rPr>
          <w:rFonts w:ascii="Times New Roman" w:eastAsia="宋体" w:hAnsi="Times New Roman" w:cs="Times New Roman" w:hint="eastAsia"/>
          <w:kern w:val="21"/>
          <w:lang w:eastAsia="zh-CN"/>
        </w:rPr>
        <w:t>元件</w:t>
      </w:r>
      <w:r>
        <w:rPr>
          <w:rFonts w:ascii="Times New Roman" w:eastAsia="宋体" w:hAnsi="Times New Roman" w:cs="Times New Roman" w:hint="eastAsia"/>
          <w:kern w:val="21"/>
          <w:lang w:eastAsia="zh-CN"/>
        </w:rPr>
        <w:t>制造过程中，需求方可派出到供货方进行监造和验收，供货方应积极配合</w:t>
      </w:r>
      <w:r w:rsidR="007E2EBF">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供货方收到技术条件书后如有异议，在</w:t>
      </w:r>
      <w:r>
        <w:rPr>
          <w:rFonts w:ascii="Times New Roman" w:eastAsia="宋体" w:hAnsi="Times New Roman" w:cs="Times New Roman" w:hint="eastAsia"/>
          <w:kern w:val="21"/>
          <w:lang w:eastAsia="zh-CN"/>
        </w:rPr>
        <w:t>5</w:t>
      </w:r>
      <w:r>
        <w:rPr>
          <w:rFonts w:ascii="Times New Roman" w:eastAsia="宋体" w:hAnsi="Times New Roman" w:cs="Times New Roman" w:hint="eastAsia"/>
          <w:kern w:val="21"/>
          <w:lang w:eastAsia="zh-CN"/>
        </w:rPr>
        <w:t>天内书面通知需求方，否则认为供货方同意技术条件书中的全部要求。</w:t>
      </w:r>
    </w:p>
    <w:p w14:paraId="47D3FB6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6.3 </w:t>
      </w:r>
      <w:r>
        <w:rPr>
          <w:rFonts w:ascii="Times New Roman" w:eastAsia="宋体" w:hAnsi="Times New Roman" w:cs="Times New Roman" w:hint="eastAsia"/>
          <w:kern w:val="21"/>
          <w:lang w:eastAsia="zh-CN"/>
        </w:rPr>
        <w:t>根据工程需要，可召开设计联络会或以其他形式解决设计制造中的问题。</w:t>
      </w:r>
    </w:p>
    <w:p w14:paraId="2A614231" w14:textId="4634340E"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6.4 </w:t>
      </w:r>
      <w:r>
        <w:rPr>
          <w:rFonts w:ascii="Times New Roman" w:eastAsia="宋体" w:hAnsi="Times New Roman" w:cs="Times New Roman" w:hint="eastAsia"/>
          <w:kern w:val="21"/>
          <w:lang w:eastAsia="zh-CN"/>
        </w:rPr>
        <w:t>对需求方的缺陷通知，供货方应在</w:t>
      </w:r>
      <w:r>
        <w:rPr>
          <w:rFonts w:ascii="Times New Roman" w:eastAsia="宋体" w:hAnsi="Times New Roman" w:cs="Times New Roman" w:hint="eastAsia"/>
          <w:kern w:val="21"/>
          <w:lang w:eastAsia="zh-CN"/>
        </w:rPr>
        <w:t>24</w:t>
      </w:r>
      <w:r>
        <w:rPr>
          <w:rFonts w:ascii="Times New Roman" w:eastAsia="宋体" w:hAnsi="Times New Roman" w:cs="Times New Roman" w:hint="eastAsia"/>
          <w:kern w:val="21"/>
          <w:lang w:eastAsia="zh-CN"/>
        </w:rPr>
        <w:t>小时内回应，</w:t>
      </w:r>
      <w:r>
        <w:rPr>
          <w:rFonts w:ascii="Times New Roman" w:eastAsia="宋体" w:hAnsi="Times New Roman" w:cs="Times New Roman" w:hint="eastAsia"/>
          <w:kern w:val="21"/>
          <w:lang w:eastAsia="zh-CN"/>
        </w:rPr>
        <w:t>48</w:t>
      </w:r>
      <w:r>
        <w:rPr>
          <w:rFonts w:ascii="Times New Roman" w:eastAsia="宋体" w:hAnsi="Times New Roman" w:cs="Times New Roman" w:hint="eastAsia"/>
          <w:kern w:val="21"/>
          <w:lang w:eastAsia="zh-CN"/>
        </w:rPr>
        <w:t>小时内赴现场予以解决。</w:t>
      </w:r>
    </w:p>
    <w:p w14:paraId="7035111D"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6.5 </w:t>
      </w:r>
      <w:r>
        <w:rPr>
          <w:rFonts w:ascii="Times New Roman" w:eastAsia="宋体" w:hAnsi="Times New Roman" w:cs="Times New Roman" w:hint="eastAsia"/>
          <w:kern w:val="21"/>
          <w:lang w:eastAsia="zh-CN"/>
        </w:rPr>
        <w:t>资料的组织结构清晰、逻辑性强。资料内容正确、准确、一致、清晰完整，满足工程要求。</w:t>
      </w:r>
    </w:p>
    <w:p w14:paraId="76C97757" w14:textId="77777777" w:rsidR="00E6198C" w:rsidRDefault="00E6198C" w:rsidP="00EF1D24">
      <w:pPr>
        <w:topLinePunct/>
        <w:autoSpaceDE/>
        <w:autoSpaceDN/>
        <w:spacing w:line="360" w:lineRule="auto"/>
        <w:rPr>
          <w:rFonts w:ascii="Times New Roman" w:eastAsia="宋体" w:hAnsi="Times New Roman" w:cs="Times New Roman" w:hint="eastAsia"/>
          <w:kern w:val="21"/>
          <w:lang w:eastAsia="zh-CN"/>
        </w:rPr>
      </w:pPr>
    </w:p>
    <w:p w14:paraId="29F44E07" w14:textId="77777777" w:rsidR="00E6198C" w:rsidRDefault="00000000">
      <w:pPr>
        <w:pStyle w:val="1"/>
        <w:rPr>
          <w:lang w:eastAsia="zh-CN"/>
        </w:rPr>
      </w:pPr>
      <w:bookmarkStart w:id="15" w:name="_Toc6391"/>
      <w:r>
        <w:rPr>
          <w:rFonts w:hint="eastAsia"/>
          <w:lang w:eastAsia="zh-CN"/>
        </w:rPr>
        <w:t>7</w:t>
      </w:r>
      <w:r>
        <w:rPr>
          <w:lang w:eastAsia="zh-CN"/>
        </w:rPr>
        <w:t xml:space="preserve">  </w:t>
      </w:r>
      <w:r>
        <w:rPr>
          <w:lang w:eastAsia="zh-CN"/>
        </w:rPr>
        <w:t>备品备件及专用工具</w:t>
      </w:r>
      <w:bookmarkEnd w:id="15"/>
    </w:p>
    <w:p w14:paraId="1C621B1E"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根据产品的技术性能、运行经验，厂家对招标方必须购买的备品备件及专用工具应有详细说明。</w:t>
      </w:r>
    </w:p>
    <w:p w14:paraId="7AB706B1"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hint="eastAsia"/>
          <w:b/>
          <w:bCs/>
          <w:kern w:val="21"/>
          <w:sz w:val="24"/>
          <w:szCs w:val="24"/>
          <w:lang w:eastAsia="zh-CN"/>
        </w:rPr>
        <w:t>7.</w:t>
      </w:r>
      <w:r>
        <w:rPr>
          <w:rFonts w:ascii="Times New Roman" w:eastAsia="宋体" w:hAnsi="Times New Roman" w:cs="Times New Roman"/>
          <w:b/>
          <w:bCs/>
          <w:kern w:val="21"/>
          <w:sz w:val="24"/>
          <w:szCs w:val="24"/>
          <w:lang w:eastAsia="zh-CN"/>
        </w:rPr>
        <w:t>1</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备品备件</w:t>
      </w:r>
    </w:p>
    <w:p w14:paraId="5A88A85D" w14:textId="3D1B2F8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投标方应向招标方提供必要的备品备件，备品备件应是新品，与</w:t>
      </w:r>
      <w:r w:rsidR="00FE09FA">
        <w:rPr>
          <w:rFonts w:ascii="Times New Roman" w:eastAsia="宋体" w:hAnsi="Times New Roman" w:cs="Times New Roman" w:hint="eastAsia"/>
          <w:kern w:val="21"/>
          <w:lang w:eastAsia="zh-CN"/>
        </w:rPr>
        <w:t>环网建材</w:t>
      </w:r>
      <w:r>
        <w:rPr>
          <w:rFonts w:ascii="Times New Roman" w:eastAsia="宋体" w:hAnsi="Times New Roman" w:cs="Times New Roman"/>
          <w:kern w:val="21"/>
          <w:lang w:eastAsia="zh-CN"/>
        </w:rPr>
        <w:t>同型号、同工艺。备品备件清单见表</w:t>
      </w:r>
      <w:r>
        <w:rPr>
          <w:rFonts w:ascii="Times New Roman" w:eastAsia="宋体" w:hAnsi="Times New Roman" w:cs="Times New Roman"/>
          <w:kern w:val="21"/>
          <w:lang w:eastAsia="zh-CN"/>
        </w:rPr>
        <w:t>1</w:t>
      </w:r>
      <w:r>
        <w:rPr>
          <w:rFonts w:ascii="Times New Roman" w:eastAsia="宋体" w:hAnsi="Times New Roman" w:cs="Times New Roman"/>
          <w:kern w:val="21"/>
          <w:lang w:eastAsia="zh-CN"/>
        </w:rPr>
        <w:t>。</w:t>
      </w:r>
    </w:p>
    <w:p w14:paraId="47AFDF90" w14:textId="77777777" w:rsidR="00E6198C" w:rsidRDefault="00000000">
      <w:pPr>
        <w:topLinePunct/>
        <w:autoSpaceDE/>
        <w:autoSpaceDN/>
        <w:spacing w:line="360" w:lineRule="auto"/>
        <w:jc w:val="center"/>
        <w:rPr>
          <w:rFonts w:ascii="Times New Roman" w:hAnsi="Times New Roman" w:cs="Times New Roman"/>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1</w:t>
      </w:r>
      <w:r>
        <w:rPr>
          <w:rFonts w:ascii="Times New Roman" w:eastAsia="黑体" w:hAnsi="Times New Roman" w:cs="Times New Roman"/>
          <w:b/>
          <w:bCs/>
          <w:kern w:val="21"/>
          <w:lang w:eastAsia="zh-CN"/>
        </w:rPr>
        <w:t>备品备件清单</w:t>
      </w:r>
    </w:p>
    <w:tbl>
      <w:tblPr>
        <w:tblStyle w:val="TableNormal"/>
        <w:tblW w:w="91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4"/>
        <w:gridCol w:w="2017"/>
        <w:gridCol w:w="2767"/>
        <w:gridCol w:w="749"/>
        <w:gridCol w:w="759"/>
        <w:gridCol w:w="889"/>
        <w:gridCol w:w="884"/>
      </w:tblGrid>
      <w:tr w:rsidR="00E6198C" w14:paraId="509B9072" w14:textId="77777777">
        <w:trPr>
          <w:trHeight w:val="570"/>
        </w:trPr>
        <w:tc>
          <w:tcPr>
            <w:tcW w:w="1044" w:type="dxa"/>
            <w:vAlign w:val="center"/>
          </w:tcPr>
          <w:p w14:paraId="412060BE"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2017" w:type="dxa"/>
            <w:vAlign w:val="center"/>
          </w:tcPr>
          <w:p w14:paraId="122C332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767" w:type="dxa"/>
            <w:vAlign w:val="center"/>
          </w:tcPr>
          <w:p w14:paraId="44B39971"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749" w:type="dxa"/>
            <w:vAlign w:val="center"/>
          </w:tcPr>
          <w:p w14:paraId="39124CF5"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59" w:type="dxa"/>
            <w:vAlign w:val="center"/>
          </w:tcPr>
          <w:p w14:paraId="0E1F22B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889" w:type="dxa"/>
            <w:vAlign w:val="center"/>
          </w:tcPr>
          <w:p w14:paraId="5B841D9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884" w:type="dxa"/>
            <w:vAlign w:val="center"/>
          </w:tcPr>
          <w:p w14:paraId="7670633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rsidR="00E6198C" w14:paraId="7E8BB907" w14:textId="77777777">
        <w:trPr>
          <w:trHeight w:val="570"/>
        </w:trPr>
        <w:tc>
          <w:tcPr>
            <w:tcW w:w="1044" w:type="dxa"/>
            <w:vAlign w:val="center"/>
          </w:tcPr>
          <w:p w14:paraId="7B01404C"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2017" w:type="dxa"/>
            <w:vAlign w:val="center"/>
          </w:tcPr>
          <w:p w14:paraId="7A0CB079"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2767" w:type="dxa"/>
            <w:vAlign w:val="center"/>
          </w:tcPr>
          <w:p w14:paraId="53DAFE61"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49" w:type="dxa"/>
            <w:vAlign w:val="center"/>
          </w:tcPr>
          <w:p w14:paraId="135DA2C9"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59" w:type="dxa"/>
            <w:vAlign w:val="center"/>
          </w:tcPr>
          <w:p w14:paraId="0A3AC0CE"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9" w:type="dxa"/>
            <w:vAlign w:val="center"/>
          </w:tcPr>
          <w:p w14:paraId="0B0352C4"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4" w:type="dxa"/>
            <w:vAlign w:val="center"/>
          </w:tcPr>
          <w:p w14:paraId="198AD7F6"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r>
      <w:tr w:rsidR="00E6198C" w14:paraId="7C4BE432" w14:textId="77777777">
        <w:trPr>
          <w:trHeight w:val="570"/>
        </w:trPr>
        <w:tc>
          <w:tcPr>
            <w:tcW w:w="1044" w:type="dxa"/>
            <w:vAlign w:val="center"/>
          </w:tcPr>
          <w:p w14:paraId="51463861"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2</w:t>
            </w:r>
          </w:p>
        </w:tc>
        <w:tc>
          <w:tcPr>
            <w:tcW w:w="2017" w:type="dxa"/>
            <w:vAlign w:val="center"/>
          </w:tcPr>
          <w:p w14:paraId="0DEDBE61"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2767" w:type="dxa"/>
            <w:vAlign w:val="center"/>
          </w:tcPr>
          <w:p w14:paraId="74AD3A3F"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49" w:type="dxa"/>
            <w:vAlign w:val="center"/>
          </w:tcPr>
          <w:p w14:paraId="34A066C4"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59" w:type="dxa"/>
            <w:vAlign w:val="center"/>
          </w:tcPr>
          <w:p w14:paraId="08934BFE"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9" w:type="dxa"/>
            <w:vAlign w:val="center"/>
          </w:tcPr>
          <w:p w14:paraId="15D6FA23"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4" w:type="dxa"/>
            <w:vAlign w:val="center"/>
          </w:tcPr>
          <w:p w14:paraId="7346C04B"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r>
    </w:tbl>
    <w:p w14:paraId="067E4230" w14:textId="77777777" w:rsidR="00E6198C" w:rsidRDefault="00E6198C">
      <w:pPr>
        <w:topLinePunct/>
        <w:autoSpaceDE/>
        <w:autoSpaceDN/>
        <w:spacing w:line="360" w:lineRule="auto"/>
        <w:rPr>
          <w:rFonts w:ascii="Times New Roman" w:eastAsia="宋体" w:hAnsi="Times New Roman" w:cs="Times New Roman"/>
          <w:b/>
          <w:bCs/>
          <w:kern w:val="21"/>
          <w:sz w:val="24"/>
          <w:szCs w:val="24"/>
          <w:lang w:eastAsia="zh-CN"/>
        </w:rPr>
      </w:pPr>
    </w:p>
    <w:p w14:paraId="34BDCDD5" w14:textId="77777777" w:rsidR="00E6198C" w:rsidRDefault="00000000">
      <w:pPr>
        <w:topLinePunct/>
        <w:autoSpaceDE/>
        <w:autoSpaceDN/>
        <w:spacing w:line="360" w:lineRule="auto"/>
        <w:outlineLvl w:val="6"/>
        <w:rPr>
          <w:rFonts w:ascii="Times New Roman" w:eastAsia="宋体" w:hAnsi="Times New Roman" w:cs="Times New Roman"/>
          <w:kern w:val="21"/>
          <w:lang w:eastAsia="zh-CN"/>
        </w:rPr>
      </w:pPr>
      <w:r>
        <w:rPr>
          <w:rFonts w:ascii="Times New Roman" w:eastAsia="宋体" w:hAnsi="Times New Roman" w:cs="Times New Roman" w:hint="eastAsia"/>
          <w:b/>
          <w:bCs/>
          <w:kern w:val="21"/>
          <w:sz w:val="24"/>
          <w:szCs w:val="24"/>
          <w:lang w:eastAsia="zh-CN"/>
        </w:rPr>
        <w:t>7.2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kern w:val="21"/>
          <w:sz w:val="24"/>
          <w:szCs w:val="24"/>
          <w:lang w:eastAsia="zh-CN"/>
        </w:rPr>
        <w:t>专用工具</w:t>
      </w:r>
    </w:p>
    <w:p w14:paraId="708E262A" w14:textId="77777777" w:rsidR="00E6198C" w:rsidRDefault="00000000">
      <w:pPr>
        <w:topLinePunct/>
        <w:autoSpaceDE/>
        <w:autoSpaceDN/>
        <w:spacing w:line="360" w:lineRule="auto"/>
        <w:ind w:firstLineChars="200" w:firstLine="420"/>
        <w:rPr>
          <w:rFonts w:ascii="Times New Roman" w:hAnsi="Times New Roman" w:cs="Times New Roman"/>
          <w:kern w:val="21"/>
          <w:lang w:eastAsia="zh-CN"/>
        </w:rPr>
      </w:pPr>
      <w:r>
        <w:rPr>
          <w:rFonts w:ascii="Times New Roman" w:eastAsia="宋体" w:hAnsi="Times New Roman" w:cs="Times New Roman"/>
          <w:kern w:val="21"/>
          <w:lang w:eastAsia="zh-CN"/>
        </w:rPr>
        <w:t>投标方应提供安装、运行检修所需要的非常规及非标准的专用工具，包括专用测试设备，提供的工具清单见表</w:t>
      </w:r>
      <w:r>
        <w:rPr>
          <w:rFonts w:ascii="Times New Roman" w:eastAsia="宋体" w:hAnsi="Times New Roman" w:cs="Times New Roman"/>
          <w:kern w:val="21"/>
          <w:lang w:eastAsia="zh-CN"/>
        </w:rPr>
        <w:t>2</w:t>
      </w:r>
      <w:r>
        <w:rPr>
          <w:rFonts w:ascii="Times New Roman" w:eastAsia="宋体" w:hAnsi="Times New Roman" w:cs="Times New Roman"/>
          <w:kern w:val="21"/>
          <w:lang w:eastAsia="zh-CN"/>
        </w:rPr>
        <w:t>。</w:t>
      </w:r>
    </w:p>
    <w:p w14:paraId="185B0588" w14:textId="77777777" w:rsidR="00E6198C" w:rsidRDefault="00000000">
      <w:pPr>
        <w:topLinePunct/>
        <w:autoSpaceDE/>
        <w:autoSpaceDN/>
        <w:spacing w:line="360" w:lineRule="auto"/>
        <w:jc w:val="center"/>
        <w:rPr>
          <w:rFonts w:ascii="Times New Roman" w:eastAsia="黑体" w:hAnsi="Times New Roman" w:cs="Times New Roman"/>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2</w:t>
      </w:r>
      <w:r>
        <w:rPr>
          <w:rFonts w:ascii="Times New Roman" w:eastAsia="黑体" w:hAnsi="Times New Roman" w:cs="Times New Roman"/>
          <w:kern w:val="21"/>
          <w:lang w:eastAsia="zh-CN"/>
        </w:rPr>
        <w:t xml:space="preserve"> </w:t>
      </w:r>
      <w:r>
        <w:rPr>
          <w:rFonts w:ascii="Times New Roman" w:eastAsia="黑体" w:hAnsi="Times New Roman" w:cs="Times New Roman"/>
          <w:b/>
          <w:bCs/>
          <w:kern w:val="21"/>
          <w:lang w:eastAsia="zh-CN"/>
        </w:rPr>
        <w:t>专用工具清单</w:t>
      </w:r>
    </w:p>
    <w:tbl>
      <w:tblPr>
        <w:tblStyle w:val="TableNormal"/>
        <w:tblW w:w="84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4"/>
        <w:gridCol w:w="1907"/>
        <w:gridCol w:w="2477"/>
        <w:gridCol w:w="989"/>
        <w:gridCol w:w="869"/>
        <w:gridCol w:w="709"/>
        <w:gridCol w:w="754"/>
      </w:tblGrid>
      <w:tr w:rsidR="00E6198C" w14:paraId="2A165EFA" w14:textId="77777777">
        <w:trPr>
          <w:trHeight w:val="780"/>
          <w:jc w:val="center"/>
        </w:trPr>
        <w:tc>
          <w:tcPr>
            <w:tcW w:w="744" w:type="dxa"/>
            <w:vAlign w:val="center"/>
          </w:tcPr>
          <w:p w14:paraId="76EFF803"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907" w:type="dxa"/>
            <w:vAlign w:val="center"/>
          </w:tcPr>
          <w:p w14:paraId="6F0A817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477" w:type="dxa"/>
            <w:vAlign w:val="center"/>
          </w:tcPr>
          <w:p w14:paraId="0115FED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989" w:type="dxa"/>
            <w:vAlign w:val="center"/>
          </w:tcPr>
          <w:p w14:paraId="43DF1A2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869" w:type="dxa"/>
            <w:vAlign w:val="center"/>
          </w:tcPr>
          <w:p w14:paraId="60FB615F"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709" w:type="dxa"/>
            <w:vAlign w:val="center"/>
          </w:tcPr>
          <w:p w14:paraId="26D373F2"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754" w:type="dxa"/>
            <w:vAlign w:val="center"/>
          </w:tcPr>
          <w:p w14:paraId="1913DD1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rsidR="00E6198C" w14:paraId="511F267F" w14:textId="77777777">
        <w:trPr>
          <w:trHeight w:val="507"/>
          <w:jc w:val="center"/>
        </w:trPr>
        <w:tc>
          <w:tcPr>
            <w:tcW w:w="744" w:type="dxa"/>
            <w:vAlign w:val="center"/>
          </w:tcPr>
          <w:p w14:paraId="37467490"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1</w:t>
            </w:r>
          </w:p>
        </w:tc>
        <w:tc>
          <w:tcPr>
            <w:tcW w:w="1907" w:type="dxa"/>
            <w:vAlign w:val="center"/>
          </w:tcPr>
          <w:p w14:paraId="24F286B1" w14:textId="77777777" w:rsidR="00E6198C" w:rsidRDefault="00E6198C">
            <w:pPr>
              <w:topLinePunct/>
              <w:autoSpaceDE/>
              <w:autoSpaceDN/>
              <w:spacing w:line="360" w:lineRule="auto"/>
              <w:jc w:val="center"/>
              <w:rPr>
                <w:rFonts w:ascii="Times New Roman" w:hAnsi="Times New Roman" w:cs="Times New Roman"/>
                <w:kern w:val="21"/>
              </w:rPr>
            </w:pPr>
          </w:p>
        </w:tc>
        <w:tc>
          <w:tcPr>
            <w:tcW w:w="2477" w:type="dxa"/>
            <w:vAlign w:val="center"/>
          </w:tcPr>
          <w:p w14:paraId="0725E7A1" w14:textId="77777777" w:rsidR="00E6198C" w:rsidRDefault="00E6198C">
            <w:pPr>
              <w:topLinePunct/>
              <w:autoSpaceDE/>
              <w:autoSpaceDN/>
              <w:spacing w:line="360" w:lineRule="auto"/>
              <w:jc w:val="center"/>
              <w:rPr>
                <w:rFonts w:ascii="Times New Roman" w:hAnsi="Times New Roman" w:cs="Times New Roman"/>
                <w:kern w:val="21"/>
              </w:rPr>
            </w:pPr>
          </w:p>
        </w:tc>
        <w:tc>
          <w:tcPr>
            <w:tcW w:w="989" w:type="dxa"/>
            <w:vAlign w:val="center"/>
          </w:tcPr>
          <w:p w14:paraId="5433CF39" w14:textId="77777777" w:rsidR="00E6198C" w:rsidRDefault="00E6198C">
            <w:pPr>
              <w:topLinePunct/>
              <w:autoSpaceDE/>
              <w:autoSpaceDN/>
              <w:spacing w:line="360" w:lineRule="auto"/>
              <w:jc w:val="center"/>
              <w:rPr>
                <w:rFonts w:ascii="Times New Roman" w:hAnsi="Times New Roman" w:cs="Times New Roman"/>
                <w:kern w:val="21"/>
              </w:rPr>
            </w:pPr>
          </w:p>
        </w:tc>
        <w:tc>
          <w:tcPr>
            <w:tcW w:w="869" w:type="dxa"/>
            <w:vAlign w:val="center"/>
          </w:tcPr>
          <w:p w14:paraId="62A19F56" w14:textId="77777777" w:rsidR="00E6198C" w:rsidRDefault="00E6198C">
            <w:pPr>
              <w:topLinePunct/>
              <w:autoSpaceDE/>
              <w:autoSpaceDN/>
              <w:spacing w:line="360" w:lineRule="auto"/>
              <w:jc w:val="center"/>
              <w:rPr>
                <w:rFonts w:ascii="Times New Roman" w:hAnsi="Times New Roman" w:cs="Times New Roman"/>
                <w:kern w:val="21"/>
              </w:rPr>
            </w:pPr>
          </w:p>
        </w:tc>
        <w:tc>
          <w:tcPr>
            <w:tcW w:w="709" w:type="dxa"/>
            <w:vAlign w:val="center"/>
          </w:tcPr>
          <w:p w14:paraId="6D6A9A14" w14:textId="77777777" w:rsidR="00E6198C" w:rsidRDefault="00E6198C">
            <w:pPr>
              <w:topLinePunct/>
              <w:autoSpaceDE/>
              <w:autoSpaceDN/>
              <w:spacing w:line="360" w:lineRule="auto"/>
              <w:jc w:val="center"/>
              <w:rPr>
                <w:rFonts w:ascii="Times New Roman" w:hAnsi="Times New Roman" w:cs="Times New Roman"/>
                <w:kern w:val="21"/>
              </w:rPr>
            </w:pPr>
          </w:p>
        </w:tc>
        <w:tc>
          <w:tcPr>
            <w:tcW w:w="754" w:type="dxa"/>
            <w:vAlign w:val="center"/>
          </w:tcPr>
          <w:p w14:paraId="2DA5EA6D"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1F544D62" w14:textId="77777777">
        <w:trPr>
          <w:trHeight w:val="502"/>
          <w:jc w:val="center"/>
        </w:trPr>
        <w:tc>
          <w:tcPr>
            <w:tcW w:w="744" w:type="dxa"/>
            <w:vAlign w:val="center"/>
          </w:tcPr>
          <w:p w14:paraId="3314BA3E"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2</w:t>
            </w:r>
          </w:p>
        </w:tc>
        <w:tc>
          <w:tcPr>
            <w:tcW w:w="1907" w:type="dxa"/>
            <w:vAlign w:val="center"/>
          </w:tcPr>
          <w:p w14:paraId="3D39A9C6" w14:textId="77777777" w:rsidR="00E6198C" w:rsidRDefault="00E6198C">
            <w:pPr>
              <w:topLinePunct/>
              <w:autoSpaceDE/>
              <w:autoSpaceDN/>
              <w:spacing w:line="360" w:lineRule="auto"/>
              <w:jc w:val="center"/>
              <w:rPr>
                <w:rFonts w:ascii="Times New Roman" w:hAnsi="Times New Roman" w:cs="Times New Roman"/>
                <w:kern w:val="21"/>
              </w:rPr>
            </w:pPr>
          </w:p>
        </w:tc>
        <w:tc>
          <w:tcPr>
            <w:tcW w:w="2477" w:type="dxa"/>
            <w:vAlign w:val="center"/>
          </w:tcPr>
          <w:p w14:paraId="6832F52E" w14:textId="77777777" w:rsidR="00E6198C" w:rsidRDefault="00E6198C">
            <w:pPr>
              <w:topLinePunct/>
              <w:autoSpaceDE/>
              <w:autoSpaceDN/>
              <w:spacing w:line="360" w:lineRule="auto"/>
              <w:jc w:val="center"/>
              <w:rPr>
                <w:rFonts w:ascii="Times New Roman" w:hAnsi="Times New Roman" w:cs="Times New Roman"/>
                <w:kern w:val="21"/>
              </w:rPr>
            </w:pPr>
          </w:p>
        </w:tc>
        <w:tc>
          <w:tcPr>
            <w:tcW w:w="989" w:type="dxa"/>
            <w:vAlign w:val="center"/>
          </w:tcPr>
          <w:p w14:paraId="05F4E744" w14:textId="77777777" w:rsidR="00E6198C" w:rsidRDefault="00E6198C">
            <w:pPr>
              <w:topLinePunct/>
              <w:autoSpaceDE/>
              <w:autoSpaceDN/>
              <w:spacing w:line="360" w:lineRule="auto"/>
              <w:jc w:val="center"/>
              <w:rPr>
                <w:rFonts w:ascii="Times New Roman" w:hAnsi="Times New Roman" w:cs="Times New Roman"/>
                <w:kern w:val="21"/>
              </w:rPr>
            </w:pPr>
          </w:p>
        </w:tc>
        <w:tc>
          <w:tcPr>
            <w:tcW w:w="869" w:type="dxa"/>
            <w:vAlign w:val="center"/>
          </w:tcPr>
          <w:p w14:paraId="1F58D15B" w14:textId="77777777" w:rsidR="00E6198C" w:rsidRDefault="00E6198C">
            <w:pPr>
              <w:topLinePunct/>
              <w:autoSpaceDE/>
              <w:autoSpaceDN/>
              <w:spacing w:line="360" w:lineRule="auto"/>
              <w:jc w:val="center"/>
              <w:rPr>
                <w:rFonts w:ascii="Times New Roman" w:hAnsi="Times New Roman" w:cs="Times New Roman"/>
                <w:kern w:val="21"/>
              </w:rPr>
            </w:pPr>
          </w:p>
        </w:tc>
        <w:tc>
          <w:tcPr>
            <w:tcW w:w="709" w:type="dxa"/>
            <w:vAlign w:val="center"/>
          </w:tcPr>
          <w:p w14:paraId="2D6445A2" w14:textId="77777777" w:rsidR="00E6198C" w:rsidRDefault="00E6198C">
            <w:pPr>
              <w:topLinePunct/>
              <w:autoSpaceDE/>
              <w:autoSpaceDN/>
              <w:spacing w:line="360" w:lineRule="auto"/>
              <w:jc w:val="center"/>
              <w:rPr>
                <w:rFonts w:ascii="Times New Roman" w:hAnsi="Times New Roman" w:cs="Times New Roman"/>
                <w:kern w:val="21"/>
              </w:rPr>
            </w:pPr>
          </w:p>
        </w:tc>
        <w:tc>
          <w:tcPr>
            <w:tcW w:w="754" w:type="dxa"/>
            <w:vAlign w:val="center"/>
          </w:tcPr>
          <w:p w14:paraId="7AD02CD1" w14:textId="77777777" w:rsidR="00E6198C" w:rsidRDefault="00E6198C">
            <w:pPr>
              <w:topLinePunct/>
              <w:autoSpaceDE/>
              <w:autoSpaceDN/>
              <w:spacing w:line="360" w:lineRule="auto"/>
              <w:jc w:val="center"/>
              <w:rPr>
                <w:rFonts w:ascii="Times New Roman" w:hAnsi="Times New Roman" w:cs="Times New Roman"/>
                <w:kern w:val="21"/>
              </w:rPr>
            </w:pPr>
          </w:p>
        </w:tc>
      </w:tr>
    </w:tbl>
    <w:p w14:paraId="00295B08" w14:textId="77777777" w:rsidR="00E6198C" w:rsidRDefault="00E6198C">
      <w:pPr>
        <w:pStyle w:val="a4"/>
        <w:topLinePunct/>
        <w:autoSpaceDE/>
        <w:autoSpaceDN/>
        <w:spacing w:line="360" w:lineRule="auto"/>
        <w:rPr>
          <w:rFonts w:ascii="Times New Roman" w:hAnsi="Times New Roman" w:cs="Times New Roman"/>
          <w:kern w:val="21"/>
        </w:rPr>
      </w:pPr>
    </w:p>
    <w:p w14:paraId="4D95FEBF" w14:textId="77777777" w:rsidR="00E6198C" w:rsidRDefault="00000000">
      <w:pPr>
        <w:pStyle w:val="1"/>
        <w:rPr>
          <w:lang w:eastAsia="zh-CN"/>
        </w:rPr>
      </w:pPr>
      <w:bookmarkStart w:id="16" w:name="_Toc9278"/>
      <w:r>
        <w:rPr>
          <w:noProof/>
        </w:rPr>
        <mc:AlternateContent>
          <mc:Choice Requires="wps">
            <w:drawing>
              <wp:anchor distT="0" distB="0" distL="114300" distR="114300" simplePos="0" relativeHeight="251660288" behindDoc="0" locked="0" layoutInCell="1" allowOverlap="1" wp14:anchorId="0561884B" wp14:editId="09B665EA">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14:paraId="58F28840" w14:textId="77777777" w:rsidR="00E6198C" w:rsidRDefault="00000000">
                            <w:pPr>
                              <w:spacing w:before="20" w:line="138" w:lineRule="exact"/>
                              <w:jc w:val="right"/>
                              <w:rPr>
                                <w:rFonts w:ascii="宋体" w:eastAsia="宋体" w:hAnsi="宋体" w:cs="宋体"/>
                                <w:sz w:val="9"/>
                                <w:szCs w:val="9"/>
                              </w:rPr>
                            </w:pPr>
                            <w:r>
                              <w:rPr>
                                <w:rFonts w:ascii="宋体" w:eastAsia="宋体" w:hAnsi="宋体" w:cs="宋体"/>
                                <w:spacing w:val="-35"/>
                                <w:position w:val="1"/>
                                <w:sz w:val="9"/>
                                <w:szCs w:val="9"/>
                              </w:rPr>
                              <w:t>·</w:t>
                            </w:r>
                          </w:p>
                        </w:txbxContent>
                      </wps:txbx>
                      <wps:bodyPr lIns="0" tIns="0" rIns="0" bIns="0" upright="1"/>
                    </wps:wsp>
                  </a:graphicData>
                </a:graphic>
              </wp:anchor>
            </w:drawing>
          </mc:Choice>
          <mc:Fallback>
            <w:pict>
              <v:shapetype w14:anchorId="0561884B" id="_x0000_t202" coordsize="21600,21600" o:spt="202" path="m,l,21600r21600,l21600,xe">
                <v:stroke joinstyle="miter"/>
                <v:path gradientshapeok="t" o:connecttype="rect"/>
              </v:shapetype>
              <v:shape id="文本框 1" o:spid="_x0000_s1026" type="#_x0000_t202" style="position:absolute;margin-left:483.2pt;margin-top:7.75pt;width:4.8pt;height:8.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" filled="f" stroked="f">
                <v:textbox inset="0,0,0,0">
                  <w:txbxContent>
                    <w:p w14:paraId="58F28840" w14:textId="77777777" w:rsidR="00E6198C" w:rsidRDefault="00000000">
                      <w:pPr>
                        <w:spacing w:before="20" w:line="138" w:lineRule="exact"/>
                        <w:jc w:val="right"/>
                        <w:rPr>
                          <w:rFonts w:ascii="宋体" w:eastAsia="宋体" w:hAnsi="宋体" w:cs="宋体"/>
                          <w:sz w:val="9"/>
                          <w:szCs w:val="9"/>
                        </w:rPr>
                      </w:pPr>
                      <w:r>
                        <w:rPr>
                          <w:rFonts w:ascii="宋体" w:eastAsia="宋体" w:hAnsi="宋体" w:cs="宋体"/>
                          <w:spacing w:val="-35"/>
                          <w:position w:val="1"/>
                          <w:sz w:val="9"/>
                          <w:szCs w:val="9"/>
                        </w:rPr>
                        <w:t>·</w:t>
                      </w:r>
                    </w:p>
                  </w:txbxContent>
                </v:textbox>
              </v:shape>
            </w:pict>
          </mc:Fallback>
        </mc:AlternateContent>
      </w:r>
      <w:r>
        <w:rPr>
          <w:lang w:eastAsia="zh-CN"/>
        </w:rPr>
        <w:t xml:space="preserve">8  </w:t>
      </w:r>
      <w:r>
        <w:rPr>
          <w:lang w:eastAsia="zh-CN"/>
        </w:rPr>
        <w:t>投标方应填写主要部件来源、规范一览表</w:t>
      </w:r>
      <w:bookmarkEnd w:id="16"/>
    </w:p>
    <w:p w14:paraId="0E5AD21D"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投标方应填写主要部件来源、规范一览表，其格式如表</w:t>
      </w:r>
      <w:r>
        <w:rPr>
          <w:rFonts w:ascii="Times New Roman" w:eastAsia="宋体" w:hAnsi="Times New Roman" w:cs="Times New Roman"/>
          <w:kern w:val="21"/>
          <w:lang w:eastAsia="zh-CN"/>
        </w:rPr>
        <w:t>3</w:t>
      </w:r>
      <w:r>
        <w:rPr>
          <w:rFonts w:ascii="Times New Roman" w:eastAsia="宋体" w:hAnsi="Times New Roman" w:cs="Times New Roman"/>
          <w:kern w:val="21"/>
          <w:lang w:eastAsia="zh-CN"/>
        </w:rPr>
        <w:t>。</w:t>
      </w:r>
    </w:p>
    <w:p w14:paraId="41A18B34" w14:textId="77777777" w:rsidR="00B61BA8" w:rsidRDefault="00B61BA8">
      <w:pPr>
        <w:topLinePunct/>
        <w:autoSpaceDE/>
        <w:autoSpaceDN/>
        <w:spacing w:line="360" w:lineRule="auto"/>
        <w:ind w:firstLineChars="200" w:firstLine="420"/>
        <w:rPr>
          <w:rFonts w:ascii="Times New Roman" w:eastAsia="宋体" w:hAnsi="Times New Roman" w:cs="Times New Roman"/>
          <w:kern w:val="21"/>
          <w:lang w:eastAsia="zh-CN"/>
        </w:rPr>
      </w:pPr>
    </w:p>
    <w:p w14:paraId="018CB916" w14:textId="77777777" w:rsidR="00B61BA8" w:rsidRDefault="00B61BA8">
      <w:pPr>
        <w:topLinePunct/>
        <w:autoSpaceDE/>
        <w:autoSpaceDN/>
        <w:spacing w:line="360" w:lineRule="auto"/>
        <w:ind w:firstLineChars="200" w:firstLine="422"/>
        <w:rPr>
          <w:rFonts w:ascii="Times New Roman" w:eastAsia="黑体" w:hAnsi="Times New Roman" w:cs="Times New Roman" w:hint="eastAsia"/>
          <w:b/>
          <w:bCs/>
          <w:kern w:val="21"/>
          <w:lang w:eastAsia="zh-CN"/>
        </w:rPr>
      </w:pPr>
    </w:p>
    <w:p w14:paraId="4D3B538A" w14:textId="77777777" w:rsidR="00E6198C" w:rsidRDefault="00000000">
      <w:pPr>
        <w:pStyle w:val="a4"/>
        <w:topLinePunct/>
        <w:autoSpaceDE/>
        <w:autoSpaceDN/>
        <w:jc w:val="center"/>
        <w:rPr>
          <w:rFonts w:ascii="Times New Roman" w:eastAsia="黑体" w:hAnsi="Times New Roman" w:cs="Times New Roman"/>
          <w:b/>
          <w:bCs/>
          <w:kern w:val="21"/>
          <w:lang w:eastAsia="zh-CN"/>
        </w:rPr>
      </w:pPr>
      <w:r>
        <w:rPr>
          <w:rFonts w:ascii="Times New Roman" w:eastAsia="黑体" w:hAnsi="Times New Roman" w:cs="Times New Roman"/>
          <w:b/>
          <w:bCs/>
          <w:kern w:val="21"/>
          <w:lang w:eastAsia="zh-CN"/>
        </w:rPr>
        <w:lastRenderedPageBreak/>
        <w:t>表</w:t>
      </w:r>
      <w:r>
        <w:rPr>
          <w:rFonts w:ascii="Times New Roman" w:eastAsia="黑体" w:hAnsi="Times New Roman" w:cs="Times New Roman"/>
          <w:b/>
          <w:bCs/>
          <w:kern w:val="21"/>
          <w:lang w:eastAsia="zh-CN"/>
        </w:rPr>
        <w:t>3</w:t>
      </w:r>
      <w:r>
        <w:rPr>
          <w:rFonts w:ascii="Times New Roman" w:eastAsia="黑体" w:hAnsi="Times New Roman" w:cs="Times New Roman"/>
          <w:kern w:val="21"/>
          <w:lang w:eastAsia="zh-CN"/>
        </w:rPr>
        <w:t xml:space="preserve">  </w:t>
      </w:r>
      <w:r>
        <w:rPr>
          <w:rFonts w:ascii="Times New Roman" w:eastAsia="黑体" w:hAnsi="Times New Roman" w:cs="Times New Roman"/>
          <w:b/>
          <w:bCs/>
          <w:kern w:val="21"/>
          <w:lang w:eastAsia="zh-CN"/>
        </w:rPr>
        <w:t>主要部件来源、规范一览</w:t>
      </w:r>
      <w:r>
        <w:rPr>
          <w:rFonts w:ascii="Times New Roman" w:eastAsia="黑体" w:hAnsi="Times New Roman" w:cs="Times New Roman" w:hint="eastAsia"/>
          <w:b/>
          <w:bCs/>
          <w:kern w:val="21"/>
          <w:lang w:eastAsia="zh-CN"/>
        </w:rPr>
        <w:t>表</w:t>
      </w:r>
    </w:p>
    <w:tbl>
      <w:tblPr>
        <w:tblStyle w:val="a7"/>
        <w:tblW w:w="0" w:type="auto"/>
        <w:tblLook w:val="04A0" w:firstRow="1" w:lastRow="0" w:firstColumn="1" w:lastColumn="0" w:noHBand="0" w:noVBand="1"/>
      </w:tblPr>
      <w:tblGrid>
        <w:gridCol w:w="1659"/>
        <w:gridCol w:w="1660"/>
        <w:gridCol w:w="1660"/>
        <w:gridCol w:w="1660"/>
        <w:gridCol w:w="1661"/>
      </w:tblGrid>
      <w:tr w:rsidR="00E6198C" w14:paraId="22631972" w14:textId="77777777">
        <w:trPr>
          <w:trHeight w:val="563"/>
        </w:trPr>
        <w:tc>
          <w:tcPr>
            <w:tcW w:w="1705" w:type="dxa"/>
            <w:vAlign w:val="center"/>
          </w:tcPr>
          <w:p w14:paraId="7800A707"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序</w:t>
            </w:r>
            <w:r>
              <w:rPr>
                <w:rFonts w:ascii="Times New Roman" w:hAnsi="Times New Roman" w:cs="Times New Roman"/>
                <w:kern w:val="21"/>
              </w:rPr>
              <w:t>号</w:t>
            </w:r>
          </w:p>
        </w:tc>
        <w:tc>
          <w:tcPr>
            <w:tcW w:w="1705" w:type="dxa"/>
            <w:vAlign w:val="center"/>
          </w:tcPr>
          <w:p w14:paraId="4C14A5D6"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部</w:t>
            </w:r>
            <w:r>
              <w:rPr>
                <w:rFonts w:ascii="Times New Roman" w:hAnsi="Times New Roman" w:cs="Times New Roman"/>
                <w:kern w:val="21"/>
              </w:rPr>
              <w:t>件名称</w:t>
            </w:r>
          </w:p>
        </w:tc>
        <w:tc>
          <w:tcPr>
            <w:tcW w:w="1705" w:type="dxa"/>
            <w:vAlign w:val="center"/>
          </w:tcPr>
          <w:p w14:paraId="4F2AEAF8"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产</w:t>
            </w:r>
            <w:r>
              <w:rPr>
                <w:rFonts w:ascii="Times New Roman" w:hAnsi="Times New Roman" w:cs="Times New Roman"/>
                <w:kern w:val="21"/>
              </w:rPr>
              <w:t>地、厂家</w:t>
            </w:r>
          </w:p>
        </w:tc>
        <w:tc>
          <w:tcPr>
            <w:tcW w:w="1705" w:type="dxa"/>
            <w:vAlign w:val="center"/>
          </w:tcPr>
          <w:p w14:paraId="3C84F8F9"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型</w:t>
            </w:r>
            <w:r>
              <w:rPr>
                <w:rFonts w:ascii="Times New Roman" w:hAnsi="Times New Roman" w:cs="Times New Roman"/>
                <w:kern w:val="21"/>
              </w:rPr>
              <w:t>号及规范</w:t>
            </w:r>
          </w:p>
        </w:tc>
        <w:tc>
          <w:tcPr>
            <w:tcW w:w="1706" w:type="dxa"/>
            <w:vAlign w:val="center"/>
          </w:tcPr>
          <w:p w14:paraId="545029DE"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r>
              <w:rPr>
                <w:rFonts w:ascii="宋体" w:eastAsia="宋体" w:hAnsi="宋体" w:cs="宋体" w:hint="eastAsia"/>
                <w:kern w:val="21"/>
              </w:rPr>
              <w:t>备</w:t>
            </w:r>
            <w:r>
              <w:rPr>
                <w:rFonts w:ascii="Times New Roman" w:hAnsi="Times New Roman" w:cs="Times New Roman"/>
                <w:kern w:val="21"/>
              </w:rPr>
              <w:t>注</w:t>
            </w:r>
          </w:p>
        </w:tc>
      </w:tr>
      <w:tr w:rsidR="00E6198C" w14:paraId="4504DCB5" w14:textId="77777777">
        <w:trPr>
          <w:trHeight w:val="584"/>
        </w:trPr>
        <w:tc>
          <w:tcPr>
            <w:tcW w:w="1705" w:type="dxa"/>
            <w:vAlign w:val="center"/>
          </w:tcPr>
          <w:p w14:paraId="4ED3DE30"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30FFC4FC"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5F34C073"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05C7F1DE"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6" w:type="dxa"/>
            <w:vAlign w:val="center"/>
          </w:tcPr>
          <w:p w14:paraId="62968F50"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r>
    </w:tbl>
    <w:p w14:paraId="6693F421" w14:textId="77777777" w:rsidR="00E6198C" w:rsidRDefault="00E6198C">
      <w:pPr>
        <w:pStyle w:val="1"/>
        <w:rPr>
          <w:lang w:eastAsia="zh-CN"/>
        </w:rPr>
      </w:pPr>
    </w:p>
    <w:p w14:paraId="550970CD" w14:textId="77777777" w:rsidR="00E6198C" w:rsidRDefault="00E6198C">
      <w:pPr>
        <w:rPr>
          <w:lang w:eastAsia="zh-CN"/>
        </w:rPr>
      </w:pPr>
    </w:p>
    <w:p w14:paraId="66394801" w14:textId="77777777" w:rsidR="00E6198C" w:rsidRDefault="00000000">
      <w:pPr>
        <w:pStyle w:val="1"/>
        <w:rPr>
          <w:lang w:eastAsia="zh-CN"/>
        </w:rPr>
      </w:pPr>
      <w:bookmarkStart w:id="17" w:name="_Toc1704"/>
      <w:r>
        <w:rPr>
          <w:rFonts w:hint="eastAsia"/>
          <w:lang w:eastAsia="zh-CN"/>
        </w:rPr>
        <w:t>9</w:t>
      </w:r>
      <w:r>
        <w:rPr>
          <w:rFonts w:hint="eastAsia"/>
          <w:lang w:eastAsia="zh-CN"/>
        </w:rPr>
        <w:t>、技术标书评价依据</w:t>
      </w:r>
      <w:bookmarkEnd w:id="17"/>
    </w:p>
    <w:p w14:paraId="3E8C3EE8"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、投标方所提供的技术服务与本项目技术要求的对比差异。</w:t>
      </w:r>
    </w:p>
    <w:p w14:paraId="25561D61"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2</w:t>
      </w:r>
      <w:r>
        <w:rPr>
          <w:rFonts w:ascii="Times New Roman" w:eastAsia="宋体" w:hAnsi="Times New Roman" w:cs="Times New Roman" w:hint="eastAsia"/>
          <w:kern w:val="21"/>
          <w:lang w:eastAsia="zh-CN"/>
        </w:rPr>
        <w:t>、投标方安排参与项目的专业人员的数量、素质、技术能力、工作经验。</w:t>
      </w:r>
    </w:p>
    <w:p w14:paraId="73B1D692"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、投标方关于本项目的时间进度安排。</w:t>
      </w:r>
    </w:p>
    <w:p w14:paraId="0881920F" w14:textId="77777777" w:rsidR="00E6198C" w:rsidRDefault="00E6198C">
      <w:pPr>
        <w:rPr>
          <w:lang w:eastAsia="zh-CN"/>
        </w:rPr>
      </w:pPr>
    </w:p>
    <w:p w14:paraId="6DCCF607" w14:textId="77777777" w:rsidR="00E6198C" w:rsidRDefault="00E6198C">
      <w:pPr>
        <w:rPr>
          <w:lang w:eastAsia="zh-CN"/>
        </w:rPr>
      </w:pPr>
    </w:p>
    <w:p w14:paraId="6B076DAA" w14:textId="77777777" w:rsidR="00E6198C" w:rsidRDefault="00000000">
      <w:pPr>
        <w:pStyle w:val="1"/>
        <w:rPr>
          <w:lang w:eastAsia="zh-CN"/>
        </w:rPr>
      </w:pPr>
      <w:bookmarkStart w:id="18" w:name="_Toc13789"/>
      <w:r>
        <w:rPr>
          <w:rFonts w:hint="eastAsia"/>
          <w:lang w:eastAsia="zh-CN"/>
        </w:rPr>
        <w:t>10</w:t>
      </w:r>
      <w:r>
        <w:rPr>
          <w:rFonts w:hint="eastAsia"/>
          <w:lang w:eastAsia="zh-CN"/>
        </w:rPr>
        <w:t>、技术应答及技术差异表</w:t>
      </w:r>
      <w:bookmarkEnd w:id="18"/>
    </w:p>
    <w:p w14:paraId="17070E2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投标方应针对本招标文件的“</w:t>
      </w: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工作范围”、“</w:t>
      </w:r>
      <w:r>
        <w:rPr>
          <w:rFonts w:ascii="Times New Roman" w:eastAsia="宋体" w:hAnsi="Times New Roman" w:cs="Times New Roman" w:hint="eastAsia"/>
          <w:kern w:val="21"/>
          <w:lang w:eastAsia="zh-CN"/>
        </w:rPr>
        <w:t>4.</w:t>
      </w:r>
      <w:r>
        <w:rPr>
          <w:rFonts w:ascii="Times New Roman" w:eastAsia="宋体" w:hAnsi="Times New Roman" w:cs="Times New Roman" w:hint="eastAsia"/>
          <w:kern w:val="21"/>
          <w:lang w:eastAsia="zh-CN"/>
        </w:rPr>
        <w:t>使用条件”、“</w:t>
      </w:r>
      <w:r>
        <w:rPr>
          <w:rFonts w:ascii="Times New Roman" w:eastAsia="宋体" w:hAnsi="Times New Roman" w:cs="Times New Roman" w:hint="eastAsia"/>
          <w:kern w:val="21"/>
          <w:lang w:eastAsia="zh-CN"/>
        </w:rPr>
        <w:t>5.</w:t>
      </w:r>
      <w:r>
        <w:rPr>
          <w:rFonts w:ascii="Times New Roman" w:eastAsia="宋体" w:hAnsi="Times New Roman" w:cs="Times New Roman" w:hint="eastAsia"/>
          <w:kern w:val="21"/>
          <w:lang w:eastAsia="zh-CN"/>
        </w:rPr>
        <w:t>技术要求”内容进行详细的技术应答并编制技术差异表</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见附表</w:t>
      </w: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w:t>
      </w:r>
    </w:p>
    <w:p w14:paraId="04B74165" w14:textId="77777777" w:rsidR="00E6198C" w:rsidRDefault="00E6198C">
      <w:pPr>
        <w:rPr>
          <w:lang w:eastAsia="zh-CN"/>
        </w:rPr>
      </w:pPr>
    </w:p>
    <w:p w14:paraId="055474E5" w14:textId="77777777" w:rsidR="00E6198C" w:rsidRDefault="00E6198C">
      <w:pPr>
        <w:rPr>
          <w:lang w:eastAsia="zh-CN"/>
        </w:rPr>
      </w:pPr>
    </w:p>
    <w:p w14:paraId="14152752" w14:textId="77777777" w:rsidR="00E6198C" w:rsidRDefault="00000000">
      <w:pPr>
        <w:pStyle w:val="1"/>
        <w:rPr>
          <w:lang w:eastAsia="zh-CN"/>
        </w:rPr>
      </w:pPr>
      <w:bookmarkStart w:id="19" w:name="_Toc15189"/>
      <w:r>
        <w:rPr>
          <w:rFonts w:hint="eastAsia"/>
          <w:lang w:eastAsia="zh-CN"/>
        </w:rPr>
        <w:t>11</w:t>
      </w:r>
      <w:r>
        <w:rPr>
          <w:rFonts w:hint="eastAsia"/>
          <w:lang w:eastAsia="zh-CN"/>
        </w:rPr>
        <w:t>、其它</w:t>
      </w:r>
      <w:bookmarkEnd w:id="19"/>
    </w:p>
    <w:p w14:paraId="0A923C20"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本标书的最终解释权归招标方。</w:t>
      </w:r>
    </w:p>
    <w:p w14:paraId="2719481B"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0FEFFB4B" w14:textId="77777777" w:rsidR="00E6198C" w:rsidRDefault="00000000">
      <w:pPr>
        <w:spacing w:line="360" w:lineRule="auto"/>
        <w:outlineLvl w:val="0"/>
        <w:rPr>
          <w:rFonts w:ascii="黑体" w:eastAsia="黑体" w:hAnsi="黑体" w:cs="黑体"/>
          <w:bCs/>
          <w:sz w:val="24"/>
          <w:lang w:eastAsia="zh-CN"/>
        </w:rPr>
      </w:pPr>
      <w:bookmarkStart w:id="20" w:name="_Toc28247"/>
      <w:r>
        <w:rPr>
          <w:rFonts w:ascii="黑体" w:eastAsia="黑体" w:hAnsi="黑体" w:cs="黑体" w:hint="eastAsia"/>
          <w:bCs/>
          <w:sz w:val="24"/>
          <w:lang w:eastAsia="zh-CN"/>
        </w:rPr>
        <w:t>附表1 技术差异表</w:t>
      </w:r>
      <w:bookmarkEnd w:id="20"/>
    </w:p>
    <w:p w14:paraId="04882AA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投标方应将所提供服务差异如实填写在下面空栏里，包括所有试验项目的试验能力差异。</w:t>
      </w:r>
    </w:p>
    <w:p w14:paraId="76D97AFF"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tbl>
      <w:tblPr>
        <w:tblW w:w="8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2"/>
        <w:gridCol w:w="1783"/>
        <w:gridCol w:w="2639"/>
        <w:gridCol w:w="2819"/>
        <w:gridCol w:w="598"/>
      </w:tblGrid>
      <w:tr w:rsidR="00E6198C" w14:paraId="6A832881" w14:textId="77777777">
        <w:tc>
          <w:tcPr>
            <w:tcW w:w="552" w:type="dxa"/>
            <w:tcBorders>
              <w:tl2br w:val="nil"/>
              <w:tr2bl w:val="nil"/>
            </w:tcBorders>
            <w:vAlign w:val="center"/>
          </w:tcPr>
          <w:p w14:paraId="10506E2B" w14:textId="77777777" w:rsidR="00E6198C" w:rsidRDefault="00000000">
            <w:pPr>
              <w:jc w:val="center"/>
            </w:pPr>
            <w:r>
              <w:rPr>
                <w:rFonts w:hint="eastAsia"/>
              </w:rPr>
              <w:t>序号</w:t>
            </w:r>
          </w:p>
        </w:tc>
        <w:tc>
          <w:tcPr>
            <w:tcW w:w="1783" w:type="dxa"/>
            <w:tcBorders>
              <w:tl2br w:val="nil"/>
              <w:tr2bl w:val="nil"/>
            </w:tcBorders>
            <w:vAlign w:val="center"/>
          </w:tcPr>
          <w:p w14:paraId="789F1FE4" w14:textId="77777777" w:rsidR="00E6198C" w:rsidRDefault="00000000">
            <w:pPr>
              <w:jc w:val="center"/>
            </w:pPr>
            <w:r>
              <w:rPr>
                <w:rFonts w:hint="eastAsia"/>
              </w:rPr>
              <w:t>条目</w:t>
            </w:r>
          </w:p>
        </w:tc>
        <w:tc>
          <w:tcPr>
            <w:tcW w:w="2639" w:type="dxa"/>
            <w:tcBorders>
              <w:tl2br w:val="nil"/>
              <w:tr2bl w:val="nil"/>
            </w:tcBorders>
            <w:vAlign w:val="center"/>
          </w:tcPr>
          <w:p w14:paraId="0B97577B" w14:textId="77777777" w:rsidR="00E6198C" w:rsidRDefault="00000000">
            <w:pPr>
              <w:jc w:val="center"/>
              <w:rPr>
                <w:lang w:eastAsia="zh-CN"/>
              </w:rPr>
            </w:pPr>
            <w:r>
              <w:rPr>
                <w:rFonts w:hint="eastAsia"/>
                <w:lang w:eastAsia="zh-CN"/>
              </w:rPr>
              <w:t>标书所要求的技术服务能力</w:t>
            </w:r>
          </w:p>
        </w:tc>
        <w:tc>
          <w:tcPr>
            <w:tcW w:w="2819" w:type="dxa"/>
            <w:tcBorders>
              <w:tl2br w:val="nil"/>
              <w:tr2bl w:val="nil"/>
            </w:tcBorders>
            <w:vAlign w:val="center"/>
          </w:tcPr>
          <w:p w14:paraId="4803C1A8" w14:textId="77777777" w:rsidR="00E6198C" w:rsidRDefault="00000000">
            <w:pPr>
              <w:jc w:val="center"/>
              <w:rPr>
                <w:lang w:eastAsia="zh-CN"/>
              </w:rPr>
            </w:pPr>
            <w:r>
              <w:rPr>
                <w:rFonts w:hint="eastAsia"/>
                <w:lang w:eastAsia="zh-CN"/>
              </w:rPr>
              <w:t>投标者所提供的技术服务能力</w:t>
            </w:r>
          </w:p>
        </w:tc>
        <w:tc>
          <w:tcPr>
            <w:tcW w:w="598" w:type="dxa"/>
            <w:tcBorders>
              <w:tl2br w:val="nil"/>
              <w:tr2bl w:val="nil"/>
            </w:tcBorders>
            <w:vAlign w:val="center"/>
          </w:tcPr>
          <w:p w14:paraId="532917CE" w14:textId="77777777" w:rsidR="00E6198C" w:rsidRDefault="00000000">
            <w:pPr>
              <w:jc w:val="center"/>
            </w:pPr>
            <w:r>
              <w:rPr>
                <w:rFonts w:hint="eastAsia"/>
              </w:rPr>
              <w:t>备注</w:t>
            </w:r>
          </w:p>
        </w:tc>
      </w:tr>
      <w:tr w:rsidR="00E6198C" w14:paraId="50062F14" w14:textId="77777777">
        <w:trPr>
          <w:trHeight w:val="454"/>
        </w:trPr>
        <w:tc>
          <w:tcPr>
            <w:tcW w:w="552" w:type="dxa"/>
            <w:tcBorders>
              <w:tl2br w:val="nil"/>
              <w:tr2bl w:val="nil"/>
            </w:tcBorders>
          </w:tcPr>
          <w:p w14:paraId="44B5C191" w14:textId="77777777" w:rsidR="00E6198C" w:rsidRDefault="00E6198C"/>
        </w:tc>
        <w:tc>
          <w:tcPr>
            <w:tcW w:w="1783" w:type="dxa"/>
            <w:tcBorders>
              <w:tl2br w:val="nil"/>
              <w:tr2bl w:val="nil"/>
            </w:tcBorders>
          </w:tcPr>
          <w:p w14:paraId="0BCFB650" w14:textId="77777777" w:rsidR="00E6198C" w:rsidRDefault="00E6198C"/>
        </w:tc>
        <w:tc>
          <w:tcPr>
            <w:tcW w:w="2639" w:type="dxa"/>
            <w:tcBorders>
              <w:tl2br w:val="nil"/>
              <w:tr2bl w:val="nil"/>
            </w:tcBorders>
          </w:tcPr>
          <w:p w14:paraId="3A91DE59" w14:textId="77777777" w:rsidR="00E6198C" w:rsidRDefault="00E6198C"/>
        </w:tc>
        <w:tc>
          <w:tcPr>
            <w:tcW w:w="2819" w:type="dxa"/>
            <w:tcBorders>
              <w:tl2br w:val="nil"/>
              <w:tr2bl w:val="nil"/>
            </w:tcBorders>
          </w:tcPr>
          <w:p w14:paraId="090BDA85" w14:textId="77777777" w:rsidR="00E6198C" w:rsidRDefault="00E6198C"/>
        </w:tc>
        <w:tc>
          <w:tcPr>
            <w:tcW w:w="598" w:type="dxa"/>
            <w:tcBorders>
              <w:tl2br w:val="nil"/>
              <w:tr2bl w:val="nil"/>
            </w:tcBorders>
          </w:tcPr>
          <w:p w14:paraId="26CAE028" w14:textId="77777777" w:rsidR="00E6198C" w:rsidRDefault="00E6198C"/>
        </w:tc>
      </w:tr>
      <w:tr w:rsidR="00E6198C" w14:paraId="6989A65E" w14:textId="77777777">
        <w:trPr>
          <w:trHeight w:val="450"/>
        </w:trPr>
        <w:tc>
          <w:tcPr>
            <w:tcW w:w="552" w:type="dxa"/>
            <w:tcBorders>
              <w:tl2br w:val="nil"/>
              <w:tr2bl w:val="nil"/>
            </w:tcBorders>
          </w:tcPr>
          <w:p w14:paraId="1848F639" w14:textId="77777777" w:rsidR="00E6198C" w:rsidRDefault="00E6198C"/>
        </w:tc>
        <w:tc>
          <w:tcPr>
            <w:tcW w:w="1783" w:type="dxa"/>
            <w:tcBorders>
              <w:tl2br w:val="nil"/>
              <w:tr2bl w:val="nil"/>
            </w:tcBorders>
          </w:tcPr>
          <w:p w14:paraId="421AA806" w14:textId="77777777" w:rsidR="00E6198C" w:rsidRDefault="00E6198C"/>
        </w:tc>
        <w:tc>
          <w:tcPr>
            <w:tcW w:w="2639" w:type="dxa"/>
            <w:tcBorders>
              <w:tl2br w:val="nil"/>
              <w:tr2bl w:val="nil"/>
            </w:tcBorders>
          </w:tcPr>
          <w:p w14:paraId="13ACB451" w14:textId="77777777" w:rsidR="00E6198C" w:rsidRDefault="00E6198C"/>
        </w:tc>
        <w:tc>
          <w:tcPr>
            <w:tcW w:w="2819" w:type="dxa"/>
            <w:tcBorders>
              <w:tl2br w:val="nil"/>
              <w:tr2bl w:val="nil"/>
            </w:tcBorders>
          </w:tcPr>
          <w:p w14:paraId="638E3B80" w14:textId="77777777" w:rsidR="00E6198C" w:rsidRDefault="00E6198C"/>
        </w:tc>
        <w:tc>
          <w:tcPr>
            <w:tcW w:w="598" w:type="dxa"/>
            <w:tcBorders>
              <w:tl2br w:val="nil"/>
              <w:tr2bl w:val="nil"/>
            </w:tcBorders>
          </w:tcPr>
          <w:p w14:paraId="628D808E" w14:textId="77777777" w:rsidR="00E6198C" w:rsidRDefault="00E6198C"/>
        </w:tc>
      </w:tr>
      <w:tr w:rsidR="00E6198C" w14:paraId="4269C608" w14:textId="77777777">
        <w:trPr>
          <w:trHeight w:val="420"/>
        </w:trPr>
        <w:tc>
          <w:tcPr>
            <w:tcW w:w="552" w:type="dxa"/>
            <w:tcBorders>
              <w:tl2br w:val="nil"/>
              <w:tr2bl w:val="nil"/>
            </w:tcBorders>
          </w:tcPr>
          <w:p w14:paraId="60C05BBB" w14:textId="77777777" w:rsidR="00E6198C" w:rsidRDefault="00E6198C"/>
        </w:tc>
        <w:tc>
          <w:tcPr>
            <w:tcW w:w="1783" w:type="dxa"/>
            <w:tcBorders>
              <w:tl2br w:val="nil"/>
              <w:tr2bl w:val="nil"/>
            </w:tcBorders>
          </w:tcPr>
          <w:p w14:paraId="4E8C113D" w14:textId="77777777" w:rsidR="00E6198C" w:rsidRDefault="00E6198C"/>
        </w:tc>
        <w:tc>
          <w:tcPr>
            <w:tcW w:w="2639" w:type="dxa"/>
            <w:tcBorders>
              <w:tl2br w:val="nil"/>
              <w:tr2bl w:val="nil"/>
            </w:tcBorders>
          </w:tcPr>
          <w:p w14:paraId="6E7E381C" w14:textId="77777777" w:rsidR="00E6198C" w:rsidRDefault="00E6198C"/>
        </w:tc>
        <w:tc>
          <w:tcPr>
            <w:tcW w:w="2819" w:type="dxa"/>
            <w:tcBorders>
              <w:tl2br w:val="nil"/>
              <w:tr2bl w:val="nil"/>
            </w:tcBorders>
          </w:tcPr>
          <w:p w14:paraId="7B3B7A09" w14:textId="77777777" w:rsidR="00E6198C" w:rsidRDefault="00E6198C"/>
        </w:tc>
        <w:tc>
          <w:tcPr>
            <w:tcW w:w="598" w:type="dxa"/>
            <w:tcBorders>
              <w:tl2br w:val="nil"/>
              <w:tr2bl w:val="nil"/>
            </w:tcBorders>
          </w:tcPr>
          <w:p w14:paraId="33C5B2D1" w14:textId="77777777" w:rsidR="00E6198C" w:rsidRDefault="00E6198C"/>
        </w:tc>
      </w:tr>
      <w:tr w:rsidR="00E6198C" w14:paraId="5F3C21FD" w14:textId="77777777">
        <w:trPr>
          <w:trHeight w:val="435"/>
        </w:trPr>
        <w:tc>
          <w:tcPr>
            <w:tcW w:w="552" w:type="dxa"/>
            <w:tcBorders>
              <w:tl2br w:val="nil"/>
              <w:tr2bl w:val="nil"/>
            </w:tcBorders>
          </w:tcPr>
          <w:p w14:paraId="6EDEED08" w14:textId="77777777" w:rsidR="00E6198C" w:rsidRDefault="00E6198C"/>
        </w:tc>
        <w:tc>
          <w:tcPr>
            <w:tcW w:w="1783" w:type="dxa"/>
            <w:tcBorders>
              <w:tl2br w:val="nil"/>
              <w:tr2bl w:val="nil"/>
            </w:tcBorders>
          </w:tcPr>
          <w:p w14:paraId="79383AB9" w14:textId="77777777" w:rsidR="00E6198C" w:rsidRDefault="00E6198C"/>
        </w:tc>
        <w:tc>
          <w:tcPr>
            <w:tcW w:w="2639" w:type="dxa"/>
            <w:tcBorders>
              <w:tl2br w:val="nil"/>
              <w:tr2bl w:val="nil"/>
            </w:tcBorders>
          </w:tcPr>
          <w:p w14:paraId="7D31BDEB" w14:textId="77777777" w:rsidR="00E6198C" w:rsidRDefault="00E6198C"/>
        </w:tc>
        <w:tc>
          <w:tcPr>
            <w:tcW w:w="2819" w:type="dxa"/>
            <w:tcBorders>
              <w:tl2br w:val="nil"/>
              <w:tr2bl w:val="nil"/>
            </w:tcBorders>
          </w:tcPr>
          <w:p w14:paraId="784FE42B" w14:textId="77777777" w:rsidR="00E6198C" w:rsidRDefault="00E6198C"/>
        </w:tc>
        <w:tc>
          <w:tcPr>
            <w:tcW w:w="598" w:type="dxa"/>
            <w:tcBorders>
              <w:tl2br w:val="nil"/>
              <w:tr2bl w:val="nil"/>
            </w:tcBorders>
          </w:tcPr>
          <w:p w14:paraId="2BF132F1" w14:textId="77777777" w:rsidR="00E6198C" w:rsidRDefault="00E6198C"/>
        </w:tc>
      </w:tr>
    </w:tbl>
    <w:p w14:paraId="20F0C9F8"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sectPr w:rsidR="00E6198C">
      <w:pgSz w:w="11910" w:h="16850"/>
      <w:pgMar w:top="1440" w:right="1800" w:bottom="1440" w:left="1800" w:header="0" w:footer="1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F14096" w14:textId="77777777" w:rsidR="00001E16" w:rsidRDefault="00001E16">
      <w:r>
        <w:separator/>
      </w:r>
    </w:p>
  </w:endnote>
  <w:endnote w:type="continuationSeparator" w:id="0">
    <w:p w14:paraId="57EBEF2C" w14:textId="77777777" w:rsidR="00001E16" w:rsidRDefault="00001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44D9D" w14:textId="77777777" w:rsidR="00E6198C" w:rsidRDefault="00E6198C">
    <w:pPr>
      <w:spacing w:line="210" w:lineRule="auto"/>
      <w:ind w:left="3453"/>
      <w:rPr>
        <w:rFonts w:ascii="宋体" w:eastAsia="宋体" w:hAnsi="宋体" w:cs="宋体"/>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FCBC3" w14:textId="77777777" w:rsidR="00E6198C" w:rsidRDefault="00E6198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4A01C" w14:textId="77777777" w:rsidR="00E6198C" w:rsidRDefault="00000000">
    <w:pPr>
      <w:spacing w:line="210" w:lineRule="auto"/>
      <w:ind w:left="3453"/>
      <w:rPr>
        <w:rFonts w:ascii="宋体" w:eastAsia="宋体" w:hAnsi="宋体" w:cs="宋体"/>
      </w:rPr>
    </w:pPr>
    <w:r>
      <w:rPr>
        <w:noProof/>
      </w:rPr>
      <mc:AlternateContent>
        <mc:Choice Requires="wps">
          <w:drawing>
            <wp:anchor distT="0" distB="0" distL="114300" distR="114300" simplePos="0" relativeHeight="251663360" behindDoc="0" locked="0" layoutInCell="1" allowOverlap="1" wp14:anchorId="32152508" wp14:editId="703A658A">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D36737"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152508" id="_x0000_t202" coordsize="21600,21600" o:spt="202" path="m,l,21600r21600,l21600,xe">
              <v:stroke joinstyle="miter"/>
              <v:path gradientshapeok="t" o:connecttype="rect"/>
            </v:shapetype>
            <v:shape id="文本框 10"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8D36737"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8CDB3" w14:textId="77777777" w:rsidR="00E6198C" w:rsidRDefault="00000000">
    <w:pPr>
      <w:pStyle w:val="a5"/>
    </w:pPr>
    <w:r>
      <w:rPr>
        <w:noProof/>
      </w:rPr>
      <mc:AlternateContent>
        <mc:Choice Requires="wps">
          <w:drawing>
            <wp:anchor distT="0" distB="0" distL="114300" distR="114300" simplePos="0" relativeHeight="251662336" behindDoc="0" locked="0" layoutInCell="1" allowOverlap="1" wp14:anchorId="0B5663D6" wp14:editId="0C40B03C">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2D126"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5663D6" id="_x0000_t202" coordsize="21600,21600" o:spt="202" path="m,l,21600r21600,l21600,xe">
              <v:stroke joinstyle="miter"/>
              <v:path gradientshapeok="t" o:connecttype="rect"/>
            </v:shapetype>
            <v:shape id="文本框 8" o:spid="_x0000_s1028"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332D126"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28B596B6" wp14:editId="59637E56">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597ED" w14:textId="77777777" w:rsidR="00E6198C" w:rsidRDefault="00000000">
                          <w:pPr>
                            <w:pStyle w:val="a5"/>
                          </w:pPr>
                          <w:r>
                            <w:t xml:space="preserve">第 </w:t>
                          </w:r>
                          <w:r>
                            <w:rPr>
                              <w:rFonts w:eastAsia="宋体" w:hint="eastAsia"/>
                              <w:lang w:eastAsia="zh-CN"/>
                            </w:rPr>
                            <w:t>3</w:t>
                          </w:r>
                          <w:r>
                            <w:t xml:space="preserve"> 页 共 </w:t>
                          </w:r>
                          <w:fldSimple w:instr=" NUMPAGES  \* MERGEFORMAT ">
                            <w:r>
                              <w:t>9</w:t>
                            </w:r>
                          </w:fldSimple>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w14:anchorId="28B596B6" id="文本框 5" o:spid="_x0000_s1029"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B8597ED" w14:textId="77777777" w:rsidR="00E6198C" w:rsidRDefault="00000000">
                    <w:pPr>
                      <w:pStyle w:val="a5"/>
                    </w:pPr>
                    <w:r>
                      <w:t xml:space="preserve">第 </w:t>
                    </w:r>
                    <w:r>
                      <w:rPr>
                        <w:rFonts w:eastAsia="宋体" w:hint="eastAsia"/>
                        <w:lang w:eastAsia="zh-CN"/>
                      </w:rPr>
                      <w:t>3</w:t>
                    </w:r>
                    <w:r>
                      <w:t xml:space="preserve"> 页 共 </w:t>
                    </w:r>
                    <w:fldSimple w:instr=" NUMPAGES  \* MERGEFORMAT ">
                      <w:r>
                        <w:t>9</w:t>
                      </w:r>
                    </w:fldSimple>
                    <w:r>
                      <w:t xml:space="preserve"> 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77C178" w14:textId="77777777" w:rsidR="00001E16" w:rsidRDefault="00001E16">
      <w:r>
        <w:separator/>
      </w:r>
    </w:p>
  </w:footnote>
  <w:footnote w:type="continuationSeparator" w:id="0">
    <w:p w14:paraId="0A9A453E" w14:textId="77777777" w:rsidR="00001E16" w:rsidRDefault="00001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A7ACC" w14:textId="77777777" w:rsidR="00E6198C" w:rsidRDefault="00E6198C">
    <w:pPr>
      <w:pStyle w:val="a4"/>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A6CB85"/>
    <w:multiLevelType w:val="multilevel"/>
    <w:tmpl w:val="48A6CB8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55513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UxNWRjZmFiYWVmZTM2ODI0NjUyZjQ5NTllNWUyNmUifQ=="/>
  </w:docVars>
  <w:rsids>
    <w:rsidRoot w:val="0057600A"/>
    <w:rsid w:val="00001E16"/>
    <w:rsid w:val="00090F24"/>
    <w:rsid w:val="001E511E"/>
    <w:rsid w:val="0022726F"/>
    <w:rsid w:val="002612DE"/>
    <w:rsid w:val="00282180"/>
    <w:rsid w:val="00285A30"/>
    <w:rsid w:val="002B711B"/>
    <w:rsid w:val="002F3AAF"/>
    <w:rsid w:val="0031006E"/>
    <w:rsid w:val="00433278"/>
    <w:rsid w:val="00443002"/>
    <w:rsid w:val="004C1141"/>
    <w:rsid w:val="005522AF"/>
    <w:rsid w:val="0057600A"/>
    <w:rsid w:val="00606262"/>
    <w:rsid w:val="006C7BB9"/>
    <w:rsid w:val="0071164B"/>
    <w:rsid w:val="007C10E0"/>
    <w:rsid w:val="007E2EBF"/>
    <w:rsid w:val="007E6585"/>
    <w:rsid w:val="00827078"/>
    <w:rsid w:val="00921A2F"/>
    <w:rsid w:val="00946A3A"/>
    <w:rsid w:val="00962637"/>
    <w:rsid w:val="00963B65"/>
    <w:rsid w:val="009954DD"/>
    <w:rsid w:val="009F14B5"/>
    <w:rsid w:val="00A21025"/>
    <w:rsid w:val="00A43F7A"/>
    <w:rsid w:val="00A91A71"/>
    <w:rsid w:val="00B61BA8"/>
    <w:rsid w:val="00BA05D6"/>
    <w:rsid w:val="00BE2004"/>
    <w:rsid w:val="00BE6CB7"/>
    <w:rsid w:val="00BF483D"/>
    <w:rsid w:val="00C5457F"/>
    <w:rsid w:val="00C65E33"/>
    <w:rsid w:val="00C95DFE"/>
    <w:rsid w:val="00CE3098"/>
    <w:rsid w:val="00D4001F"/>
    <w:rsid w:val="00E6198C"/>
    <w:rsid w:val="00E6653E"/>
    <w:rsid w:val="00EE45A3"/>
    <w:rsid w:val="00EF1D24"/>
    <w:rsid w:val="00FE09FA"/>
    <w:rsid w:val="03334053"/>
    <w:rsid w:val="066D5311"/>
    <w:rsid w:val="06C578AE"/>
    <w:rsid w:val="07AD44D0"/>
    <w:rsid w:val="0ACC6AD4"/>
    <w:rsid w:val="0E0F17E1"/>
    <w:rsid w:val="0ECC4CAD"/>
    <w:rsid w:val="128C448C"/>
    <w:rsid w:val="13E141D1"/>
    <w:rsid w:val="152710A8"/>
    <w:rsid w:val="18BD6DAF"/>
    <w:rsid w:val="1F0E047B"/>
    <w:rsid w:val="25C85593"/>
    <w:rsid w:val="265B24AB"/>
    <w:rsid w:val="26FB161E"/>
    <w:rsid w:val="294011EC"/>
    <w:rsid w:val="2D6F4244"/>
    <w:rsid w:val="31226AD3"/>
    <w:rsid w:val="370205F8"/>
    <w:rsid w:val="3806447F"/>
    <w:rsid w:val="3A1853F9"/>
    <w:rsid w:val="3A4C3185"/>
    <w:rsid w:val="3FD4579C"/>
    <w:rsid w:val="432B5BA6"/>
    <w:rsid w:val="49E83928"/>
    <w:rsid w:val="4A041AF8"/>
    <w:rsid w:val="4A3B6098"/>
    <w:rsid w:val="4D900E39"/>
    <w:rsid w:val="557D4997"/>
    <w:rsid w:val="5615762C"/>
    <w:rsid w:val="568E65D6"/>
    <w:rsid w:val="58803386"/>
    <w:rsid w:val="59E0323A"/>
    <w:rsid w:val="5B791ADF"/>
    <w:rsid w:val="5B8D108C"/>
    <w:rsid w:val="5BA710D6"/>
    <w:rsid w:val="61366906"/>
    <w:rsid w:val="62310410"/>
    <w:rsid w:val="63ED08F6"/>
    <w:rsid w:val="72F31E63"/>
    <w:rsid w:val="73AA47CC"/>
    <w:rsid w:val="73CB6AAE"/>
    <w:rsid w:val="76B11F15"/>
    <w:rsid w:val="79AC10E3"/>
    <w:rsid w:val="7C475ADD"/>
    <w:rsid w:val="7E816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2455E7F"/>
  <w15:docId w15:val="{8F73041E-4A40-4624-9A38-9FEB1458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qFormat/>
    <w:pPr>
      <w:keepNext/>
      <w:keepLines/>
      <w:spacing w:line="360" w:lineRule="auto"/>
      <w:outlineLvl w:val="0"/>
    </w:pPr>
    <w:rPr>
      <w:rFonts w:ascii="Times New Roman" w:eastAsia="宋体" w:hAnsi="Times New Roman" w:cs="Times New Roman"/>
      <w:b/>
      <w:kern w:val="44"/>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style>
  <w:style w:type="paragraph" w:styleId="a4">
    <w:name w:val="Body Text"/>
    <w:basedOn w:val="a"/>
    <w:qFormat/>
  </w:style>
  <w:style w:type="paragraph" w:styleId="a5">
    <w:name w:val="footer"/>
    <w:basedOn w:val="a"/>
    <w:qFormat/>
    <w:pPr>
      <w:tabs>
        <w:tab w:val="center" w:pos="4153"/>
        <w:tab w:val="right" w:pos="8306"/>
      </w:tabs>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20"/>
      <w:szCs w:val="20"/>
    </w:rPr>
  </w:style>
  <w:style w:type="paragraph" w:customStyle="1" w:styleId="WPSOffice1">
    <w:name w:val="WPSOffice手动目录 1"/>
    <w:qFormat/>
  </w:style>
  <w:style w:type="paragraph" w:styleId="TOC1">
    <w:name w:val="toc 1"/>
    <w:basedOn w:val="a"/>
    <w:next w:val="a"/>
    <w:autoRedefine/>
    <w:uiPriority w:val="39"/>
    <w:rsid w:val="00BA05D6"/>
  </w:style>
  <w:style w:type="character" w:styleId="a8">
    <w:name w:val="Hyperlink"/>
    <w:basedOn w:val="a0"/>
    <w:uiPriority w:val="99"/>
    <w:unhideWhenUsed/>
    <w:rsid w:val="00BA05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9</Pages>
  <Words>741</Words>
  <Characters>4225</Characters>
  <Application>Microsoft Office Word</Application>
  <DocSecurity>0</DocSecurity>
  <Lines>35</Lines>
  <Paragraphs>9</Paragraphs>
  <ScaleCrop>false</ScaleCrop>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亮 汪</cp:lastModifiedBy>
  <cp:revision>37</cp:revision>
  <cp:lastPrinted>2024-04-02T12:13:00Z</cp:lastPrinted>
  <dcterms:created xsi:type="dcterms:W3CDTF">2024-02-21T02:20:00Z</dcterms:created>
  <dcterms:modified xsi:type="dcterms:W3CDTF">2024-04-02T12:13:00Z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739A5EB5DA5C46168087DD0501C5BC90_13</vt:lpwstr>
  </property>
</Properties>
</file>