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小赫兹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文创申请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商标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注册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项目</w:t>
      </w:r>
    </w:p>
    <w:p>
      <w:pPr>
        <w:jc w:val="center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采购询价文件</w:t>
      </w:r>
    </w:p>
    <w:p>
      <w:pPr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各单位：</w:t>
      </w:r>
    </w:p>
    <w:p>
      <w:pPr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南方电网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数字</w:t>
      </w:r>
      <w:r>
        <w:rPr>
          <w:rFonts w:hint="eastAsia" w:ascii="仿宋" w:hAnsi="仿宋" w:eastAsia="仿宋" w:cs="仿宋"/>
          <w:sz w:val="28"/>
          <w:szCs w:val="28"/>
        </w:rPr>
        <w:t>传媒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科技</w:t>
      </w:r>
      <w:r>
        <w:rPr>
          <w:rFonts w:hint="eastAsia" w:ascii="仿宋" w:hAnsi="仿宋" w:eastAsia="仿宋" w:cs="仿宋"/>
          <w:sz w:val="28"/>
          <w:szCs w:val="28"/>
        </w:rPr>
        <w:t>有限公司（询价人）现对小赫兹文创申请商标注册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项目</w:t>
      </w:r>
      <w:r>
        <w:rPr>
          <w:rFonts w:hint="eastAsia" w:ascii="仿宋" w:hAnsi="仿宋" w:eastAsia="仿宋" w:cs="仿宋"/>
          <w:sz w:val="28"/>
          <w:szCs w:val="28"/>
        </w:rPr>
        <w:t>进行询价择优选定承包商。为确保采购工作能够顺利如期完成，询价人拟以询价方式邀请收到本询价函的公司（报价人）在规定时间内向询价人提交报价文件。</w:t>
      </w:r>
    </w:p>
    <w:p>
      <w:pPr>
        <w:spacing w:line="600" w:lineRule="exact"/>
        <w:jc w:val="left"/>
        <w:outlineLvl w:val="0"/>
        <w:rPr>
          <w:rFonts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一、项目概况</w:t>
      </w:r>
    </w:p>
    <w:p>
      <w:pPr>
        <w:spacing w:line="600" w:lineRule="exact"/>
        <w:ind w:firstLine="560" w:firstLineChars="200"/>
        <w:jc w:val="left"/>
        <w:outlineLvl w:val="0"/>
        <w:rPr>
          <w:rFonts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项目名称：小赫兹文创申请商标注册项目</w:t>
      </w:r>
    </w:p>
    <w:p>
      <w:pPr>
        <w:spacing w:line="600" w:lineRule="exact"/>
        <w:ind w:firstLine="560" w:firstLineChars="200"/>
        <w:outlineLvl w:val="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采购内容：将“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小赫兹文创、HEZI TOY、HEZI TECH、HEZI LIFE</w:t>
      </w:r>
      <w:r>
        <w:rPr>
          <w:rFonts w:hint="eastAsia" w:ascii="仿宋" w:hAnsi="仿宋" w:eastAsia="仿宋" w:cs="仿宋"/>
          <w:sz w:val="28"/>
          <w:szCs w:val="28"/>
        </w:rPr>
        <w:t>”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4类别</w:t>
      </w:r>
      <w:r>
        <w:rPr>
          <w:rFonts w:hint="eastAsia" w:ascii="仿宋" w:hAnsi="仿宋" w:eastAsia="仿宋" w:cs="仿宋"/>
          <w:sz w:val="28"/>
          <w:szCs w:val="28"/>
        </w:rPr>
        <w:t>商标注册申请。</w:t>
      </w:r>
    </w:p>
    <w:p>
      <w:pPr>
        <w:spacing w:line="600" w:lineRule="exact"/>
        <w:ind w:firstLine="560" w:firstLineChars="200"/>
        <w:outlineLvl w:val="0"/>
        <w:rPr>
          <w:rFonts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服务期限：合同签订之日起至</w:t>
      </w:r>
      <w:r>
        <w:rPr>
          <w:rFonts w:hint="eastAsia" w:ascii="仿宋" w:hAnsi="仿宋" w:eastAsia="仿宋" w:cs="仿宋"/>
          <w:bCs/>
          <w:sz w:val="28"/>
          <w:szCs w:val="28"/>
        </w:rPr>
        <w:t>20</w:t>
      </w: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24</w:t>
      </w:r>
      <w:r>
        <w:rPr>
          <w:rFonts w:hint="eastAsia" w:ascii="仿宋" w:hAnsi="仿宋" w:eastAsia="仿宋" w:cs="仿宋"/>
          <w:bCs/>
          <w:sz w:val="28"/>
          <w:szCs w:val="28"/>
        </w:rPr>
        <w:t>年</w:t>
      </w: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12</w:t>
      </w:r>
      <w:r>
        <w:rPr>
          <w:rFonts w:hint="eastAsia" w:ascii="仿宋" w:hAnsi="仿宋" w:eastAsia="仿宋" w:cs="仿宋"/>
          <w:bCs/>
          <w:sz w:val="28"/>
          <w:szCs w:val="28"/>
        </w:rPr>
        <w:t>月</w:t>
      </w: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30</w:t>
      </w:r>
      <w:r>
        <w:rPr>
          <w:rFonts w:hint="eastAsia" w:ascii="仿宋" w:hAnsi="仿宋" w:eastAsia="仿宋" w:cs="仿宋"/>
          <w:bCs/>
          <w:sz w:val="28"/>
          <w:szCs w:val="28"/>
        </w:rPr>
        <w:t>日</w:t>
      </w:r>
    </w:p>
    <w:p>
      <w:pPr>
        <w:spacing w:line="600" w:lineRule="exact"/>
        <w:ind w:firstLine="560" w:firstLineChars="200"/>
        <w:outlineLvl w:val="0"/>
        <w:rPr>
          <w:rFonts w:ascii="仿宋" w:hAnsi="仿宋" w:eastAsia="仿宋" w:cs="仿宋"/>
          <w:bCs/>
          <w:sz w:val="28"/>
          <w:szCs w:val="28"/>
        </w:rPr>
      </w:pPr>
      <w:r>
        <w:rPr>
          <w:rFonts w:hint="default" w:ascii="仿宋" w:hAnsi="仿宋" w:eastAsia="仿宋" w:cs="仿宋"/>
          <w:bCs/>
          <w:sz w:val="28"/>
          <w:szCs w:val="28"/>
        </w:rPr>
        <w:t>采购</w:t>
      </w:r>
      <w:r>
        <w:rPr>
          <w:rFonts w:hint="eastAsia" w:ascii="仿宋" w:hAnsi="仿宋" w:eastAsia="仿宋" w:cs="仿宋"/>
          <w:bCs/>
          <w:sz w:val="28"/>
          <w:szCs w:val="28"/>
        </w:rPr>
        <w:t>要求如下：</w:t>
      </w:r>
    </w:p>
    <w:p>
      <w:pPr>
        <w:numPr>
          <w:ilvl w:val="0"/>
          <w:numId w:val="1"/>
        </w:numPr>
        <w:spacing w:line="600" w:lineRule="exact"/>
        <w:ind w:firstLine="560" w:firstLineChars="200"/>
        <w:outlineLvl w:val="0"/>
        <w:rPr>
          <w:rFonts w:hint="default" w:ascii="仿宋" w:hAnsi="仿宋" w:eastAsia="仿宋" w:cs="仿宋"/>
          <w:bCs/>
          <w:sz w:val="28"/>
          <w:szCs w:val="28"/>
        </w:rPr>
      </w:pPr>
      <w:r>
        <w:rPr>
          <w:rFonts w:hint="default" w:ascii="仿宋" w:hAnsi="仿宋" w:eastAsia="仿宋" w:cs="仿宋"/>
          <w:bCs/>
          <w:sz w:val="28"/>
          <w:szCs w:val="28"/>
        </w:rPr>
        <w:t>申请</w:t>
      </w:r>
      <w:r>
        <w:rPr>
          <w:rFonts w:hint="eastAsia" w:ascii="仿宋" w:hAnsi="仿宋" w:eastAsia="仿宋" w:cs="仿宋"/>
          <w:bCs/>
          <w:sz w:val="28"/>
          <w:szCs w:val="28"/>
        </w:rPr>
        <w:t>小赫兹</w:t>
      </w: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文创</w:t>
      </w:r>
      <w:r>
        <w:rPr>
          <w:rFonts w:hint="default" w:ascii="仿宋" w:hAnsi="仿宋" w:eastAsia="仿宋" w:cs="仿宋"/>
          <w:bCs/>
          <w:sz w:val="28"/>
          <w:szCs w:val="28"/>
        </w:rPr>
        <w:t>商标必须附合国家商标法相关法律法规</w:t>
      </w:r>
    </w:p>
    <w:p>
      <w:pPr>
        <w:numPr>
          <w:ilvl w:val="0"/>
          <w:numId w:val="0"/>
        </w:numPr>
        <w:spacing w:line="600" w:lineRule="exact"/>
        <w:ind w:firstLine="560" w:firstLineChars="200"/>
        <w:outlineLvl w:val="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2、</w:t>
      </w:r>
      <w:r>
        <w:rPr>
          <w:rFonts w:hint="default" w:ascii="仿宋" w:hAnsi="仿宋" w:eastAsia="仿宋" w:cs="仿宋"/>
          <w:bCs/>
          <w:sz w:val="28"/>
          <w:szCs w:val="28"/>
        </w:rPr>
        <w:t>小赫兹</w:t>
      </w: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文创</w:t>
      </w:r>
      <w:r>
        <w:rPr>
          <w:rFonts w:hint="default" w:ascii="仿宋" w:hAnsi="仿宋" w:eastAsia="仿宋" w:cs="仿宋"/>
          <w:bCs/>
          <w:sz w:val="28"/>
          <w:szCs w:val="28"/>
        </w:rPr>
        <w:t>商标拥有权为</w:t>
      </w:r>
      <w:r>
        <w:rPr>
          <w:rFonts w:hint="eastAsia" w:ascii="仿宋" w:hAnsi="仿宋" w:eastAsia="仿宋" w:cs="仿宋"/>
          <w:sz w:val="28"/>
          <w:szCs w:val="28"/>
        </w:rPr>
        <w:t>南方电网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数字</w:t>
      </w:r>
      <w:r>
        <w:rPr>
          <w:rFonts w:hint="eastAsia" w:ascii="仿宋" w:hAnsi="仿宋" w:eastAsia="仿宋" w:cs="仿宋"/>
          <w:sz w:val="28"/>
          <w:szCs w:val="28"/>
        </w:rPr>
        <w:t>传媒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科技</w:t>
      </w:r>
      <w:r>
        <w:rPr>
          <w:rFonts w:hint="eastAsia" w:ascii="仿宋" w:hAnsi="仿宋" w:eastAsia="仿宋" w:cs="仿宋"/>
          <w:sz w:val="28"/>
          <w:szCs w:val="28"/>
        </w:rPr>
        <w:t>有限公司</w:t>
      </w:r>
    </w:p>
    <w:p>
      <w:pPr>
        <w:rPr>
          <w:rFonts w:ascii="仿宋" w:hAnsi="仿宋" w:eastAsia="仿宋" w:cs="仿宋"/>
          <w:b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二、报价文件组成</w:t>
      </w:r>
    </w:p>
    <w:p>
      <w:pPr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报价单，须加盖单位公章，格式如下：</w:t>
      </w:r>
    </w:p>
    <w:p>
      <w:pPr>
        <w:jc w:val="center"/>
        <w:rPr>
          <w:rFonts w:ascii="仿宋" w:hAnsi="仿宋" w:eastAsia="仿宋" w:cs="仿宋"/>
          <w:b/>
          <w:sz w:val="30"/>
          <w:szCs w:val="30"/>
        </w:rPr>
      </w:pPr>
      <w:r>
        <w:rPr>
          <w:rFonts w:hint="eastAsia" w:ascii="仿宋" w:hAnsi="仿宋" w:eastAsia="仿宋" w:cs="仿宋"/>
          <w:b/>
          <w:sz w:val="30"/>
          <w:szCs w:val="30"/>
        </w:rPr>
        <w:t>报价单</w:t>
      </w:r>
    </w:p>
    <w:p>
      <w:pPr>
        <w:spacing w:line="500" w:lineRule="exact"/>
        <w:rPr>
          <w:rFonts w:hint="eastAsia" w:ascii="仿宋" w:hAnsi="仿宋" w:eastAsia="仿宋" w:cs="仿宋"/>
          <w:b/>
          <w:color w:val="000000"/>
          <w:sz w:val="24"/>
        </w:rPr>
      </w:pPr>
      <w:r>
        <w:rPr>
          <w:rFonts w:hint="eastAsia" w:ascii="仿宋" w:hAnsi="仿宋" w:eastAsia="仿宋" w:cs="仿宋"/>
          <w:b/>
          <w:sz w:val="24"/>
        </w:rPr>
        <w:t xml:space="preserve">□ </w:t>
      </w:r>
      <w:r>
        <w:rPr>
          <w:rFonts w:hint="eastAsia" w:ascii="仿宋" w:hAnsi="仿宋" w:eastAsia="仿宋" w:cs="仿宋"/>
          <w:b/>
          <w:color w:val="000000"/>
          <w:sz w:val="24"/>
        </w:rPr>
        <w:t>商标注册</w:t>
      </w:r>
    </w:p>
    <w:tbl>
      <w:tblPr>
        <w:tblStyle w:val="5"/>
        <w:tblW w:w="924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2"/>
        <w:gridCol w:w="1440"/>
        <w:gridCol w:w="1754"/>
        <w:gridCol w:w="38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  <w:jc w:val="center"/>
        </w:trPr>
        <w:tc>
          <w:tcPr>
            <w:tcW w:w="2232" w:type="dxa"/>
            <w:vAlign w:val="center"/>
          </w:tcPr>
          <w:p>
            <w:pPr>
              <w:spacing w:line="500" w:lineRule="exact"/>
              <w:ind w:left="-25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商标名称</w:t>
            </w:r>
          </w:p>
        </w:tc>
        <w:tc>
          <w:tcPr>
            <w:tcW w:w="1440" w:type="dxa"/>
            <w:vAlign w:val="center"/>
          </w:tcPr>
          <w:p>
            <w:pPr>
              <w:spacing w:line="500" w:lineRule="exact"/>
              <w:ind w:left="-25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 xml:space="preserve">  类别</w:t>
            </w:r>
          </w:p>
        </w:tc>
        <w:tc>
          <w:tcPr>
            <w:tcW w:w="1754" w:type="dxa"/>
            <w:vAlign w:val="center"/>
          </w:tcPr>
          <w:p>
            <w:pPr>
              <w:spacing w:line="500" w:lineRule="exact"/>
              <w:ind w:left="-25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申请费用</w:t>
            </w:r>
          </w:p>
        </w:tc>
        <w:tc>
          <w:tcPr>
            <w:tcW w:w="3815" w:type="dxa"/>
            <w:vAlign w:val="center"/>
          </w:tcPr>
          <w:p>
            <w:pPr>
              <w:spacing w:line="500" w:lineRule="exact"/>
              <w:ind w:left="-25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2232" w:type="dxa"/>
            <w:vAlign w:val="center"/>
          </w:tcPr>
          <w:p>
            <w:pPr>
              <w:spacing w:line="500" w:lineRule="exact"/>
              <w:ind w:left="-25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小赫兹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文创</w:t>
            </w:r>
          </w:p>
        </w:tc>
        <w:tc>
          <w:tcPr>
            <w:tcW w:w="1440" w:type="dxa"/>
            <w:vAlign w:val="center"/>
          </w:tcPr>
          <w:p>
            <w:pPr>
              <w:spacing w:line="500" w:lineRule="exact"/>
              <w:ind w:left="-250"/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图型</w:t>
            </w:r>
          </w:p>
        </w:tc>
        <w:tc>
          <w:tcPr>
            <w:tcW w:w="1754" w:type="dxa"/>
            <w:vAlign w:val="center"/>
          </w:tcPr>
          <w:p>
            <w:pPr>
              <w:spacing w:line="500" w:lineRule="exact"/>
              <w:ind w:left="-25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3815" w:type="dxa"/>
            <w:vAlign w:val="center"/>
          </w:tcPr>
          <w:p>
            <w:pPr>
              <w:spacing w:line="500" w:lineRule="exact"/>
              <w:ind w:left="-25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2232" w:type="dxa"/>
            <w:vAlign w:val="center"/>
          </w:tcPr>
          <w:p>
            <w:pPr>
              <w:spacing w:line="500" w:lineRule="exact"/>
              <w:ind w:left="-25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小赫兹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文创</w:t>
            </w:r>
          </w:p>
        </w:tc>
        <w:tc>
          <w:tcPr>
            <w:tcW w:w="1440" w:type="dxa"/>
            <w:vAlign w:val="center"/>
          </w:tcPr>
          <w:p>
            <w:pPr>
              <w:spacing w:line="500" w:lineRule="exact"/>
              <w:ind w:left="-250"/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文字</w:t>
            </w:r>
          </w:p>
        </w:tc>
        <w:tc>
          <w:tcPr>
            <w:tcW w:w="1754" w:type="dxa"/>
            <w:vAlign w:val="center"/>
          </w:tcPr>
          <w:p>
            <w:pPr>
              <w:spacing w:line="500" w:lineRule="exact"/>
              <w:ind w:left="-25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3815" w:type="dxa"/>
            <w:vAlign w:val="center"/>
          </w:tcPr>
          <w:p>
            <w:pPr>
              <w:spacing w:line="500" w:lineRule="exact"/>
              <w:ind w:left="-25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2232" w:type="dxa"/>
            <w:vAlign w:val="center"/>
          </w:tcPr>
          <w:p>
            <w:pPr>
              <w:spacing w:line="500" w:lineRule="exact"/>
              <w:ind w:left="-25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HEZI TOY</w:t>
            </w:r>
          </w:p>
        </w:tc>
        <w:tc>
          <w:tcPr>
            <w:tcW w:w="1440" w:type="dxa"/>
            <w:vAlign w:val="center"/>
          </w:tcPr>
          <w:p>
            <w:pPr>
              <w:spacing w:line="500" w:lineRule="exact"/>
              <w:ind w:left="-25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文字</w:t>
            </w:r>
          </w:p>
        </w:tc>
        <w:tc>
          <w:tcPr>
            <w:tcW w:w="1754" w:type="dxa"/>
            <w:vAlign w:val="center"/>
          </w:tcPr>
          <w:p>
            <w:pPr>
              <w:spacing w:line="500" w:lineRule="exact"/>
              <w:ind w:left="-25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3815" w:type="dxa"/>
            <w:vAlign w:val="center"/>
          </w:tcPr>
          <w:p>
            <w:pPr>
              <w:spacing w:line="500" w:lineRule="exact"/>
              <w:ind w:left="-25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2232" w:type="dxa"/>
            <w:vAlign w:val="center"/>
          </w:tcPr>
          <w:p>
            <w:pPr>
              <w:spacing w:line="500" w:lineRule="exact"/>
              <w:ind w:left="-25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HEZI TECH</w:t>
            </w:r>
          </w:p>
        </w:tc>
        <w:tc>
          <w:tcPr>
            <w:tcW w:w="1440" w:type="dxa"/>
            <w:vAlign w:val="center"/>
          </w:tcPr>
          <w:p>
            <w:pPr>
              <w:spacing w:line="500" w:lineRule="exact"/>
              <w:ind w:left="-25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文字</w:t>
            </w:r>
          </w:p>
        </w:tc>
        <w:tc>
          <w:tcPr>
            <w:tcW w:w="1754" w:type="dxa"/>
            <w:vAlign w:val="center"/>
          </w:tcPr>
          <w:p>
            <w:pPr>
              <w:spacing w:line="500" w:lineRule="exact"/>
              <w:ind w:left="-25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3815" w:type="dxa"/>
            <w:vAlign w:val="center"/>
          </w:tcPr>
          <w:p>
            <w:pPr>
              <w:spacing w:line="500" w:lineRule="exact"/>
              <w:ind w:left="-25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2232" w:type="dxa"/>
            <w:vAlign w:val="center"/>
          </w:tcPr>
          <w:p>
            <w:pPr>
              <w:spacing w:line="500" w:lineRule="exact"/>
              <w:ind w:left="-25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HEZI LIFE</w:t>
            </w:r>
          </w:p>
        </w:tc>
        <w:tc>
          <w:tcPr>
            <w:tcW w:w="1440" w:type="dxa"/>
            <w:vAlign w:val="center"/>
          </w:tcPr>
          <w:p>
            <w:pPr>
              <w:spacing w:line="500" w:lineRule="exact"/>
              <w:ind w:left="-25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文字</w:t>
            </w:r>
          </w:p>
        </w:tc>
        <w:tc>
          <w:tcPr>
            <w:tcW w:w="1754" w:type="dxa"/>
            <w:vAlign w:val="center"/>
          </w:tcPr>
          <w:p>
            <w:pPr>
              <w:spacing w:line="500" w:lineRule="exact"/>
              <w:ind w:left="-25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3815" w:type="dxa"/>
            <w:vAlign w:val="center"/>
          </w:tcPr>
          <w:p>
            <w:pPr>
              <w:spacing w:line="500" w:lineRule="exact"/>
              <w:ind w:left="-25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3" w:hRule="atLeast"/>
          <w:jc w:val="center"/>
        </w:trPr>
        <w:tc>
          <w:tcPr>
            <w:tcW w:w="2232" w:type="dxa"/>
            <w:tcBorders>
              <w:tl2br w:val="single" w:color="auto" w:sz="4" w:space="0"/>
            </w:tcBorders>
            <w:vAlign w:val="center"/>
          </w:tcPr>
          <w:p>
            <w:pPr>
              <w:spacing w:line="500" w:lineRule="exact"/>
              <w:ind w:left="-250"/>
              <w:jc w:val="center"/>
              <w:rPr>
                <w:sz w:val="24"/>
              </w:rPr>
            </w:pPr>
          </w:p>
        </w:tc>
        <w:tc>
          <w:tcPr>
            <w:tcW w:w="1440" w:type="dxa"/>
            <w:tcBorders>
              <w:tl2br w:val="single" w:color="auto" w:sz="4" w:space="0"/>
            </w:tcBorders>
            <w:vAlign w:val="center"/>
          </w:tcPr>
          <w:p>
            <w:pPr>
              <w:spacing w:line="500" w:lineRule="exact"/>
              <w:ind w:left="-250"/>
              <w:jc w:val="center"/>
              <w:rPr>
                <w:sz w:val="24"/>
              </w:rPr>
            </w:pPr>
          </w:p>
        </w:tc>
        <w:tc>
          <w:tcPr>
            <w:tcW w:w="5569" w:type="dxa"/>
            <w:gridSpan w:val="2"/>
            <w:vAlign w:val="center"/>
          </w:tcPr>
          <w:p>
            <w:pPr>
              <w:spacing w:line="500" w:lineRule="exact"/>
              <w:rPr>
                <w:b/>
                <w:sz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</w:rPr>
              <w:t>总计：￥</w:t>
            </w:r>
            <w:r>
              <w:rPr>
                <w:rFonts w:hint="eastAsia" w:ascii="仿宋" w:hAnsi="仿宋" w:eastAsia="仿宋" w:cs="仿宋"/>
                <w:sz w:val="24"/>
                <w:u w:val="single"/>
              </w:rPr>
              <w:t xml:space="preserve">         </w:t>
            </w:r>
            <w:r>
              <w:rPr>
                <w:rFonts w:hint="eastAsia" w:ascii="仿宋" w:hAnsi="仿宋" w:eastAsia="仿宋" w:cs="仿宋"/>
                <w:b/>
                <w:sz w:val="24"/>
                <w:u w:val="single"/>
              </w:rPr>
              <w:t>（大写：                     ）</w:t>
            </w:r>
          </w:p>
        </w:tc>
      </w:tr>
    </w:tbl>
    <w:p>
      <w:pPr>
        <w:wordWrap/>
        <w:jc w:val="both"/>
        <w:rPr>
          <w:rFonts w:ascii="仿宋" w:hAnsi="仿宋" w:eastAsia="仿宋" w:cs="仿宋"/>
        </w:rPr>
      </w:pPr>
    </w:p>
    <w:p>
      <w:pPr>
        <w:jc w:val="right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</w:rPr>
        <w:t>报价单位：（章）</w:t>
      </w:r>
    </w:p>
    <w:p>
      <w:pPr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三、报价时间及要求</w:t>
      </w:r>
    </w:p>
    <w:p>
      <w:pPr>
        <w:spacing w:line="360" w:lineRule="auto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1、报价单位需严格按照附件报价表格式进行报价及提供相关资料，需提交资料含报价表原件及报价表电子版，报价表盖章原件及电子版请于20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24</w:t>
      </w:r>
      <w:r>
        <w:rPr>
          <w:rFonts w:hint="eastAsia" w:ascii="仿宋" w:hAnsi="仿宋" w:eastAsia="仿宋" w:cs="仿宋"/>
          <w:sz w:val="28"/>
          <w:szCs w:val="28"/>
        </w:rPr>
        <w:t>年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>4</w:t>
      </w:r>
      <w:r>
        <w:rPr>
          <w:rFonts w:hint="eastAsia" w:ascii="仿宋" w:hAnsi="仿宋" w:eastAsia="仿宋" w:cs="仿宋"/>
          <w:sz w:val="28"/>
          <w:szCs w:val="28"/>
        </w:rPr>
        <w:t>月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>11</w:t>
      </w:r>
      <w:r>
        <w:rPr>
          <w:rFonts w:hint="eastAsia" w:ascii="仿宋" w:hAnsi="仿宋" w:eastAsia="仿宋" w:cs="仿宋"/>
          <w:sz w:val="28"/>
          <w:szCs w:val="28"/>
        </w:rPr>
        <w:t>日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>下午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>5</w:t>
      </w:r>
      <w:r>
        <w:rPr>
          <w:rFonts w:hint="eastAsia" w:ascii="仿宋" w:hAnsi="仿宋" w:eastAsia="仿宋" w:cs="仿宋"/>
          <w:sz w:val="28"/>
          <w:szCs w:val="28"/>
        </w:rPr>
        <w:t>点前提交。</w:t>
      </w:r>
      <w:bookmarkStart w:id="0" w:name="_GoBack"/>
      <w:bookmarkEnd w:id="0"/>
    </w:p>
    <w:p>
      <w:pPr>
        <w:spacing w:line="360" w:lineRule="auto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2、递交地点：南方电网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数字</w:t>
      </w:r>
      <w:r>
        <w:rPr>
          <w:rFonts w:hint="eastAsia" w:ascii="仿宋" w:hAnsi="仿宋" w:eastAsia="仿宋" w:cs="仿宋"/>
          <w:sz w:val="28"/>
          <w:szCs w:val="28"/>
        </w:rPr>
        <w:t>传媒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科技</w:t>
      </w:r>
      <w:r>
        <w:rPr>
          <w:rFonts w:hint="eastAsia" w:ascii="仿宋" w:hAnsi="仿宋" w:eastAsia="仿宋" w:cs="仿宋"/>
          <w:sz w:val="28"/>
          <w:szCs w:val="28"/>
        </w:rPr>
        <w:t>有限公司（广东省广州市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天河区华穗路6号15楼</w:t>
      </w:r>
      <w:r>
        <w:rPr>
          <w:rFonts w:hint="eastAsia" w:ascii="仿宋" w:hAnsi="仿宋" w:eastAsia="仿宋" w:cs="仿宋"/>
          <w:sz w:val="28"/>
          <w:szCs w:val="28"/>
        </w:rPr>
        <w:t>）；</w:t>
      </w:r>
    </w:p>
    <w:p>
      <w:pPr>
        <w:spacing w:line="360" w:lineRule="auto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3、本项目总价一经我方认可，即为签订合同的最终依据；</w:t>
      </w:r>
    </w:p>
    <w:p>
      <w:pPr>
        <w:spacing w:line="360" w:lineRule="auto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4、同一法定代表人的不同公司，参加同一项目的询价，其报价文件无效。</w:t>
      </w:r>
    </w:p>
    <w:p>
      <w:pPr>
        <w:rPr>
          <w:rFonts w:ascii="仿宋" w:hAnsi="仿宋" w:eastAsia="仿宋" w:cs="仿宋"/>
          <w:b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四、评判原则</w:t>
      </w:r>
    </w:p>
    <w:p>
      <w:pPr>
        <w:spacing w:line="360" w:lineRule="auto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对报价单位的报价文件进行符合性审查，审查合格后根据零星采购货比三家原则进行比价，以报价总价最低为标准，确定成交供应商。</w:t>
      </w:r>
    </w:p>
    <w:p>
      <w:pPr>
        <w:spacing w:line="360" w:lineRule="auto"/>
        <w:rPr>
          <w:rFonts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五、保密事项</w:t>
      </w:r>
    </w:p>
    <w:p>
      <w:pPr>
        <w:spacing w:line="360" w:lineRule="auto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本询价邀请函只作为报价人提出报价之参考；各方均按照相关法律规定实行保密；询价人保留修改和撤销的权利。</w:t>
      </w:r>
    </w:p>
    <w:p>
      <w:pPr>
        <w:spacing w:line="360" w:lineRule="auto"/>
        <w:rPr>
          <w:rFonts w:ascii="仿宋" w:hAnsi="仿宋" w:eastAsia="仿宋" w:cs="仿宋"/>
          <w:b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六、联系方式</w:t>
      </w:r>
    </w:p>
    <w:p>
      <w:pPr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地址：广东省广州市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天河区华穗路6号15楼</w:t>
      </w:r>
      <w:r>
        <w:rPr>
          <w:rFonts w:hint="eastAsia" w:ascii="仿宋" w:hAnsi="仿宋" w:eastAsia="仿宋" w:cs="仿宋"/>
          <w:sz w:val="28"/>
          <w:szCs w:val="28"/>
        </w:rPr>
        <w:t>，邮编：510600</w:t>
      </w: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联系人：钟天荣，联系电话：020-381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</w:t>
      </w:r>
      <w:r>
        <w:rPr>
          <w:rFonts w:hint="eastAsia" w:ascii="仿宋" w:hAnsi="仿宋" w:eastAsia="仿宋" w:cs="仿宋"/>
          <w:sz w:val="28"/>
          <w:szCs w:val="28"/>
        </w:rPr>
        <w:t>0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814</w:t>
      </w:r>
      <w:r>
        <w:rPr>
          <w:rFonts w:hint="eastAsia" w:ascii="仿宋" w:hAnsi="仿宋" w:eastAsia="仿宋" w:cs="仿宋"/>
          <w:sz w:val="28"/>
          <w:szCs w:val="28"/>
        </w:rPr>
        <w:t>，电邮：</w:t>
      </w:r>
      <w:r>
        <w:rPr>
          <w:rFonts w:hint="eastAsia" w:ascii="仿宋" w:hAnsi="仿宋" w:eastAsia="仿宋" w:cs="仿宋"/>
          <w:sz w:val="28"/>
          <w:szCs w:val="28"/>
        </w:rPr>
        <w:fldChar w:fldCharType="begin"/>
      </w:r>
      <w:r>
        <w:rPr>
          <w:rFonts w:hint="eastAsia" w:ascii="仿宋" w:hAnsi="仿宋" w:eastAsia="仿宋" w:cs="仿宋"/>
          <w:sz w:val="28"/>
          <w:szCs w:val="28"/>
        </w:rPr>
        <w:instrText xml:space="preserve"> HYPERLINK "mailto:3048995@qq.com" </w:instrText>
      </w:r>
      <w:r>
        <w:rPr>
          <w:rFonts w:hint="eastAsia" w:ascii="仿宋" w:hAnsi="仿宋" w:eastAsia="仿宋" w:cs="仿宋"/>
          <w:sz w:val="28"/>
          <w:szCs w:val="28"/>
        </w:rPr>
        <w:fldChar w:fldCharType="separate"/>
      </w:r>
      <w:r>
        <w:rPr>
          <w:rStyle w:val="7"/>
          <w:rFonts w:hint="eastAsia" w:ascii="仿宋" w:hAnsi="仿宋" w:eastAsia="仿宋" w:cs="仿宋"/>
          <w:sz w:val="28"/>
          <w:szCs w:val="28"/>
        </w:rPr>
        <w:t>3048995@qq.com</w:t>
      </w:r>
      <w:r>
        <w:rPr>
          <w:rFonts w:hint="eastAsia" w:ascii="仿宋" w:hAnsi="仿宋" w:eastAsia="仿宋" w:cs="仿宋"/>
          <w:sz w:val="28"/>
          <w:szCs w:val="28"/>
        </w:rPr>
        <w:fldChar w:fldCharType="end"/>
      </w: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</w:p>
    <w:p>
      <w:pPr>
        <w:spacing w:line="0" w:lineRule="atLeast"/>
        <w:jc w:val="right"/>
        <w:rPr>
          <w:rFonts w:ascii="仿宋" w:hAnsi="仿宋" w:eastAsia="仿宋" w:cs="仿宋"/>
          <w:sz w:val="28"/>
        </w:rPr>
      </w:pPr>
      <w:r>
        <w:rPr>
          <w:rFonts w:hint="eastAsia" w:ascii="仿宋" w:hAnsi="仿宋" w:eastAsia="仿宋" w:cs="仿宋"/>
          <w:sz w:val="28"/>
          <w:szCs w:val="28"/>
        </w:rPr>
        <w:t>南方电网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数字</w:t>
      </w:r>
      <w:r>
        <w:rPr>
          <w:rFonts w:hint="eastAsia" w:ascii="仿宋" w:hAnsi="仿宋" w:eastAsia="仿宋" w:cs="仿宋"/>
          <w:sz w:val="28"/>
          <w:szCs w:val="28"/>
        </w:rPr>
        <w:t>传媒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科技</w:t>
      </w:r>
      <w:r>
        <w:rPr>
          <w:rFonts w:hint="eastAsia" w:ascii="仿宋" w:hAnsi="仿宋" w:eastAsia="仿宋" w:cs="仿宋"/>
          <w:sz w:val="28"/>
          <w:szCs w:val="28"/>
        </w:rPr>
        <w:t>有限公司</w:t>
      </w:r>
    </w:p>
    <w:p>
      <w:pPr>
        <w:spacing w:line="0" w:lineRule="atLeast"/>
        <w:jc w:val="right"/>
        <w:rPr>
          <w:rFonts w:ascii="仿宋" w:hAnsi="仿宋" w:eastAsia="仿宋" w:cs="仿宋"/>
        </w:rPr>
      </w:pPr>
      <w:r>
        <w:rPr>
          <w:rFonts w:hint="eastAsia" w:ascii="仿宋" w:hAnsi="仿宋" w:eastAsia="仿宋" w:cs="仿宋"/>
          <w:sz w:val="28"/>
        </w:rPr>
        <w:t>20</w:t>
      </w:r>
      <w:r>
        <w:rPr>
          <w:rFonts w:hint="eastAsia" w:ascii="仿宋" w:hAnsi="仿宋" w:eastAsia="仿宋" w:cs="仿宋"/>
          <w:sz w:val="28"/>
          <w:lang w:val="en-US" w:eastAsia="zh-CN"/>
        </w:rPr>
        <w:t>24</w:t>
      </w:r>
      <w:r>
        <w:rPr>
          <w:rFonts w:hint="eastAsia" w:ascii="仿宋" w:hAnsi="仿宋" w:eastAsia="仿宋" w:cs="仿宋"/>
          <w:sz w:val="28"/>
        </w:rPr>
        <w:t>年</w:t>
      </w:r>
      <w:r>
        <w:rPr>
          <w:rFonts w:hint="eastAsia" w:ascii="仿宋" w:hAnsi="仿宋" w:eastAsia="仿宋" w:cs="仿宋"/>
          <w:sz w:val="28"/>
          <w:lang w:val="en-US" w:eastAsia="zh-CN"/>
        </w:rPr>
        <w:t>4</w:t>
      </w:r>
      <w:r>
        <w:rPr>
          <w:rFonts w:hint="eastAsia" w:ascii="仿宋" w:hAnsi="仿宋" w:eastAsia="仿宋" w:cs="仿宋"/>
          <w:sz w:val="28"/>
        </w:rPr>
        <w:t>月</w:t>
      </w:r>
      <w:r>
        <w:rPr>
          <w:rFonts w:hint="eastAsia" w:ascii="仿宋" w:hAnsi="仿宋" w:eastAsia="仿宋" w:cs="仿宋"/>
          <w:sz w:val="28"/>
          <w:lang w:val="en-US" w:eastAsia="zh-CN"/>
        </w:rPr>
        <w:t>1</w:t>
      </w:r>
      <w:r>
        <w:rPr>
          <w:rFonts w:hint="eastAsia" w:ascii="仿宋" w:hAnsi="仿宋" w:eastAsia="仿宋" w:cs="仿宋"/>
          <w:sz w:val="28"/>
        </w:rPr>
        <w:t>日</w:t>
      </w:r>
    </w:p>
    <w:sectPr>
      <w:pgSz w:w="11906" w:h="16838"/>
      <w:pgMar w:top="1134" w:right="1800" w:bottom="1134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B8D10AD"/>
    <w:multiLevelType w:val="singleLevel"/>
    <w:tmpl w:val="5B8D10AD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BreakWrappedTables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MDc4MTA2MDQ5OGI0MGFiNjIxMjVkNDA5YTM1ZWE1MjMifQ=="/>
  </w:docVars>
  <w:rsids>
    <w:rsidRoot w:val="157D1D28"/>
    <w:rsid w:val="00194D8A"/>
    <w:rsid w:val="001A6064"/>
    <w:rsid w:val="001F68A2"/>
    <w:rsid w:val="0024079E"/>
    <w:rsid w:val="00256D26"/>
    <w:rsid w:val="002967F9"/>
    <w:rsid w:val="00303D74"/>
    <w:rsid w:val="003520B5"/>
    <w:rsid w:val="00466704"/>
    <w:rsid w:val="004F5478"/>
    <w:rsid w:val="005F6349"/>
    <w:rsid w:val="006679EC"/>
    <w:rsid w:val="006C0018"/>
    <w:rsid w:val="00726FBD"/>
    <w:rsid w:val="00730070"/>
    <w:rsid w:val="007A4855"/>
    <w:rsid w:val="008A01F4"/>
    <w:rsid w:val="008D35D0"/>
    <w:rsid w:val="00924B5C"/>
    <w:rsid w:val="009824BF"/>
    <w:rsid w:val="00A114AB"/>
    <w:rsid w:val="00A95CB9"/>
    <w:rsid w:val="00AD2605"/>
    <w:rsid w:val="00AD2C74"/>
    <w:rsid w:val="00B9715C"/>
    <w:rsid w:val="00C0201B"/>
    <w:rsid w:val="00C433C5"/>
    <w:rsid w:val="00C80C5F"/>
    <w:rsid w:val="00CA5F8F"/>
    <w:rsid w:val="00CF1A39"/>
    <w:rsid w:val="00DF06E3"/>
    <w:rsid w:val="00E06A0B"/>
    <w:rsid w:val="00E104A7"/>
    <w:rsid w:val="00EE0B87"/>
    <w:rsid w:val="00F113F5"/>
    <w:rsid w:val="00F50A8A"/>
    <w:rsid w:val="00F91461"/>
    <w:rsid w:val="00FC6246"/>
    <w:rsid w:val="019E2BC4"/>
    <w:rsid w:val="01F842CA"/>
    <w:rsid w:val="029D5B72"/>
    <w:rsid w:val="03393DC6"/>
    <w:rsid w:val="03A40C88"/>
    <w:rsid w:val="04323A0C"/>
    <w:rsid w:val="05417FB7"/>
    <w:rsid w:val="054824FE"/>
    <w:rsid w:val="06661F8B"/>
    <w:rsid w:val="06C850E1"/>
    <w:rsid w:val="089B0D43"/>
    <w:rsid w:val="094C173B"/>
    <w:rsid w:val="09930C7E"/>
    <w:rsid w:val="0A373118"/>
    <w:rsid w:val="0ACC56B9"/>
    <w:rsid w:val="0B0B66F0"/>
    <w:rsid w:val="0B417F9C"/>
    <w:rsid w:val="0D335C6D"/>
    <w:rsid w:val="0DDC1ED5"/>
    <w:rsid w:val="0DDD585D"/>
    <w:rsid w:val="0E663F55"/>
    <w:rsid w:val="0F9442C2"/>
    <w:rsid w:val="0FA04CB1"/>
    <w:rsid w:val="1063645C"/>
    <w:rsid w:val="10E41FDC"/>
    <w:rsid w:val="12660933"/>
    <w:rsid w:val="146453C3"/>
    <w:rsid w:val="14C64A1E"/>
    <w:rsid w:val="151E112D"/>
    <w:rsid w:val="157D1D28"/>
    <w:rsid w:val="15822A71"/>
    <w:rsid w:val="1597787A"/>
    <w:rsid w:val="16CE4F6E"/>
    <w:rsid w:val="17A50911"/>
    <w:rsid w:val="18BB04FA"/>
    <w:rsid w:val="1A8C739D"/>
    <w:rsid w:val="1CCD6931"/>
    <w:rsid w:val="1CE474EA"/>
    <w:rsid w:val="1D9C1B95"/>
    <w:rsid w:val="1E1B7B7F"/>
    <w:rsid w:val="1E60651A"/>
    <w:rsid w:val="20E3428D"/>
    <w:rsid w:val="211042D7"/>
    <w:rsid w:val="2134026A"/>
    <w:rsid w:val="227D7BB5"/>
    <w:rsid w:val="23054204"/>
    <w:rsid w:val="280C7003"/>
    <w:rsid w:val="285E198C"/>
    <w:rsid w:val="2AF23A05"/>
    <w:rsid w:val="2B820BFA"/>
    <w:rsid w:val="2B87280B"/>
    <w:rsid w:val="2D275D53"/>
    <w:rsid w:val="2DAA5E89"/>
    <w:rsid w:val="2DDC36EC"/>
    <w:rsid w:val="2DF551BC"/>
    <w:rsid w:val="2E1A1CB3"/>
    <w:rsid w:val="2E497A46"/>
    <w:rsid w:val="31A3127F"/>
    <w:rsid w:val="31F14EF3"/>
    <w:rsid w:val="32B47AFE"/>
    <w:rsid w:val="32B57D77"/>
    <w:rsid w:val="32F53FB6"/>
    <w:rsid w:val="34F7373B"/>
    <w:rsid w:val="35345AD5"/>
    <w:rsid w:val="354A6BC2"/>
    <w:rsid w:val="36AE1D43"/>
    <w:rsid w:val="373E35FE"/>
    <w:rsid w:val="386E418C"/>
    <w:rsid w:val="3961238C"/>
    <w:rsid w:val="39796491"/>
    <w:rsid w:val="39AF614E"/>
    <w:rsid w:val="3A4D0C68"/>
    <w:rsid w:val="3AEC480E"/>
    <w:rsid w:val="3BD14DA4"/>
    <w:rsid w:val="3C187054"/>
    <w:rsid w:val="3C5F6A31"/>
    <w:rsid w:val="3DE338D3"/>
    <w:rsid w:val="3EFD21AB"/>
    <w:rsid w:val="3FA426F1"/>
    <w:rsid w:val="3FEB0CE6"/>
    <w:rsid w:val="40BC14A7"/>
    <w:rsid w:val="42592F88"/>
    <w:rsid w:val="436A4599"/>
    <w:rsid w:val="44970122"/>
    <w:rsid w:val="44A65F16"/>
    <w:rsid w:val="45C663AE"/>
    <w:rsid w:val="462A0494"/>
    <w:rsid w:val="4664740A"/>
    <w:rsid w:val="468C48C7"/>
    <w:rsid w:val="473320C0"/>
    <w:rsid w:val="47F90B25"/>
    <w:rsid w:val="485774F0"/>
    <w:rsid w:val="48745FBC"/>
    <w:rsid w:val="4CA16BF7"/>
    <w:rsid w:val="4DC343ED"/>
    <w:rsid w:val="4E30022D"/>
    <w:rsid w:val="4F616A26"/>
    <w:rsid w:val="5100143C"/>
    <w:rsid w:val="52716160"/>
    <w:rsid w:val="52B93241"/>
    <w:rsid w:val="53187312"/>
    <w:rsid w:val="5392148B"/>
    <w:rsid w:val="53AD0184"/>
    <w:rsid w:val="53B669E2"/>
    <w:rsid w:val="53D6090A"/>
    <w:rsid w:val="54972E53"/>
    <w:rsid w:val="55385458"/>
    <w:rsid w:val="56F26395"/>
    <w:rsid w:val="57085D09"/>
    <w:rsid w:val="59931135"/>
    <w:rsid w:val="5A0503D4"/>
    <w:rsid w:val="5A4A307B"/>
    <w:rsid w:val="5BEE4D81"/>
    <w:rsid w:val="5D303693"/>
    <w:rsid w:val="5DB37E07"/>
    <w:rsid w:val="5E817869"/>
    <w:rsid w:val="5ECF771F"/>
    <w:rsid w:val="5F2A6EB8"/>
    <w:rsid w:val="60A34D68"/>
    <w:rsid w:val="614C4684"/>
    <w:rsid w:val="61BD35D1"/>
    <w:rsid w:val="61C9414C"/>
    <w:rsid w:val="63B37CD6"/>
    <w:rsid w:val="63EB4399"/>
    <w:rsid w:val="64384F48"/>
    <w:rsid w:val="645174EA"/>
    <w:rsid w:val="66705A9C"/>
    <w:rsid w:val="675F744A"/>
    <w:rsid w:val="67626E36"/>
    <w:rsid w:val="69EF1CA2"/>
    <w:rsid w:val="6ABD4EB3"/>
    <w:rsid w:val="6AD611D4"/>
    <w:rsid w:val="6B785E00"/>
    <w:rsid w:val="6BA51CB8"/>
    <w:rsid w:val="6BF23006"/>
    <w:rsid w:val="6BFE5C19"/>
    <w:rsid w:val="6CCF78B1"/>
    <w:rsid w:val="6E1950D1"/>
    <w:rsid w:val="6EA32498"/>
    <w:rsid w:val="6F5B4A15"/>
    <w:rsid w:val="6FE078AE"/>
    <w:rsid w:val="6FF9096F"/>
    <w:rsid w:val="6FFA72BA"/>
    <w:rsid w:val="70033CBD"/>
    <w:rsid w:val="71DD3F47"/>
    <w:rsid w:val="724D2C73"/>
    <w:rsid w:val="727566D7"/>
    <w:rsid w:val="72852FD3"/>
    <w:rsid w:val="731F06ED"/>
    <w:rsid w:val="73523317"/>
    <w:rsid w:val="7388792B"/>
    <w:rsid w:val="746C1D75"/>
    <w:rsid w:val="746F5311"/>
    <w:rsid w:val="754D7E73"/>
    <w:rsid w:val="76542BE5"/>
    <w:rsid w:val="77B829C2"/>
    <w:rsid w:val="77DF4222"/>
    <w:rsid w:val="78823D98"/>
    <w:rsid w:val="7C5F5876"/>
    <w:rsid w:val="7E397E3F"/>
    <w:rsid w:val="7E7D05B6"/>
    <w:rsid w:val="7EF26089"/>
    <w:rsid w:val="7F9E372A"/>
    <w:rsid w:val="7FF34DA6"/>
    <w:rsid w:val="B7EFD2F0"/>
    <w:rsid w:val="BEFED2C1"/>
    <w:rsid w:val="BFADE24F"/>
    <w:rsid w:val="F66BD674"/>
    <w:rsid w:val="FB7B85B7"/>
    <w:rsid w:val="FF706D03"/>
    <w:rsid w:val="FFCF4B96"/>
    <w:rsid w:val="FFFDC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5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Times New Roman"/>
      <w:kern w:val="0"/>
      <w:sz w:val="24"/>
    </w:rPr>
  </w:style>
  <w:style w:type="character" w:styleId="7">
    <w:name w:val="Hyperlink"/>
    <w:basedOn w:val="6"/>
    <w:qFormat/>
    <w:uiPriority w:val="0"/>
    <w:rPr>
      <w:color w:val="0000FF"/>
      <w:u w:val="single"/>
    </w:rPr>
  </w:style>
  <w:style w:type="character" w:customStyle="1" w:styleId="8">
    <w:name w:val="页眉 字符"/>
    <w:basedOn w:val="6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9">
    <w:name w:val="页脚 字符"/>
    <w:basedOn w:val="6"/>
    <w:link w:val="2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128</Words>
  <Characters>732</Characters>
  <Lines>6</Lines>
  <Paragraphs>1</Paragraphs>
  <TotalTime>15</TotalTime>
  <ScaleCrop>false</ScaleCrop>
  <LinksUpToDate>false</LinksUpToDate>
  <CharactersWithSpaces>859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2015-11-03T18:14:00Z</dcterms:created>
  <dc:creator>lijie2</dc:creator>
  <cp:lastModifiedBy>2AF6E3CAC4A84E59B85526FDE7B7F4C3</cp:lastModifiedBy>
  <cp:lastPrinted>2019-08-08T10:48:00Z</cp:lastPrinted>
  <dcterms:modified xsi:type="dcterms:W3CDTF">2024-04-02T06:24:36Z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A116E36C4CC14041B4CA0F3608B0D2C2_12</vt:lpwstr>
  </property>
</Properties>
</file>