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修试公司深蓄#2主变内检局放试验仪器租赁</w:t>
      </w:r>
      <w:r>
        <w:rPr>
          <w:rFonts w:hint="eastAsia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服务项目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仪器参数要求与验收标准</w:t>
      </w:r>
      <w:r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：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  <w:t>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供应商租赁给我方的仪器需满足以下参数要求：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  <w:t>采样速率≥250MSps；检测通道≥4个；检测阻抗频宽处于10KHz~1MHz；检测灵敏度小于等于0.1pC；需要具备波形鉴别、放电类型识别、定位、多源分离、图谱查看、同步检测、自动抗干扰校准、数据管理等功能；主机采样速率≥200MSps；采样深度≥10Bit，记录空间≥4G/通道，时间分辨率≤1ns；检测阻抗频宽覆盖10kHz~80MHz；具备宽频脉冲电流法及超声波法的检测模式，其中宽频脉冲电流法检测灵敏度≤0.1pC，超声波法检测灵敏度≤40dB；具备椭圆窗、正弦窗、直线窗、趋势窗、PRPD、PRPS、V-Q等二维、三维图谱显示功能，具备波形鉴别、放电类型识别、局放位置定位、多源分离、同步检测及自动抗干扰校准等功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  <w:t>验收标准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供应商需及时提供经过供应商单位审批的正式租赁说明，并提出书面的付款申请。我方在收到准确无误的付款资料后（含盖章审批版租赁说明、增值税发票、付款申请等）3个月内，将本项目总费用的100%支付给供应商。</w:t>
      </w:r>
    </w:p>
    <w:p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C1BE3E"/>
    <w:multiLevelType w:val="singleLevel"/>
    <w:tmpl w:val="1AC1BE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7A77445A"/>
    <w:rsid w:val="0D4F1080"/>
    <w:rsid w:val="20722DFD"/>
    <w:rsid w:val="491D0312"/>
    <w:rsid w:val="6A3B6DD7"/>
    <w:rsid w:val="7A77445A"/>
    <w:rsid w:val="7AE9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2023-12-25T01:17:00Z</dcterms:created>
  <dc:creator>383228036CA44BF6881BFD41F14436B3</dc:creator>
  <cp:lastModifiedBy>admin</cp:lastModifiedBy>
  <dcterms:modified xsi:type="dcterms:W3CDTF">2024-04-09T08:41:38Z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AA99DB3FBDC64FFDB12EF0324E0F5541_11</vt:lpwstr>
  </property>
</Properties>
</file>