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ageBreakBefore/>
        <w:spacing w:before="340" w:after="330" w:line="576" w:lineRule="auto"/>
        <w:ind w:left="0" w:right="0" w:firstLine="0"/>
        <w:jc w:val="center"/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</w:pPr>
      <w:r>
        <w:rPr>
          <w:rFonts w:hint="eastAsia" w:ascii="宋体" w:hAnsi="宋体" w:eastAsia="宋体" w:cs="宋体"/>
          <w:b/>
          <w:color w:val="auto"/>
          <w:spacing w:val="0"/>
          <w:position w:val="0"/>
          <w:sz w:val="28"/>
          <w:shd w:val="clear" w:fill="auto"/>
          <w:lang w:val="en-US" w:eastAsia="zh-CN"/>
        </w:rPr>
        <w:t>云南十里阳光发展</w:t>
      </w:r>
      <w:r>
        <w:rPr>
          <w:rFonts w:ascii="宋体" w:hAnsi="宋体" w:eastAsia="宋体" w:cs="宋体"/>
          <w:b/>
          <w:color w:val="auto"/>
          <w:spacing w:val="0"/>
          <w:position w:val="0"/>
          <w:sz w:val="28"/>
          <w:shd w:val="clear" w:fill="auto"/>
        </w:rPr>
        <w:t>有限公司</w:t>
      </w:r>
      <w:r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  <w:t>202</w:t>
      </w:r>
      <w:r>
        <w:rPr>
          <w:rFonts w:hint="eastAsia" w:ascii="Times New Roman" w:hAnsi="Times New Roman" w:eastAsia="宋体" w:cs="Times New Roman"/>
          <w:b/>
          <w:color w:val="auto"/>
          <w:spacing w:val="0"/>
          <w:position w:val="0"/>
          <w:sz w:val="28"/>
          <w:shd w:val="clear" w:fill="auto"/>
          <w:lang w:val="en-US" w:eastAsia="zh-CN"/>
        </w:rPr>
        <w:t>4</w:t>
      </w:r>
      <w:r>
        <w:rPr>
          <w:rFonts w:ascii="宋体" w:hAnsi="宋体" w:eastAsia="宋体" w:cs="宋体"/>
          <w:b/>
          <w:color w:val="auto"/>
          <w:spacing w:val="0"/>
          <w:position w:val="0"/>
          <w:sz w:val="28"/>
          <w:shd w:val="clear" w:fill="auto"/>
        </w:rPr>
        <w:t>年草</w:t>
      </w:r>
      <w:r>
        <w:rPr>
          <w:rFonts w:hint="eastAsia" w:ascii="宋体" w:hAnsi="宋体" w:eastAsia="宋体" w:cs="宋体"/>
          <w:b/>
          <w:color w:val="auto"/>
          <w:spacing w:val="0"/>
          <w:position w:val="0"/>
          <w:sz w:val="28"/>
          <w:shd w:val="clear" w:fill="auto"/>
          <w:lang w:val="en-US" w:eastAsia="zh-CN"/>
        </w:rPr>
        <w:t>部机械配件</w:t>
      </w:r>
      <w:r>
        <w:rPr>
          <w:rFonts w:ascii="宋体" w:hAnsi="宋体" w:eastAsia="宋体" w:cs="宋体"/>
          <w:b/>
          <w:color w:val="auto"/>
          <w:spacing w:val="0"/>
          <w:position w:val="0"/>
          <w:sz w:val="28"/>
          <w:shd w:val="clear" w:fill="auto"/>
        </w:rPr>
        <w:t>零星采购技术规范书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一.项目概要</w:t>
      </w:r>
    </w:p>
    <w:p>
      <w:pPr>
        <w:spacing w:before="0" w:after="0" w:line="360" w:lineRule="auto"/>
        <w:ind w:right="0" w:firstLine="630" w:firstLineChars="300"/>
        <w:jc w:val="left"/>
        <w:rPr>
          <w:rFonts w:ascii="Calibri" w:hAnsi="Calibri" w:eastAsia="Calibri" w:cs="Calibri"/>
          <w:color w:val="auto"/>
          <w:spacing w:val="0"/>
          <w:position w:val="0"/>
          <w:sz w:val="21"/>
          <w:shd w:val="clear" w:fill="auto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云南十里阳光发展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有限公司为满足球场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草坪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日常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养护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需求，需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购买以上机械配件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。具体详见购置参数。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二.项目技术要求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2.1.技术要求</w:t>
      </w:r>
    </w:p>
    <w:p>
      <w:pPr>
        <w:spacing w:before="0" w:after="0" w:line="360" w:lineRule="auto"/>
        <w:ind w:left="0" w:right="0" w:firstLine="0"/>
        <w:jc w:val="left"/>
        <w:rPr>
          <w:rFonts w:hint="default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2.1.1.提供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满足我所需机械设备的配件。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2.1.2.供货时间乙方在接到甲方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成交通知书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25个日历天  前向甲方交付标的物。</w:t>
      </w:r>
    </w:p>
    <w:p>
      <w:pPr>
        <w:spacing w:before="0" w:after="0" w:line="360" w:lineRule="auto"/>
        <w:ind w:left="0" w:right="0" w:firstLine="0"/>
        <w:jc w:val="left"/>
        <w:rPr>
          <w:rFonts w:hint="default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2.1.3所需配件清单</w:t>
      </w:r>
    </w:p>
    <w:tbl>
      <w:tblPr>
        <w:tblStyle w:val="2"/>
        <w:tblW w:w="9510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85"/>
        <w:gridCol w:w="1155"/>
        <w:gridCol w:w="2445"/>
        <w:gridCol w:w="2535"/>
        <w:gridCol w:w="855"/>
        <w:gridCol w:w="855"/>
        <w:gridCol w:w="108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货品编码</w:t>
            </w:r>
          </w:p>
        </w:tc>
        <w:tc>
          <w:tcPr>
            <w:tcW w:w="2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采购项目</w:t>
            </w:r>
          </w:p>
        </w:tc>
        <w:tc>
          <w:tcPr>
            <w:tcW w:w="2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规格及技术要求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数量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单位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预估采购单价(元)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行走拉线</w:t>
            </w:r>
          </w:p>
        </w:tc>
        <w:tc>
          <w:tcPr>
            <w:tcW w:w="2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80-7220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根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轮胎</w:t>
            </w:r>
          </w:p>
        </w:tc>
        <w:tc>
          <w:tcPr>
            <w:tcW w:w="2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106-7868  20*9-12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条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620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压草板</w:t>
            </w:r>
          </w:p>
        </w:tc>
        <w:tc>
          <w:tcPr>
            <w:tcW w:w="2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110-4365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380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压草板</w:t>
            </w:r>
          </w:p>
        </w:tc>
        <w:tc>
          <w:tcPr>
            <w:tcW w:w="2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110-4366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380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6座长车马达</w:t>
            </w:r>
          </w:p>
        </w:tc>
        <w:tc>
          <w:tcPr>
            <w:tcW w:w="2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3200</w:t>
            </w:r>
          </w:p>
        </w:tc>
      </w:tr>
    </w:tbl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</w:p>
    <w:p>
      <w:pPr>
        <w:spacing w:before="0" w:after="0" w:line="360" w:lineRule="auto"/>
        <w:ind w:left="0" w:right="0" w:firstLine="0"/>
        <w:jc w:val="both"/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  <w:t>三.配件要求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  <w:t>3.1 包装方式和要求：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3.1.1所有部件经妥善包装或装箱后, 在运输过程中尚应采取其它防护措施, 以免散失损坏或被盗。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3.1.2各种包装应能确保各零部件在运输过程中不致遭到损坏、丢失、变形、受潮和腐蚀。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  <w:t>3.2 运输：</w:t>
      </w:r>
    </w:p>
    <w:p>
      <w:pPr>
        <w:spacing w:before="0" w:after="0" w:line="360" w:lineRule="auto"/>
        <w:ind w:left="0" w:right="0" w:firstLine="420"/>
        <w:jc w:val="both"/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  <w:t>必须采取符合配件要求的合理形式对配件运输和贮存，配件从乙方地到目的地的运输由乙方负责。</w:t>
      </w:r>
    </w:p>
    <w:p>
      <w:pPr>
        <w:spacing w:before="0" w:after="0" w:line="360" w:lineRule="auto"/>
        <w:ind w:left="0" w:right="0" w:firstLine="420"/>
        <w:jc w:val="both"/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  <w:t>在配件抵达目的地后，乙方组织、甲方参加，开箱验收。如果发现任一设备有偏差、损坏、损失、遗漏或数量、质量、技术规范因乙方的责任与合同不符，甲方有权向乙方提出索赔。</w:t>
      </w:r>
    </w:p>
    <w:p>
      <w:pPr>
        <w:spacing w:before="0" w:after="0" w:line="360" w:lineRule="auto"/>
        <w:ind w:left="0" w:right="0" w:firstLine="420"/>
        <w:jc w:val="both"/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  <w:t>现场交接的最终验收完成之后，乙方代表将配件移交甲方进行贮存。</w:t>
      </w:r>
    </w:p>
    <w:p>
      <w:pPr>
        <w:spacing w:before="0" w:after="0" w:line="360" w:lineRule="auto"/>
        <w:ind w:left="0" w:right="0" w:firstLine="420"/>
        <w:jc w:val="both"/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  <w:t xml:space="preserve">3.2 标的物交付时间： </w:t>
      </w:r>
    </w:p>
    <w:p>
      <w:pPr>
        <w:spacing w:before="0" w:after="0" w:line="440" w:lineRule="auto"/>
        <w:ind w:left="0" w:right="0" w:firstLine="420"/>
        <w:jc w:val="both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3.2.1交货期限为：乙方在接到甲方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成交通知书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25个日历天，  前向甲方交付标的物</w:t>
      </w:r>
    </w:p>
    <w:p>
      <w:pPr>
        <w:spacing w:before="0" w:after="0" w:line="440" w:lineRule="auto"/>
        <w:ind w:left="0" w:right="0" w:firstLine="420"/>
        <w:jc w:val="both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3.2.2交货方式：乙方在接到甲方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成交通知书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25个日历天  ，前向甲方交付标的物。到买方指定地点。</w:t>
      </w:r>
    </w:p>
    <w:p>
      <w:pPr>
        <w:spacing w:before="0" w:after="0" w:line="360" w:lineRule="auto"/>
        <w:ind w:left="0" w:right="0" w:firstLine="0"/>
        <w:jc w:val="both"/>
        <w:rPr>
          <w:rFonts w:ascii="仿宋" w:hAnsi="仿宋" w:eastAsia="仿宋" w:cs="仿宋"/>
          <w:b/>
          <w:color w:val="000000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  <w:t xml:space="preserve">3.3 </w:t>
      </w:r>
      <w:r>
        <w:rPr>
          <w:rFonts w:ascii="仿宋" w:hAnsi="仿宋" w:eastAsia="仿宋" w:cs="仿宋"/>
          <w:b/>
          <w:color w:val="000000"/>
          <w:spacing w:val="0"/>
          <w:position w:val="0"/>
          <w:sz w:val="21"/>
          <w:shd w:val="clear" w:fill="auto"/>
        </w:rPr>
        <w:t>验收地点：</w:t>
      </w:r>
    </w:p>
    <w:p>
      <w:pPr>
        <w:spacing w:before="0" w:after="0" w:line="360" w:lineRule="auto"/>
        <w:ind w:left="0" w:right="0" w:firstLine="0"/>
        <w:jc w:val="both"/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</w:pPr>
      <w:r>
        <w:rPr>
          <w:rFonts w:hint="eastAsia" w:ascii="仿宋" w:hAnsi="仿宋" w:eastAsia="仿宋" w:cs="仿宋"/>
          <w:color w:val="000000"/>
          <w:spacing w:val="0"/>
          <w:position w:val="0"/>
          <w:sz w:val="21"/>
          <w:shd w:val="clear" w:fill="auto"/>
          <w:lang w:val="en-US" w:eastAsia="zh-CN"/>
        </w:rPr>
        <w:t>云南十里阳光发展</w:t>
      </w:r>
      <w:r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  <w:t>有限公司指定位置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 xml:space="preserve">  </w:t>
      </w:r>
      <w:r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  <w:t xml:space="preserve">3.4 质保期（质量保证承诺）： </w:t>
      </w:r>
    </w:p>
    <w:p>
      <w:pPr>
        <w:spacing w:before="0" w:after="0" w:line="360" w:lineRule="auto"/>
        <w:ind w:left="0" w:right="0" w:firstLine="0"/>
        <w:jc w:val="both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ab/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配件验收合格后，上机械设备使用开始算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u w:val="single"/>
          <w:shd w:val="clear" w:fill="auto"/>
        </w:rPr>
        <w:t>不低于3个月。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 xml:space="preserve">     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  <w:t>3.</w:t>
      </w:r>
      <w:r>
        <w:rPr>
          <w:rFonts w:hint="eastAsia" w:ascii="仿宋" w:hAnsi="仿宋" w:eastAsia="仿宋" w:cs="仿宋"/>
          <w:b/>
          <w:color w:val="auto"/>
          <w:spacing w:val="0"/>
          <w:position w:val="0"/>
          <w:sz w:val="21"/>
          <w:shd w:val="clear" w:fill="auto"/>
          <w:lang w:val="en-US" w:eastAsia="zh-CN"/>
        </w:rPr>
        <w:t>5</w:t>
      </w:r>
      <w:r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  <w:t xml:space="preserve"> 售后服务承诺：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供方对所供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配件</w:t>
      </w:r>
      <w:bookmarkStart w:id="0" w:name="_GoBack"/>
      <w:bookmarkEnd w:id="0"/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实行质量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保证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（包换、包退），在接到通知后的 24 小时内答复处理。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  <w:t>3.</w:t>
      </w:r>
      <w:r>
        <w:rPr>
          <w:rFonts w:hint="eastAsia" w:ascii="仿宋" w:hAnsi="仿宋" w:eastAsia="仿宋" w:cs="仿宋"/>
          <w:b/>
          <w:color w:val="auto"/>
          <w:spacing w:val="0"/>
          <w:position w:val="0"/>
          <w:sz w:val="21"/>
          <w:shd w:val="clear" w:fill="auto"/>
          <w:lang w:val="en-US" w:eastAsia="zh-CN"/>
        </w:rPr>
        <w:t>6</w:t>
      </w:r>
      <w:r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  <w:t>交付成果、验收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3.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6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.1 甲方在收到乙方交付的标的物后，应当进行验收。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3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.6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.2验收的内容和范围： 数量、质量、规格等必须与甲方订单要求相吻合。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3.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6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.3 验收标准： 标的物是全新的、未使用过的配件，产品的质量要求及检验方法均需符合相关的国家强制及推荐标准、行业标准、地方标准、企业标准，满足采购人要求</w:t>
      </w:r>
    </w:p>
    <w:p>
      <w:pPr>
        <w:spacing w:before="0" w:after="0" w:line="360" w:lineRule="auto"/>
        <w:ind w:left="0" w:right="0" w:firstLine="420"/>
        <w:jc w:val="both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</w:p>
    <w:p>
      <w:pPr>
        <w:spacing w:before="0" w:after="0" w:line="240" w:lineRule="auto"/>
        <w:ind w:left="0" w:right="0" w:firstLine="0"/>
        <w:jc w:val="both"/>
        <w:rPr>
          <w:rFonts w:ascii="Calibri" w:hAnsi="Calibri" w:eastAsia="Calibri" w:cs="Calibri"/>
          <w:color w:val="auto"/>
          <w:spacing w:val="0"/>
          <w:position w:val="0"/>
          <w:sz w:val="21"/>
          <w:shd w:val="clear" w:fill="auto"/>
        </w:rPr>
      </w:pPr>
    </w:p>
    <w:p>
      <w:pPr>
        <w:spacing w:before="0" w:after="200" w:line="276" w:lineRule="auto"/>
        <w:ind w:left="0" w:right="0" w:firstLine="0"/>
        <w:jc w:val="left"/>
        <w:rPr>
          <w:rFonts w:ascii="宋体" w:hAnsi="宋体" w:eastAsia="宋体" w:cs="宋体"/>
          <w:color w:val="auto"/>
          <w:spacing w:val="0"/>
          <w:position w:val="0"/>
          <w:sz w:val="22"/>
          <w:shd w:val="clear" w:fill="auto"/>
        </w:rPr>
      </w:pPr>
    </w:p>
    <w:sectPr>
      <w:pgSz w:w="11906" w:h="16838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isplayHorizontalDrawingGridEvery w:val="1"/>
  <w:displayVerticalDrawingGridEvery w:val="1"/>
  <w:noPunctuationKerning w:val="1"/>
  <w:compat>
    <w:doNotExpandShiftReturn/>
    <w:doNotWrapTextWithPunct/>
    <w:doNotUseEastAsianBreakRules/>
    <w:useFELayout/>
    <w:doNotUseIndentAsNumberingTabStop/>
    <w:splitPgBreakAndParaMark/>
    <w:compatSetting w:name="compatibilityMode" w:uri="http://schemas.microsoft.com/office/word" w:val="12"/>
  </w:compat>
  <w:rsids>
    <w:rsidRoot w:val="00000000"/>
    <w:rsid w:val="04EC1149"/>
    <w:rsid w:val="08B10A52"/>
    <w:rsid w:val="154A777B"/>
    <w:rsid w:val="15871137"/>
    <w:rsid w:val="17496D1C"/>
    <w:rsid w:val="19AC44AC"/>
    <w:rsid w:val="1B4B09DA"/>
    <w:rsid w:val="277A0E4F"/>
    <w:rsid w:val="2DD868DC"/>
    <w:rsid w:val="2E98188B"/>
    <w:rsid w:val="33977131"/>
    <w:rsid w:val="35934251"/>
    <w:rsid w:val="43461BDD"/>
    <w:rsid w:val="543812B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ScaleCrop>false</ScaleCrop>
  <LinksUpToDate>false</LinksUpToDate>
  <Application>WPS Office_11.8.2.12085_F1E327BC-269C-435d-A152-05C5408002CA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2024-01-17T05:19:00Z</dcterms:created>
  <dc:creator>Administrator</dc:creator>
  <cp:lastModifiedBy>Adminshine</cp:lastModifiedBy>
  <dcterms:modified xsi:type="dcterms:W3CDTF">2024-04-11T06:51:34Z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95031E79843245F98013F3781C881C18</vt:lpwstr>
  </property>
</Properties>
</file>