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0"/>
          <w:tab w:val="left" w:pos="1140"/>
        </w:tabs>
        <w:kinsoku/>
        <w:wordWrap/>
        <w:autoSpaceDE/>
        <w:autoSpaceDN/>
        <w:bidi w:val="0"/>
        <w:adjustRightInd/>
        <w:spacing w:line="360" w:lineRule="auto"/>
        <w:ind w:left="0" w:leftChars="0" w:firstLine="0" w:firstLineChars="0"/>
        <w:jc w:val="center"/>
        <w:rPr>
          <w:rFonts w:hint="eastAsia" w:ascii="仿宋_GB2312" w:hAnsi="Arial" w:eastAsia="仿宋_GB2312" w:cs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Arial" w:eastAsia="仿宋_GB2312" w:cs="Times New Roman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E-2 合同修改对照表（采购需求计划填报阶段使用）</w:t>
      </w:r>
    </w:p>
    <w:tbl>
      <w:tblPr>
        <w:tblStyle w:val="6"/>
        <w:tblpPr w:leftFromText="180" w:rightFromText="180" w:vertAnchor="page" w:horzAnchor="page" w:tblpX="156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名称</w:t>
            </w:r>
          </w:p>
        </w:tc>
        <w:tc>
          <w:tcPr>
            <w:tcW w:w="10965" w:type="dxa"/>
            <w:gridSpan w:val="3"/>
            <w:noWrap w:val="0"/>
            <w:vAlign w:val="center"/>
          </w:tcPr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鲁布革电厂2024年-2025年职业健康体检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/>
                <w:iCs/>
                <w:color w:val="auto"/>
                <w:sz w:val="18"/>
                <w:szCs w:val="18"/>
                <w:highlight w:val="none"/>
              </w:rPr>
              <w:t>10综合性商务合同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3983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04综合性商务合同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566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i/>
                <w:iCs/>
                <w:color w:val="auto"/>
                <w:sz w:val="18"/>
                <w:szCs w:val="18"/>
                <w:highlight w:val="none"/>
              </w:rPr>
              <w:t>职工健康检查服务合同（2023年版）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566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3.合同价款与支付</w:t>
            </w:r>
          </w:p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3.2双方同意本合同价款的支付按以下第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tag w:val="支付方式选项"/>
                <w:id w:val="147460960"/>
                <w:placeholder>
                  <w:docPart w:val="{d680a052-a622-4a8c-bc91-d893fac04538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 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项约定执行：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一次性支付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具体支付时间和方式为：</w:t>
            </w:r>
            <w:permStart w:id="1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</w:p>
          <w:permEnd w:id="1"/>
          <w:p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3.3合同价款结算按第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82c30e7f-bff8-49fa-8029-698e34e050ba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种方式（1.转账/2.汇票/3.支票/4.其他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选其他的，请划“/”"/>
                <w:id w:val="147472127"/>
                <w:placeholder>
                  <w:docPart w:val="{a852061e-b21c-4f2c-8bd6-5c0413f76a3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   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)。如需使用商业汇票进行支付的，由款项支付方承担资金成本（买方付息贴现）。</w:t>
            </w:r>
          </w:p>
        </w:tc>
        <w:tc>
          <w:tcPr>
            <w:tcW w:w="6566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permStart w:id="4" w:edGrp="everyone"/>
            <w:permEnd w:id="4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3.2双方同意本合同价款的支付按以下第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请选择一项"/>
                <w:tag w:val="支付方式选项"/>
                <w:id w:val="147460960"/>
                <w:placeholder>
                  <w:docPart w:val="{5f929762-831c-40e5-a798-eb4fbf059a21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>（1）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项约定执行：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（1）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一次性支付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具体支付时间和方式为：</w:t>
            </w:r>
            <w:permStart w:id="5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每年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职业健康体检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工作全部完成，乙方出具(有效)医疗费发票后20个工作日一次性支付。</w:t>
            </w:r>
          </w:p>
          <w:permEnd w:id="5"/>
          <w:p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3.3合同价款结算按第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d539d5f2-2394-4d1f-a216-903278947a3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6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1   </w:t>
                </w:r>
                <w:permEnd w:id="6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种方式（1.转账/2.汇票/3.支票/4.其他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  <w:alias w:val="不选其他的，请划“/”"/>
                <w:id w:val="147472127"/>
                <w:placeholder>
                  <w:docPart w:val="{6a673acc-b0ae-4b11-95c8-7e238ca6519b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kern w:val="2"/>
                  <w:sz w:val="18"/>
                  <w:szCs w:val="18"/>
                  <w:highlight w:val="none"/>
                  <w:lang w:val="en-US" w:eastAsia="zh-CN" w:bidi="ar-SA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kern w:val="2"/>
                    <w:sz w:val="18"/>
                    <w:szCs w:val="18"/>
                    <w:highlight w:val="none"/>
                    <w:lang w:val="en-US" w:eastAsia="zh-CN" w:bidi="ar-SA"/>
                  </w:rPr>
                  <w:t xml:space="preserve">  /   </w:t>
                </w:r>
                <w:permEnd w:id="7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)。如需使用商业汇票进行支付的，由款项支付方承担资金成本（买方付息贴现）。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.违约责任</w:t>
            </w:r>
          </w:p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.2乙方应按合同约定时间出具个人及团体体检报告，每逾期一日，应向甲方支付合同价款的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f5d39512-50b8-43fd-bd17-ec354281519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8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‰违约金，甲方可在应付未付乙方的费用中直接扣减。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8.3甲方未按本合同约定的时间向乙方支付合同价款的，每逾期一日，按应付而未付合同价款的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cca2fa48-0e81-473b-9abf-2f2485f03a6b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9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9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10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permEnd w:id="10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日，乙方有权单方解除本合同，因此造成的损失由甲方承担。</w:t>
            </w:r>
          </w:p>
        </w:tc>
        <w:tc>
          <w:tcPr>
            <w:tcW w:w="6566" w:type="dxa"/>
            <w:gridSpan w:val="2"/>
            <w:noWrap w:val="0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.2乙方应按合同约定时间出具个人及团体体检报告，每逾期一日，应向甲方支付合同价款的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6b2092e9-ff67-457a-b563-58ea6d72b1b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1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0.1   </w:t>
                </w:r>
                <w:permEnd w:id="11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‰违约金，甲方可在应付未付乙方的费用中直接扣减。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8.3甲方未按本合同约定的时间向乙方支付合同价款的，每逾期一日，按应付而未付合同价款的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9e8a27c-73a6-44a1-a4fb-32b5d9a93c2a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2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0.1  </w:t>
                </w:r>
                <w:permEnd w:id="12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‰作为违约金，逾期超过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30   </w:t>
            </w:r>
            <w:permEnd w:id="13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日，乙方有权单方解除本合同，因此造成的损失由甲方承担</w:t>
            </w: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程序订立的合同，在采购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需求计划填报环节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填写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，作为合同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需求计划填报的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信息系统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务必准确填写选用合同标准文本的名称、合同文本一、二级分类名称，并逐项记录对合同文本“挖空”部分编辑、修改的内容。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</w:rPr>
        <w:t>关键要素内容必须填写，如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  <w:lang w:val="en-US" w:eastAsia="zh-CN"/>
        </w:rPr>
        <w:t>支付方式、支付条件、支付比例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</w:rPr>
        <w:t>、争议解决方式、违约责任、质保期等；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在招标采购文件中已明确的内容无须填写，如项目名称、项目信息、签约单位等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不得出现项目负责人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姓名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、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联系方式、项目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预算等涉密内容。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在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招标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采购阶段，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合同标准文本模板和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《合同修改对照表》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属于招标(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)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文件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附件，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发售给购标人；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中标（成交）通知书发出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后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合同起草人根据合同标准文本、《合同修改对照表》及采购结果起草合同。</w:t>
      </w:r>
    </w:p>
    <w:p>
      <w:pPr>
        <w:pStyle w:val="2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</w:p>
    <w:p>
      <w:pPr>
        <w:pStyle w:val="2"/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F75BB3"/>
    <w:rsid w:val="225C6EE0"/>
    <w:rsid w:val="22677E96"/>
    <w:rsid w:val="28171E4C"/>
    <w:rsid w:val="324910BB"/>
    <w:rsid w:val="381F578C"/>
    <w:rsid w:val="38E15D0A"/>
    <w:rsid w:val="3A5B0108"/>
    <w:rsid w:val="3E5B154B"/>
    <w:rsid w:val="42183670"/>
    <w:rsid w:val="4478216D"/>
    <w:rsid w:val="46FC5715"/>
    <w:rsid w:val="69327DC1"/>
    <w:rsid w:val="7A7E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680a052-a622-4a8c-bc91-d893fac0453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680a052-a622-4a8c-bc91-d893fac04538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5f929762-831c-40e5-a798-eb4fbf059a2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f929762-831c-40e5-a798-eb4fbf059a21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82c30e7f-bff8-49fa-8029-698e34e050b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2c30e7f-bff8-49fa-8029-698e34e050ba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a852061e-b21c-4f2c-8bd6-5c0413f76a3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852061e-b21c-4f2c-8bd6-5c0413f76a3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539d5f2-2394-4d1f-a216-903278947a3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539d5f2-2394-4d1f-a216-903278947a3e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6a673acc-b0ae-4b11-95c8-7e238ca6519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a673acc-b0ae-4b11-95c8-7e238ca6519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5d39512-50b8-43fd-bd17-ec354281519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d39512-50b8-43fd-bd17-ec354281519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ca2fa48-0e81-473b-9abf-2f2485f03a6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ca2fa48-0e81-473b-9abf-2f2485f03a6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b2092e9-ff67-457a-b563-58ea6d72b1b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b2092e9-ff67-457a-b563-58ea6d72b1b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9e8a27c-73a6-44a1-a4fb-32b5d9a93c2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9e8a27c-73a6-44a1-a4fb-32b5d9a93c2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韩重庆</dc:creator>
  <cp:lastModifiedBy>00029602_st</cp:lastModifiedBy>
  <dcterms:modified xsi:type="dcterms:W3CDTF">2024-04-02T07:49:27Z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463F8DB1BF8F434196ECB0E60FAADA77</vt:lpwstr>
  </property>
</Properties>
</file>