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560"/>
        <w:jc w:val="center"/>
        <w:rPr>
          <w:rFonts w:hint="eastAsia" w:ascii="宋体" w:hAnsi="宋体"/>
          <w:b/>
          <w:bCs/>
          <w:sz w:val="32"/>
          <w:szCs w:val="32"/>
          <w:lang w:val="en-US" w:eastAsia="zh-CN"/>
        </w:rPr>
      </w:pPr>
      <w:r>
        <w:rPr>
          <w:rFonts w:hint="eastAsia" w:ascii="宋体" w:hAnsi="宋体"/>
          <w:b/>
          <w:bCs/>
          <w:sz w:val="32"/>
          <w:szCs w:val="32"/>
          <w:lang w:eastAsia="zh-CN"/>
        </w:rPr>
        <w:t>科研院</w:t>
      </w:r>
      <w:r>
        <w:rPr>
          <w:rFonts w:hint="eastAsia" w:ascii="宋体" w:hAnsi="宋体"/>
          <w:b/>
          <w:bCs/>
          <w:sz w:val="32"/>
          <w:szCs w:val="32"/>
          <w:lang w:val="en-US" w:eastAsia="zh-CN"/>
        </w:rPr>
        <w:t>公务车辆品牌4S店维修零星</w:t>
      </w:r>
      <w:r>
        <w:rPr>
          <w:rFonts w:hint="eastAsia" w:ascii="宋体" w:hAnsi="宋体"/>
          <w:b/>
          <w:bCs/>
          <w:sz w:val="32"/>
          <w:szCs w:val="32"/>
          <w:lang w:eastAsia="zh-CN"/>
        </w:rPr>
        <w:t>采</w:t>
      </w:r>
      <w:r>
        <w:rPr>
          <w:rFonts w:hint="eastAsia" w:ascii="宋体" w:hAnsi="宋体"/>
          <w:b/>
          <w:bCs/>
          <w:sz w:val="32"/>
          <w:szCs w:val="32"/>
          <w:lang w:val="en-US" w:eastAsia="zh-CN"/>
        </w:rPr>
        <w:t>购技术要求</w:t>
      </w:r>
    </w:p>
    <w:p>
      <w:pPr>
        <w:widowControl/>
        <w:ind w:firstLine="560"/>
        <w:jc w:val="center"/>
        <w:rPr>
          <w:rFonts w:hint="eastAsia" w:ascii="宋体" w:hAnsi="宋体"/>
          <w:b/>
          <w:bCs/>
          <w:sz w:val="20"/>
          <w:szCs w:val="20"/>
          <w:lang w:val="en-US" w:eastAsia="zh-CN"/>
        </w:rPr>
      </w:pPr>
    </w:p>
    <w:p>
      <w:pPr>
        <w:widowControl/>
        <w:numPr>
          <w:ilvl w:val="0"/>
          <w:numId w:val="1"/>
        </w:numPr>
        <w:ind w:left="0" w:leftChars="0" w:firstLine="560" w:firstLineChars="0"/>
        <w:jc w:val="left"/>
        <w:rPr>
          <w:rFonts w:hint="default" w:ascii="宋体" w:hAnsi="宋体"/>
          <w:sz w:val="28"/>
          <w:szCs w:val="28"/>
          <w:lang w:val="en-US" w:eastAsia="zh-CN"/>
        </w:rPr>
      </w:pPr>
      <w:r>
        <w:rPr>
          <w:rFonts w:hint="eastAsia" w:ascii="宋体" w:hAnsi="宋体"/>
          <w:sz w:val="28"/>
          <w:szCs w:val="28"/>
          <w:lang w:val="en-US" w:eastAsia="zh-CN"/>
        </w:rPr>
        <w:t>南方电网科学研究院有限责任公司（以下称“甲方”）与上汽大众品牌维修店（以下称“乙方”）签订维修合同，合同期为一年。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甲方负责将其所需享受大客户维修服务车辆的车型及车牌一次性报给乙方，作为协议附件。（新购车辆由甲方指定权责人以书面形式向乙方另行通知确认）。</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乙方在进行车辆维修、保养时必须严格执行上汽大众品牌标准，保证维修质量，并做好车辆维修档案的记录。</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乙方优先安排甲方车辆维修，为甲方提供高效优质的服务，尽量缩短维修车辆的停场时间。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乙方保证按维修行业的社会价格（上汽大众厂家的市场指导价格）和合同优惠率核算甲方的维修费。如厂家对零部件价格进行调整，乙方应及时通知甲方。</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乙方在车辆进厂维修前对修理项目先行报价，并填制在汽车修理估算表上，经甲方确认后再展开工作，在维修过程中如需追加维修项目，乙方应及时通知甲方，配合甲方控制好维修费用成本。</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 xml:space="preserve">合同总额不超过4.5万元。本合同有效期自合同生效之日起至满1年之日，且累计结算金额不超过4.5万元，否则合同自动提前终止。 </w:t>
      </w:r>
    </w:p>
    <w:p>
      <w:pPr>
        <w:widowControl/>
        <w:numPr>
          <w:ilvl w:val="0"/>
          <w:numId w:val="1"/>
        </w:numPr>
        <w:ind w:left="0" w:leftChars="0" w:firstLine="560" w:firstLineChars="0"/>
        <w:jc w:val="left"/>
        <w:rPr>
          <w:rFonts w:hint="eastAsia" w:ascii="宋体" w:hAnsi="宋体" w:eastAsia="宋体" w:cs="宋体"/>
          <w:color w:val="auto"/>
          <w:kern w:val="0"/>
          <w:sz w:val="28"/>
          <w:szCs w:val="28"/>
          <w:lang w:val="en-US" w:eastAsia="zh-CN"/>
        </w:rPr>
      </w:pPr>
      <w:r>
        <w:rPr>
          <w:rFonts w:hint="eastAsia" w:ascii="宋体" w:hAnsi="宋体"/>
          <w:sz w:val="28"/>
          <w:szCs w:val="28"/>
          <w:lang w:val="en-US" w:eastAsia="zh-CN"/>
        </w:rPr>
        <w:t>甲方增值税普通专票</w:t>
      </w:r>
      <w:r>
        <w:rPr>
          <w:rFonts w:hint="eastAsia" w:ascii="宋体" w:hAnsi="宋体" w:eastAsia="宋体" w:cs="宋体"/>
          <w:color w:val="auto"/>
          <w:kern w:val="0"/>
          <w:sz w:val="28"/>
          <w:szCs w:val="28"/>
          <w:lang w:val="en-US" w:eastAsia="zh-CN"/>
        </w:rPr>
        <w:t>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单位名称： 南方电网科学研究院有限责任公司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税务识别号： 914400005645564342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开户行： 中国建设银行广州南网中心支行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银行账号： 44001403304059888168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地址： 广东省广州市萝岗区科学城科翔路11号J1栋3、4、5楼及J3栋3楼 </w:t>
      </w:r>
    </w:p>
    <w:p>
      <w:pPr>
        <w:keepNext w:val="0"/>
        <w:keepLines w:val="0"/>
        <w:pageBreakBefore w:val="0"/>
        <w:kinsoku/>
        <w:wordWrap/>
        <w:overflowPunct/>
        <w:topLinePunct w:val="0"/>
        <w:bidi w:val="0"/>
        <w:adjustRightInd/>
        <w:snapToGrid/>
        <w:spacing w:line="360" w:lineRule="auto"/>
        <w:ind w:firstLine="560" w:firstLineChars="200"/>
        <w:textAlignment w:val="auto"/>
      </w:pPr>
      <w:r>
        <w:rPr>
          <w:rFonts w:hint="eastAsia" w:ascii="宋体" w:hAnsi="宋体"/>
          <w:sz w:val="28"/>
          <w:szCs w:val="28"/>
          <w:lang w:val="en-US" w:eastAsia="zh-CN"/>
        </w:rPr>
        <w:t>联系电话： 020-36625064</w:t>
      </w:r>
      <w:bookmarkStart w:id="0" w:name="_GoBack"/>
      <w:bookmarkEnd w:id="0"/>
      <w:r>
        <w:rPr>
          <w:rFonts w:hint="eastAsia" w:ascii="宋体" w:hAnsi="宋体"/>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5CFF2"/>
    <w:multiLevelType w:val="singleLevel"/>
    <w:tmpl w:val="2BE5CFF2"/>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11265"/>
    <w:rsid w:val="032E1577"/>
    <w:rsid w:val="06211C2D"/>
    <w:rsid w:val="065C0859"/>
    <w:rsid w:val="11F40721"/>
    <w:rsid w:val="1A824FD4"/>
    <w:rsid w:val="1D752C67"/>
    <w:rsid w:val="20B11265"/>
    <w:rsid w:val="3F7B075F"/>
    <w:rsid w:val="4F2C5AD5"/>
    <w:rsid w:val="55B36FE8"/>
    <w:rsid w:val="5C127148"/>
    <w:rsid w:val="5C656C1C"/>
    <w:rsid w:val="650C464A"/>
    <w:rsid w:val="6E3279AC"/>
    <w:rsid w:val="718B1D0E"/>
    <w:rsid w:val="7E995483"/>
    <w:rsid w:val="7FE12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2024-01-29T05:57:00Z</dcterms:created>
  <dc:creator>罗圆</dc:creator>
  <cp:lastModifiedBy>罗圆</cp:lastModifiedBy>
  <dcterms:modified xsi:type="dcterms:W3CDTF">2024-04-10T08:24:06Z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5B5EE6DECCEE48F09164631CBD4656C2</vt:lpwstr>
  </property>
</Properties>
</file>