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/>
          <w:b/>
          <w:sz w:val="44"/>
          <w:szCs w:val="44"/>
          <w:lang w:eastAsia="zh-CN"/>
        </w:rPr>
        <w:t>汽轮机油</w:t>
      </w:r>
      <w:r>
        <w:rPr>
          <w:rFonts w:hint="eastAsia"/>
          <w:b/>
          <w:sz w:val="44"/>
          <w:szCs w:val="44"/>
        </w:rPr>
        <w:t>技术规范书</w:t>
      </w:r>
    </w:p>
    <w:p>
      <w:pPr>
        <w:ind w:firstLine="316" w:firstLineChars="150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一、总则</w:t>
      </w:r>
    </w:p>
    <w:p>
      <w:pPr>
        <w:pStyle w:val="3"/>
        <w:snapToGrid w:val="0"/>
        <w:ind w:firstLine="480" w:firstLineChars="200"/>
        <w:jc w:val="both"/>
        <w:rPr>
          <w:rFonts w:hint="eastAsia" w:hAnsi="Times New Roman" w:cs="Times New Roman"/>
          <w:b w:val="0"/>
          <w:bCs w:val="0"/>
          <w:sz w:val="24"/>
          <w:szCs w:val="24"/>
        </w:rPr>
      </w:pPr>
      <w:r>
        <w:rPr>
          <w:rFonts w:hint="eastAsia" w:hAnsi="Times New Roman" w:cs="Times New Roman"/>
          <w:b w:val="0"/>
          <w:bCs w:val="0"/>
          <w:sz w:val="24"/>
          <w:szCs w:val="24"/>
        </w:rPr>
        <w:t>1、本规范书适用于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汽轮机油</w:t>
      </w:r>
      <w:r>
        <w:rPr>
          <w:rFonts w:hint="eastAsia" w:hAnsi="Times New Roman" w:cs="Times New Roman"/>
          <w:b w:val="0"/>
          <w:bCs w:val="0"/>
          <w:sz w:val="24"/>
          <w:szCs w:val="24"/>
        </w:rPr>
        <w:t>的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用途参数</w:t>
      </w:r>
      <w:r>
        <w:rPr>
          <w:rFonts w:hint="eastAsia" w:hAnsi="Times New Roman" w:cs="Times New Roman"/>
          <w:b w:val="0"/>
          <w:bCs w:val="0"/>
          <w:sz w:val="24"/>
          <w:szCs w:val="24"/>
        </w:rPr>
        <w:t>、性能等方面的要求。</w:t>
      </w:r>
    </w:p>
    <w:p>
      <w:pPr>
        <w:pStyle w:val="8"/>
        <w:spacing w:before="156" w:beforeLines="50" w:after="156" w:afterLines="50" w:line="440" w:lineRule="exact"/>
        <w:ind w:firstLine="540" w:firstLineChars="224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2 规范性引用文件</w:t>
      </w:r>
    </w:p>
    <w:p>
      <w:pPr>
        <w:ind w:firstLine="480" w:firstLineChars="200"/>
        <w:rPr>
          <w:rFonts w:hint="default" w:ascii="宋体" w:hAnsi="宋体" w:eastAsia="宋体"/>
          <w:b/>
          <w:kern w:val="0"/>
          <w:sz w:val="24"/>
          <w:lang w:val="en-US" w:eastAsia="zh-CN"/>
        </w:rPr>
      </w:pP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符合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汽轮机油</w:t>
      </w: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国家标准</w:t>
      </w:r>
    </w:p>
    <w:p>
      <w:pPr>
        <w:spacing w:line="360" w:lineRule="auto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3、适用环境工作条件</w:t>
      </w:r>
    </w:p>
    <w:p>
      <w:pPr>
        <w:spacing w:line="360" w:lineRule="auto"/>
        <w:ind w:firstLine="550" w:firstLineChars="250"/>
        <w:rPr>
          <w:rFonts w:hint="eastAsia" w:ascii="ˎ̥" w:hAnsi="ˎ̥"/>
          <w:sz w:val="22"/>
          <w:szCs w:val="22"/>
        </w:rPr>
      </w:pPr>
      <w:r>
        <w:rPr>
          <w:rFonts w:hint="eastAsia" w:ascii="ˎ̥" w:hAnsi="ˎ̥"/>
          <w:sz w:val="22"/>
          <w:szCs w:val="22"/>
        </w:rPr>
        <w:t>环境温度-5℃－+</w:t>
      </w:r>
      <w:r>
        <w:rPr>
          <w:rFonts w:hint="eastAsia" w:ascii="ˎ̥" w:hAnsi="ˎ̥"/>
          <w:sz w:val="22"/>
          <w:szCs w:val="22"/>
          <w:lang w:val="en-US" w:eastAsia="zh-CN"/>
        </w:rPr>
        <w:t>80</w:t>
      </w:r>
      <w:r>
        <w:rPr>
          <w:rFonts w:hint="eastAsia" w:ascii="ˎ̥" w:hAnsi="ˎ̥"/>
          <w:sz w:val="22"/>
          <w:szCs w:val="22"/>
        </w:rPr>
        <w:t>℃。</w:t>
      </w:r>
    </w:p>
    <w:p>
      <w:pPr>
        <w:spacing w:line="240" w:lineRule="atLeast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二．使用场合、技术要求</w:t>
      </w:r>
    </w:p>
    <w:p>
      <w:pPr>
        <w:spacing w:line="360" w:lineRule="auto"/>
        <w:ind w:firstLine="511" w:firstLineChars="213"/>
        <w:rPr>
          <w:rFonts w:hint="eastAsia" w:ascii="宋体" w:hAnsi="宋体" w:eastAsia="宋体"/>
          <w:sz w:val="24"/>
          <w:lang w:eastAsia="zh-CN"/>
        </w:rPr>
      </w:pPr>
      <w:r>
        <w:rPr>
          <w:rFonts w:hint="eastAsia" w:ascii="宋体" w:hAnsi="宋体"/>
          <w:sz w:val="24"/>
        </w:rPr>
        <w:t>1、使用场合：</w:t>
      </w:r>
      <w:r>
        <w:rPr>
          <w:rFonts w:hint="eastAsia" w:ascii="宋体" w:hAnsi="宋体"/>
          <w:sz w:val="24"/>
          <w:lang w:eastAsia="zh-CN"/>
        </w:rPr>
        <w:t>水轮机组的润滑，电站调速器用油。</w:t>
      </w:r>
    </w:p>
    <w:p>
      <w:pPr>
        <w:spacing w:line="360" w:lineRule="auto"/>
        <w:ind w:firstLine="506" w:firstLineChars="211"/>
        <w:rPr>
          <w:rFonts w:hint="eastAsia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2、产品主要参数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506" w:firstLineChars="211"/>
        <w:textAlignment w:val="auto"/>
        <w:rPr>
          <w:rFonts w:hint="eastAsia" w:ascii="ˎ̥" w:hAnsi="ˎ̥"/>
          <w:b w:val="0"/>
          <w:bCs/>
          <w:sz w:val="22"/>
          <w:szCs w:val="22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产品包装</w:t>
      </w:r>
      <w:r>
        <w:rPr>
          <w:rFonts w:hint="eastAsia" w:ascii="ˎ̥" w:hAnsi="ˎ̥"/>
          <w:b w:val="0"/>
          <w:bCs/>
          <w:sz w:val="22"/>
          <w:szCs w:val="22"/>
          <w:lang w:val="en-US" w:eastAsia="zh-CN"/>
        </w:rPr>
        <w:t>：88*59cm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64" w:firstLineChars="211"/>
        <w:textAlignment w:val="auto"/>
        <w:rPr>
          <w:rFonts w:hint="eastAsia" w:ascii="ˎ̥" w:hAnsi="ˎ̥"/>
          <w:b w:val="0"/>
          <w:bCs/>
          <w:sz w:val="22"/>
          <w:szCs w:val="22"/>
          <w:lang w:val="en-US" w:eastAsia="zh-CN"/>
        </w:rPr>
      </w:pPr>
      <w:r>
        <w:rPr>
          <w:rFonts w:hint="eastAsia" w:ascii="ˎ̥" w:hAnsi="ˎ̥"/>
          <w:b w:val="0"/>
          <w:bCs/>
          <w:sz w:val="22"/>
          <w:szCs w:val="22"/>
          <w:lang w:val="en-US" w:eastAsia="zh-CN"/>
        </w:rPr>
        <w:t>净含量：200L/170</w:t>
      </w:r>
      <w:r>
        <w:rPr>
          <w:rFonts w:hint="eastAsia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kg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64" w:firstLineChars="211"/>
        <w:textAlignment w:val="auto"/>
        <w:rPr>
          <w:rFonts w:hint="eastAsia" w:ascii="ˎ̥" w:hAnsi="ˎ̥"/>
          <w:b w:val="0"/>
          <w:bCs/>
          <w:sz w:val="22"/>
          <w:szCs w:val="22"/>
          <w:lang w:val="en-US" w:eastAsia="zh-CN"/>
        </w:rPr>
      </w:pPr>
      <w:r>
        <w:rPr>
          <w:rFonts w:hint="eastAsia" w:ascii="ˎ̥" w:hAnsi="ˎ̥"/>
          <w:b w:val="0"/>
          <w:bCs/>
          <w:sz w:val="22"/>
          <w:szCs w:val="22"/>
          <w:lang w:val="en-US" w:eastAsia="zh-CN"/>
        </w:rPr>
        <w:t>ISO黏度等级：46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64" w:firstLineChars="211"/>
        <w:textAlignment w:val="auto"/>
        <w:rPr>
          <w:rFonts w:hint="eastAsia" w:ascii="ˎ̥" w:hAnsi="ˎ̥"/>
          <w:b w:val="0"/>
          <w:bCs/>
          <w:sz w:val="22"/>
          <w:szCs w:val="22"/>
          <w:lang w:val="en-US" w:eastAsia="zh-CN"/>
        </w:rPr>
      </w:pPr>
      <w:r>
        <w:rPr>
          <w:rFonts w:hint="eastAsia" w:ascii="ˎ̥" w:hAnsi="ˎ̥"/>
          <w:b w:val="0"/>
          <w:bCs/>
          <w:sz w:val="22"/>
          <w:szCs w:val="22"/>
          <w:lang w:val="en-US" w:eastAsia="zh-CN"/>
        </w:rPr>
        <w:t>运动黏度（40℃）：45.2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64" w:firstLineChars="211"/>
        <w:textAlignment w:val="auto"/>
        <w:rPr>
          <w:rFonts w:hint="eastAsia" w:ascii="ˎ̥" w:hAnsi="ˎ̥"/>
          <w:b w:val="0"/>
          <w:bCs/>
          <w:sz w:val="22"/>
          <w:szCs w:val="22"/>
          <w:lang w:val="en-US" w:eastAsia="zh-CN"/>
        </w:rPr>
      </w:pPr>
      <w:r>
        <w:rPr>
          <w:rFonts w:hint="eastAsia" w:ascii="ˎ̥" w:hAnsi="ˎ̥"/>
          <w:b w:val="0"/>
          <w:bCs/>
          <w:sz w:val="22"/>
          <w:szCs w:val="22"/>
          <w:lang w:val="en-US" w:eastAsia="zh-CN"/>
        </w:rPr>
        <w:t>闪点（开口）：210℃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64" w:firstLineChars="211"/>
        <w:textAlignment w:val="auto"/>
        <w:rPr>
          <w:rFonts w:hint="eastAsia" w:ascii="ˎ̥" w:hAnsi="ˎ̥"/>
          <w:b w:val="0"/>
          <w:bCs/>
          <w:sz w:val="22"/>
          <w:szCs w:val="22"/>
          <w:lang w:val="en-US" w:eastAsia="zh-CN"/>
        </w:rPr>
      </w:pPr>
      <w:r>
        <w:rPr>
          <w:rFonts w:hint="eastAsia" w:ascii="ˎ̥" w:hAnsi="ˎ̥"/>
          <w:b w:val="0"/>
          <w:bCs/>
          <w:sz w:val="22"/>
          <w:szCs w:val="22"/>
          <w:lang w:val="en-US" w:eastAsia="zh-CN"/>
        </w:rPr>
        <w:t>倾点：-9℃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64" w:firstLineChars="211"/>
        <w:textAlignment w:val="auto"/>
        <w:rPr>
          <w:rFonts w:hint="eastAsia" w:ascii="ˎ̥" w:hAnsi="ˎ̥"/>
          <w:b w:val="0"/>
          <w:bCs/>
          <w:sz w:val="22"/>
          <w:szCs w:val="22"/>
          <w:lang w:val="en-US" w:eastAsia="zh-CN"/>
        </w:rPr>
      </w:pPr>
      <w:r>
        <w:rPr>
          <w:rFonts w:hint="eastAsia" w:ascii="ˎ̥" w:hAnsi="ˎ̥"/>
          <w:b w:val="0"/>
          <w:bCs/>
          <w:sz w:val="22"/>
          <w:szCs w:val="22"/>
          <w:lang w:val="en-US" w:eastAsia="zh-CN"/>
        </w:rPr>
        <w:t>氧化安定性（D943）:＞5000h</w:t>
      </w:r>
    </w:p>
    <w:p>
      <w:pPr>
        <w:ind w:firstLine="464" w:firstLineChars="211"/>
        <w:rPr>
          <w:rFonts w:hint="eastAsia" w:ascii="ˎ̥" w:hAnsi="ˎ̥"/>
          <w:b w:val="0"/>
          <w:bCs/>
          <w:sz w:val="22"/>
          <w:szCs w:val="22"/>
          <w:lang w:val="en-US" w:eastAsia="zh-CN"/>
        </w:rPr>
      </w:pPr>
    </w:p>
    <w:p>
      <w:pPr>
        <w:numPr>
          <w:ilvl w:val="0"/>
          <w:numId w:val="1"/>
        </w:numPr>
        <w:ind w:firstLine="466" w:firstLineChars="211"/>
        <w:rPr>
          <w:rFonts w:hint="eastAsia" w:ascii="ˎ̥" w:hAnsi="ˎ̥"/>
          <w:b/>
          <w:sz w:val="22"/>
          <w:szCs w:val="22"/>
        </w:rPr>
      </w:pPr>
      <w:r>
        <w:rPr>
          <w:rFonts w:hint="eastAsia" w:ascii="ˎ̥" w:hAnsi="ˎ̥"/>
          <w:b/>
          <w:sz w:val="22"/>
          <w:szCs w:val="22"/>
        </w:rPr>
        <w:t>供货范围</w:t>
      </w:r>
    </w:p>
    <w:p>
      <w:pPr>
        <w:numPr>
          <w:ilvl w:val="0"/>
          <w:numId w:val="0"/>
        </w:numPr>
        <w:rPr>
          <w:rFonts w:hint="eastAsia" w:ascii="ˎ̥" w:hAnsi="ˎ̥"/>
          <w:b/>
          <w:sz w:val="22"/>
          <w:szCs w:val="22"/>
        </w:rPr>
      </w:pPr>
    </w:p>
    <w:p>
      <w:pPr>
        <w:numPr>
          <w:ilvl w:val="0"/>
          <w:numId w:val="0"/>
        </w:numPr>
        <w:spacing w:line="360" w:lineRule="auto"/>
        <w:ind w:firstLine="240" w:firstLineChars="100"/>
        <w:rPr>
          <w:rFonts w:hint="eastAsia" w:ascii="ˎ̥" w:hAnsi="ˎ̥"/>
          <w:b/>
          <w:sz w:val="22"/>
          <w:szCs w:val="22"/>
        </w:rPr>
      </w:pPr>
      <w:r>
        <w:rPr>
          <w:rFonts w:hint="eastAsia" w:ascii="ˎ̥" w:hAnsi="ˎ̥"/>
          <w:b w:val="0"/>
          <w:bCs/>
          <w:sz w:val="24"/>
          <w:szCs w:val="24"/>
          <w:lang w:eastAsia="zh-CN"/>
        </w:rPr>
        <w:t>项目名称：2024年河池金城江供电局生产材料购置项目</w:t>
      </w:r>
    </w:p>
    <w:tbl>
      <w:tblPr>
        <w:tblStyle w:val="6"/>
        <w:tblW w:w="822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5"/>
        <w:gridCol w:w="2132"/>
        <w:gridCol w:w="885"/>
        <w:gridCol w:w="1185"/>
        <w:gridCol w:w="260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1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名称</w:t>
            </w:r>
          </w:p>
        </w:tc>
        <w:tc>
          <w:tcPr>
            <w:tcW w:w="2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 格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单位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数量</w:t>
            </w:r>
          </w:p>
        </w:tc>
        <w:tc>
          <w:tcPr>
            <w:tcW w:w="26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  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0" w:hRule="atLeast"/>
        </w:trPr>
        <w:tc>
          <w:tcPr>
            <w:tcW w:w="14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eastAsia="zh-CN"/>
              </w:rPr>
              <w:t>汽轮机油</w:t>
            </w:r>
          </w:p>
        </w:tc>
        <w:tc>
          <w:tcPr>
            <w:tcW w:w="21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汽轮机油，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包装: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每桶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kg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公斤</w:t>
            </w: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680</w:t>
            </w:r>
          </w:p>
        </w:tc>
        <w:tc>
          <w:tcPr>
            <w:tcW w:w="26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1、数量分配:拉友电站340公斤、九圩电站340公斤。</w:t>
            </w:r>
          </w:p>
          <w:p>
            <w:pPr>
              <w:numPr>
                <w:ilvl w:val="0"/>
                <w:numId w:val="0"/>
              </w:numPr>
              <w:rPr>
                <w:rFonts w:hint="eastAsia" w:ascii="ˎ̥" w:hAnsi="ˎ̥" w:eastAsia="宋体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2、</w:t>
            </w:r>
            <w:r>
              <w:rPr>
                <w:rFonts w:hint="eastAsia" w:ascii="宋体" w:hAnsi="宋体" w:cs="宋体"/>
                <w:i w:val="0"/>
                <w:color w:val="000000"/>
                <w:sz w:val="21"/>
                <w:szCs w:val="21"/>
                <w:u w:val="none"/>
                <w:lang w:eastAsia="zh-CN"/>
              </w:rPr>
              <w:t>供应商免费分别送货到拉友电站、九圩电站现场仓库。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</w:p>
        </w:tc>
      </w:tr>
    </w:tbl>
    <w:p>
      <w:pPr>
        <w:rPr>
          <w:rFonts w:hint="eastAsia" w:ascii="ˎ̥" w:hAnsi="ˎ̥"/>
          <w:b/>
          <w:sz w:val="22"/>
          <w:szCs w:val="22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531" w:bottom="1440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EE8EDD"/>
    <w:multiLevelType w:val="singleLevel"/>
    <w:tmpl w:val="F5EE8EDD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8131B6"/>
    <w:rsid w:val="000F78FF"/>
    <w:rsid w:val="007E74E9"/>
    <w:rsid w:val="00992894"/>
    <w:rsid w:val="00B9279C"/>
    <w:rsid w:val="00DD2191"/>
    <w:rsid w:val="017E30EF"/>
    <w:rsid w:val="01994181"/>
    <w:rsid w:val="01A92D68"/>
    <w:rsid w:val="01BC7F2B"/>
    <w:rsid w:val="01ED20E9"/>
    <w:rsid w:val="01FB3D69"/>
    <w:rsid w:val="02DE158A"/>
    <w:rsid w:val="02E908F6"/>
    <w:rsid w:val="03247E65"/>
    <w:rsid w:val="03A06815"/>
    <w:rsid w:val="03AA10DC"/>
    <w:rsid w:val="03B40BD0"/>
    <w:rsid w:val="044B787A"/>
    <w:rsid w:val="04CF09E3"/>
    <w:rsid w:val="04E255B1"/>
    <w:rsid w:val="05596FD8"/>
    <w:rsid w:val="057C4600"/>
    <w:rsid w:val="058131B6"/>
    <w:rsid w:val="0588482E"/>
    <w:rsid w:val="05B84165"/>
    <w:rsid w:val="05C33311"/>
    <w:rsid w:val="05E8555D"/>
    <w:rsid w:val="061B3ABC"/>
    <w:rsid w:val="062C6FEF"/>
    <w:rsid w:val="0669574A"/>
    <w:rsid w:val="075E61B1"/>
    <w:rsid w:val="07731749"/>
    <w:rsid w:val="079613D5"/>
    <w:rsid w:val="07A35FAC"/>
    <w:rsid w:val="08341350"/>
    <w:rsid w:val="083538BD"/>
    <w:rsid w:val="08B23922"/>
    <w:rsid w:val="08F428BD"/>
    <w:rsid w:val="09011B56"/>
    <w:rsid w:val="094270E6"/>
    <w:rsid w:val="09607AD2"/>
    <w:rsid w:val="09886AA6"/>
    <w:rsid w:val="09A06BA6"/>
    <w:rsid w:val="0A5528A5"/>
    <w:rsid w:val="0AB87BF1"/>
    <w:rsid w:val="0ABD1895"/>
    <w:rsid w:val="0B080730"/>
    <w:rsid w:val="0B70300D"/>
    <w:rsid w:val="0BAB58C2"/>
    <w:rsid w:val="0BE50F96"/>
    <w:rsid w:val="0BFC1461"/>
    <w:rsid w:val="0D3C5786"/>
    <w:rsid w:val="0D605E30"/>
    <w:rsid w:val="0D60656B"/>
    <w:rsid w:val="0D7C6C94"/>
    <w:rsid w:val="0D8E3D7D"/>
    <w:rsid w:val="0DA110EC"/>
    <w:rsid w:val="0DAB1054"/>
    <w:rsid w:val="0DB640D2"/>
    <w:rsid w:val="0DC14276"/>
    <w:rsid w:val="0DC43390"/>
    <w:rsid w:val="0E0F4AAD"/>
    <w:rsid w:val="0F0F569C"/>
    <w:rsid w:val="0F434156"/>
    <w:rsid w:val="0F951E31"/>
    <w:rsid w:val="10BC70A0"/>
    <w:rsid w:val="10C516D7"/>
    <w:rsid w:val="112F4C15"/>
    <w:rsid w:val="1144354C"/>
    <w:rsid w:val="1348115E"/>
    <w:rsid w:val="13493673"/>
    <w:rsid w:val="1367504E"/>
    <w:rsid w:val="139E3285"/>
    <w:rsid w:val="13FF6E76"/>
    <w:rsid w:val="142257B8"/>
    <w:rsid w:val="14480C91"/>
    <w:rsid w:val="14B60155"/>
    <w:rsid w:val="14EF5C0D"/>
    <w:rsid w:val="15540AB3"/>
    <w:rsid w:val="15B9074E"/>
    <w:rsid w:val="15F774BE"/>
    <w:rsid w:val="162E0400"/>
    <w:rsid w:val="16721889"/>
    <w:rsid w:val="16844BE0"/>
    <w:rsid w:val="16A15F13"/>
    <w:rsid w:val="16BD7B8F"/>
    <w:rsid w:val="16EC1F64"/>
    <w:rsid w:val="17583C4A"/>
    <w:rsid w:val="17615560"/>
    <w:rsid w:val="17EF33AF"/>
    <w:rsid w:val="17F35933"/>
    <w:rsid w:val="18110EA9"/>
    <w:rsid w:val="18456749"/>
    <w:rsid w:val="189D4211"/>
    <w:rsid w:val="195B5CBA"/>
    <w:rsid w:val="197110AA"/>
    <w:rsid w:val="19997083"/>
    <w:rsid w:val="19C55ACD"/>
    <w:rsid w:val="19DA094A"/>
    <w:rsid w:val="19E30D93"/>
    <w:rsid w:val="1A0C7FE7"/>
    <w:rsid w:val="1A224D70"/>
    <w:rsid w:val="1A227E92"/>
    <w:rsid w:val="1A5B6C28"/>
    <w:rsid w:val="1AA95EED"/>
    <w:rsid w:val="1ADE1BF5"/>
    <w:rsid w:val="1AE106BD"/>
    <w:rsid w:val="1AEE0DB3"/>
    <w:rsid w:val="1B171022"/>
    <w:rsid w:val="1B3F6F59"/>
    <w:rsid w:val="1B6E5336"/>
    <w:rsid w:val="1BB209A0"/>
    <w:rsid w:val="1BE26D78"/>
    <w:rsid w:val="1BF74DDC"/>
    <w:rsid w:val="1C026A39"/>
    <w:rsid w:val="1D000AC6"/>
    <w:rsid w:val="1D0E65B5"/>
    <w:rsid w:val="1D560A5B"/>
    <w:rsid w:val="1DA05768"/>
    <w:rsid w:val="1DCD1C93"/>
    <w:rsid w:val="1E0E324A"/>
    <w:rsid w:val="1E5D2F5E"/>
    <w:rsid w:val="1E71490C"/>
    <w:rsid w:val="1E875910"/>
    <w:rsid w:val="1EA6298D"/>
    <w:rsid w:val="1EFD0B4A"/>
    <w:rsid w:val="1F070C88"/>
    <w:rsid w:val="1F650DEA"/>
    <w:rsid w:val="1F917176"/>
    <w:rsid w:val="1FB37AFF"/>
    <w:rsid w:val="20303DB3"/>
    <w:rsid w:val="207129EF"/>
    <w:rsid w:val="211B789B"/>
    <w:rsid w:val="215C6D70"/>
    <w:rsid w:val="21A35C74"/>
    <w:rsid w:val="22243357"/>
    <w:rsid w:val="225C0BBC"/>
    <w:rsid w:val="22747FDC"/>
    <w:rsid w:val="22B109A5"/>
    <w:rsid w:val="22F90AFC"/>
    <w:rsid w:val="23440BE9"/>
    <w:rsid w:val="235F3AEF"/>
    <w:rsid w:val="236A33A9"/>
    <w:rsid w:val="238235A3"/>
    <w:rsid w:val="2390697B"/>
    <w:rsid w:val="23EC42DC"/>
    <w:rsid w:val="23FF0E24"/>
    <w:rsid w:val="241218EF"/>
    <w:rsid w:val="241D4959"/>
    <w:rsid w:val="24271ECC"/>
    <w:rsid w:val="24343E43"/>
    <w:rsid w:val="243E130E"/>
    <w:rsid w:val="24427556"/>
    <w:rsid w:val="245D619F"/>
    <w:rsid w:val="245F7BEE"/>
    <w:rsid w:val="253C3667"/>
    <w:rsid w:val="25882B79"/>
    <w:rsid w:val="258B78FE"/>
    <w:rsid w:val="25D41AE6"/>
    <w:rsid w:val="26164430"/>
    <w:rsid w:val="262365CB"/>
    <w:rsid w:val="265865E5"/>
    <w:rsid w:val="27D9348E"/>
    <w:rsid w:val="28170036"/>
    <w:rsid w:val="28471641"/>
    <w:rsid w:val="288D6954"/>
    <w:rsid w:val="28E10CF1"/>
    <w:rsid w:val="29AA20BF"/>
    <w:rsid w:val="29B45DAF"/>
    <w:rsid w:val="2A0B690C"/>
    <w:rsid w:val="2A586239"/>
    <w:rsid w:val="2AD00637"/>
    <w:rsid w:val="2AD02954"/>
    <w:rsid w:val="2AD82BC1"/>
    <w:rsid w:val="2C07117C"/>
    <w:rsid w:val="2C0B4C17"/>
    <w:rsid w:val="2C103873"/>
    <w:rsid w:val="2C2608FE"/>
    <w:rsid w:val="2C653B71"/>
    <w:rsid w:val="2C6A7CDA"/>
    <w:rsid w:val="2D032F3B"/>
    <w:rsid w:val="2D0F5835"/>
    <w:rsid w:val="2D1D346F"/>
    <w:rsid w:val="2D4706E4"/>
    <w:rsid w:val="2D730E01"/>
    <w:rsid w:val="2D922E71"/>
    <w:rsid w:val="2DC357FE"/>
    <w:rsid w:val="2EB56D0E"/>
    <w:rsid w:val="2F256893"/>
    <w:rsid w:val="2F360E8A"/>
    <w:rsid w:val="2F72073A"/>
    <w:rsid w:val="2F994889"/>
    <w:rsid w:val="305647A1"/>
    <w:rsid w:val="30DF6901"/>
    <w:rsid w:val="31181BDF"/>
    <w:rsid w:val="311E1ECE"/>
    <w:rsid w:val="314A2AA9"/>
    <w:rsid w:val="31551F0A"/>
    <w:rsid w:val="316731F9"/>
    <w:rsid w:val="31CD562C"/>
    <w:rsid w:val="31F027B4"/>
    <w:rsid w:val="31FC6EEF"/>
    <w:rsid w:val="32BD2370"/>
    <w:rsid w:val="32F010CA"/>
    <w:rsid w:val="34487BC4"/>
    <w:rsid w:val="344B7980"/>
    <w:rsid w:val="34631375"/>
    <w:rsid w:val="34DF2DE1"/>
    <w:rsid w:val="353B3F51"/>
    <w:rsid w:val="35D40750"/>
    <w:rsid w:val="361A2C59"/>
    <w:rsid w:val="36262538"/>
    <w:rsid w:val="362650BA"/>
    <w:rsid w:val="362B50F4"/>
    <w:rsid w:val="3655299E"/>
    <w:rsid w:val="36A6790D"/>
    <w:rsid w:val="36B0330D"/>
    <w:rsid w:val="36B45260"/>
    <w:rsid w:val="36B82170"/>
    <w:rsid w:val="38447F0B"/>
    <w:rsid w:val="38743A12"/>
    <w:rsid w:val="39195F1C"/>
    <w:rsid w:val="39562523"/>
    <w:rsid w:val="39893367"/>
    <w:rsid w:val="39D80FC4"/>
    <w:rsid w:val="39E24B1B"/>
    <w:rsid w:val="3A1F639E"/>
    <w:rsid w:val="3A82634F"/>
    <w:rsid w:val="3A921075"/>
    <w:rsid w:val="3AA2003E"/>
    <w:rsid w:val="3B156F22"/>
    <w:rsid w:val="3B53126D"/>
    <w:rsid w:val="3C564D13"/>
    <w:rsid w:val="3D271378"/>
    <w:rsid w:val="3DFA50E5"/>
    <w:rsid w:val="3E081532"/>
    <w:rsid w:val="3E236967"/>
    <w:rsid w:val="3E442FE5"/>
    <w:rsid w:val="3E492D6E"/>
    <w:rsid w:val="3E62259E"/>
    <w:rsid w:val="3F0260AB"/>
    <w:rsid w:val="3F274043"/>
    <w:rsid w:val="3F576544"/>
    <w:rsid w:val="3F5C247F"/>
    <w:rsid w:val="3FB3766C"/>
    <w:rsid w:val="3FCB06CE"/>
    <w:rsid w:val="3FE2692D"/>
    <w:rsid w:val="40273743"/>
    <w:rsid w:val="404F417B"/>
    <w:rsid w:val="40643CB1"/>
    <w:rsid w:val="409E2FB8"/>
    <w:rsid w:val="40A262F2"/>
    <w:rsid w:val="41A308CE"/>
    <w:rsid w:val="41D42A78"/>
    <w:rsid w:val="41D9757E"/>
    <w:rsid w:val="41F849FC"/>
    <w:rsid w:val="427F7AC3"/>
    <w:rsid w:val="42B0356C"/>
    <w:rsid w:val="42C20230"/>
    <w:rsid w:val="42E40453"/>
    <w:rsid w:val="42F94F97"/>
    <w:rsid w:val="430A0F06"/>
    <w:rsid w:val="43127090"/>
    <w:rsid w:val="431C75A1"/>
    <w:rsid w:val="43C94E64"/>
    <w:rsid w:val="4419696D"/>
    <w:rsid w:val="4435226F"/>
    <w:rsid w:val="44A45E1E"/>
    <w:rsid w:val="456D44C3"/>
    <w:rsid w:val="45E14A57"/>
    <w:rsid w:val="45ED35E9"/>
    <w:rsid w:val="46095C12"/>
    <w:rsid w:val="463531B3"/>
    <w:rsid w:val="46500252"/>
    <w:rsid w:val="476827B0"/>
    <w:rsid w:val="47834613"/>
    <w:rsid w:val="47915C00"/>
    <w:rsid w:val="47D762BC"/>
    <w:rsid w:val="48072D2C"/>
    <w:rsid w:val="482220BF"/>
    <w:rsid w:val="48406E03"/>
    <w:rsid w:val="48AD5C0B"/>
    <w:rsid w:val="48B7021D"/>
    <w:rsid w:val="48D26FE0"/>
    <w:rsid w:val="48FC0C92"/>
    <w:rsid w:val="493F79FA"/>
    <w:rsid w:val="49EF0B92"/>
    <w:rsid w:val="4A1C2B49"/>
    <w:rsid w:val="4A3B03E4"/>
    <w:rsid w:val="4A3C34B3"/>
    <w:rsid w:val="4A7651B2"/>
    <w:rsid w:val="4ABA28A7"/>
    <w:rsid w:val="4AD2754A"/>
    <w:rsid w:val="4B7D791F"/>
    <w:rsid w:val="4B8273AC"/>
    <w:rsid w:val="4B8D5831"/>
    <w:rsid w:val="4B963CC4"/>
    <w:rsid w:val="4C1E2853"/>
    <w:rsid w:val="4C323779"/>
    <w:rsid w:val="4CD81670"/>
    <w:rsid w:val="4CE449B3"/>
    <w:rsid w:val="4DE64C21"/>
    <w:rsid w:val="4E807A49"/>
    <w:rsid w:val="4F417075"/>
    <w:rsid w:val="4FD9388E"/>
    <w:rsid w:val="505B165B"/>
    <w:rsid w:val="51387AF0"/>
    <w:rsid w:val="518C7163"/>
    <w:rsid w:val="51DE2AE8"/>
    <w:rsid w:val="521D15F6"/>
    <w:rsid w:val="52347AB3"/>
    <w:rsid w:val="528B2817"/>
    <w:rsid w:val="52BE4C6D"/>
    <w:rsid w:val="52C46496"/>
    <w:rsid w:val="5336569F"/>
    <w:rsid w:val="5384132B"/>
    <w:rsid w:val="54080688"/>
    <w:rsid w:val="540A1B05"/>
    <w:rsid w:val="54305513"/>
    <w:rsid w:val="54365FFC"/>
    <w:rsid w:val="552C4944"/>
    <w:rsid w:val="557D3CC9"/>
    <w:rsid w:val="564E5DD0"/>
    <w:rsid w:val="564F5492"/>
    <w:rsid w:val="565260A4"/>
    <w:rsid w:val="573D4207"/>
    <w:rsid w:val="57AA2F74"/>
    <w:rsid w:val="57C96C10"/>
    <w:rsid w:val="57D37CD2"/>
    <w:rsid w:val="5804702C"/>
    <w:rsid w:val="58341725"/>
    <w:rsid w:val="58671A3D"/>
    <w:rsid w:val="590D7F7C"/>
    <w:rsid w:val="59B52163"/>
    <w:rsid w:val="59FA5386"/>
    <w:rsid w:val="5A0E7B3D"/>
    <w:rsid w:val="5A574560"/>
    <w:rsid w:val="5A68428D"/>
    <w:rsid w:val="5A772A51"/>
    <w:rsid w:val="5A946D75"/>
    <w:rsid w:val="5B337FCF"/>
    <w:rsid w:val="5B5A7731"/>
    <w:rsid w:val="5CAF06E6"/>
    <w:rsid w:val="5CBF746D"/>
    <w:rsid w:val="5CC6716A"/>
    <w:rsid w:val="5CEB3645"/>
    <w:rsid w:val="5CEF24DF"/>
    <w:rsid w:val="5D673F81"/>
    <w:rsid w:val="5D8F68CB"/>
    <w:rsid w:val="5D9415C8"/>
    <w:rsid w:val="5DB260CD"/>
    <w:rsid w:val="5DF05AD8"/>
    <w:rsid w:val="5DF70731"/>
    <w:rsid w:val="5E0D0306"/>
    <w:rsid w:val="5E736781"/>
    <w:rsid w:val="5EEB016E"/>
    <w:rsid w:val="5F0812D2"/>
    <w:rsid w:val="5F5549BB"/>
    <w:rsid w:val="5FDB0F08"/>
    <w:rsid w:val="607F3F93"/>
    <w:rsid w:val="609032E8"/>
    <w:rsid w:val="60EA0DDF"/>
    <w:rsid w:val="61006517"/>
    <w:rsid w:val="610E340E"/>
    <w:rsid w:val="61131757"/>
    <w:rsid w:val="61545545"/>
    <w:rsid w:val="617236C7"/>
    <w:rsid w:val="617D5C37"/>
    <w:rsid w:val="618A00B2"/>
    <w:rsid w:val="622B17F7"/>
    <w:rsid w:val="62786158"/>
    <w:rsid w:val="627B45CC"/>
    <w:rsid w:val="62902829"/>
    <w:rsid w:val="62B01045"/>
    <w:rsid w:val="63557F21"/>
    <w:rsid w:val="63742EE6"/>
    <w:rsid w:val="638C7144"/>
    <w:rsid w:val="63FF2491"/>
    <w:rsid w:val="64433BB9"/>
    <w:rsid w:val="64D1583E"/>
    <w:rsid w:val="650804CD"/>
    <w:rsid w:val="650D0F51"/>
    <w:rsid w:val="65761215"/>
    <w:rsid w:val="65C74C65"/>
    <w:rsid w:val="66D40AA0"/>
    <w:rsid w:val="675B6C9D"/>
    <w:rsid w:val="676443C0"/>
    <w:rsid w:val="67E350B4"/>
    <w:rsid w:val="68063ECB"/>
    <w:rsid w:val="680B700F"/>
    <w:rsid w:val="68221A94"/>
    <w:rsid w:val="686F4862"/>
    <w:rsid w:val="691A0BCD"/>
    <w:rsid w:val="69457EFC"/>
    <w:rsid w:val="698E5E71"/>
    <w:rsid w:val="699472FA"/>
    <w:rsid w:val="69B65F05"/>
    <w:rsid w:val="69D15062"/>
    <w:rsid w:val="69FB49F8"/>
    <w:rsid w:val="6A27093D"/>
    <w:rsid w:val="6A4C6CA0"/>
    <w:rsid w:val="6AA56F2B"/>
    <w:rsid w:val="6AB344C4"/>
    <w:rsid w:val="6B393BD3"/>
    <w:rsid w:val="6B6F6869"/>
    <w:rsid w:val="6BDB5885"/>
    <w:rsid w:val="6C2542F6"/>
    <w:rsid w:val="6C404583"/>
    <w:rsid w:val="6C672C4F"/>
    <w:rsid w:val="6CA06BE7"/>
    <w:rsid w:val="6D5876AF"/>
    <w:rsid w:val="6DD94C07"/>
    <w:rsid w:val="6E7E324D"/>
    <w:rsid w:val="6ED17295"/>
    <w:rsid w:val="6EE37295"/>
    <w:rsid w:val="6F1A2945"/>
    <w:rsid w:val="6F1D39F5"/>
    <w:rsid w:val="6F6272A1"/>
    <w:rsid w:val="6FA87071"/>
    <w:rsid w:val="6FBC5D7D"/>
    <w:rsid w:val="6FC07691"/>
    <w:rsid w:val="6FC30D8B"/>
    <w:rsid w:val="6FF90822"/>
    <w:rsid w:val="6FFE06FA"/>
    <w:rsid w:val="700B4B8F"/>
    <w:rsid w:val="703838B8"/>
    <w:rsid w:val="70C10F07"/>
    <w:rsid w:val="70DB7BC9"/>
    <w:rsid w:val="711C3605"/>
    <w:rsid w:val="71257D4A"/>
    <w:rsid w:val="71A514DF"/>
    <w:rsid w:val="71DA3A67"/>
    <w:rsid w:val="71E77E1E"/>
    <w:rsid w:val="725607BF"/>
    <w:rsid w:val="72896184"/>
    <w:rsid w:val="72941727"/>
    <w:rsid w:val="72A4188D"/>
    <w:rsid w:val="72AA7097"/>
    <w:rsid w:val="72D8536D"/>
    <w:rsid w:val="73055DD5"/>
    <w:rsid w:val="73065B1A"/>
    <w:rsid w:val="737867D6"/>
    <w:rsid w:val="73BD5601"/>
    <w:rsid w:val="73DF64AF"/>
    <w:rsid w:val="74833863"/>
    <w:rsid w:val="749918F8"/>
    <w:rsid w:val="74A21657"/>
    <w:rsid w:val="74BA0A58"/>
    <w:rsid w:val="75B4120C"/>
    <w:rsid w:val="75B67306"/>
    <w:rsid w:val="75B964B9"/>
    <w:rsid w:val="75D31E87"/>
    <w:rsid w:val="75D97145"/>
    <w:rsid w:val="760561F9"/>
    <w:rsid w:val="776C5ED2"/>
    <w:rsid w:val="776D5939"/>
    <w:rsid w:val="778E3DD5"/>
    <w:rsid w:val="779D12D2"/>
    <w:rsid w:val="783267D4"/>
    <w:rsid w:val="78CF3015"/>
    <w:rsid w:val="78E44BDD"/>
    <w:rsid w:val="792B1C98"/>
    <w:rsid w:val="79577564"/>
    <w:rsid w:val="796C0CE2"/>
    <w:rsid w:val="798816DC"/>
    <w:rsid w:val="7AAF0697"/>
    <w:rsid w:val="7AF84F7C"/>
    <w:rsid w:val="7B092D06"/>
    <w:rsid w:val="7B1A34EE"/>
    <w:rsid w:val="7B470F8D"/>
    <w:rsid w:val="7B673419"/>
    <w:rsid w:val="7B8E4F2C"/>
    <w:rsid w:val="7C1072BB"/>
    <w:rsid w:val="7C401C87"/>
    <w:rsid w:val="7D26583B"/>
    <w:rsid w:val="7D573406"/>
    <w:rsid w:val="7DAB67B6"/>
    <w:rsid w:val="7DCB04D8"/>
    <w:rsid w:val="7E0A3AC1"/>
    <w:rsid w:val="7E134FC3"/>
    <w:rsid w:val="7E1C480E"/>
    <w:rsid w:val="7E3319B1"/>
    <w:rsid w:val="7E4E6535"/>
    <w:rsid w:val="7E91790C"/>
    <w:rsid w:val="7EB36E61"/>
    <w:rsid w:val="7FC90080"/>
    <w:rsid w:val="7FF6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2021-04-18T09:51:00Z</dcterms:created>
  <dc:creator>朱亭雅</dc:creator>
  <cp:lastModifiedBy>卢轶弘</cp:lastModifiedBy>
  <dcterms:modified xsi:type="dcterms:W3CDTF">2024-03-21T11:17:33Z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9128577D29F1467CAB61DFE5463DF7E4</vt:lpwstr>
  </property>
</Properties>
</file>