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宋体" w:hAnsi="宋体" w:cs="宋体"/>
          <w:b/>
          <w:bCs/>
          <w:color w:val="auto"/>
          <w:sz w:val="56"/>
          <w:szCs w:val="56"/>
          <w:lang w:val="en-US" w:eastAsia="zh-CN"/>
        </w:rPr>
      </w:pPr>
      <w:r>
        <w:rPr>
          <w:rFonts w:hint="eastAsia" w:ascii="宋体" w:hAnsi="宋体" w:cs="宋体"/>
          <w:b/>
          <w:bCs/>
          <w:color w:val="000000" w:themeColor="text1"/>
          <w:sz w:val="56"/>
          <w:szCs w:val="56"/>
          <w:lang w:val="en-US" w:eastAsia="zh-CN"/>
          <w14:textFill>
            <w14:solidFill>
              <w14:schemeClr w14:val="tx1"/>
            </w14:solidFill>
          </w14:textFill>
        </w:rPr>
        <w:t>电网规划研究中心2023年贵州电网地理接线图集资料印刷业务</w:t>
      </w:r>
      <w:r>
        <w:rPr>
          <w:rFonts w:hint="eastAsia" w:ascii="宋体" w:hAnsi="宋体" w:cs="宋体"/>
          <w:b/>
          <w:bCs/>
          <w:color w:val="auto"/>
          <w:sz w:val="56"/>
          <w:szCs w:val="56"/>
          <w:lang w:val="en-US" w:eastAsia="zh-CN"/>
        </w:rPr>
        <w:t>项目技术规范书</w:t>
      </w:r>
    </w:p>
    <w:p>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宋体" w:hAnsi="宋体" w:cs="宋体"/>
          <w:b/>
          <w:bCs/>
          <w:color w:val="auto"/>
          <w:sz w:val="56"/>
          <w:szCs w:val="56"/>
        </w:rPr>
      </w:pP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sz w:val="28"/>
          <w:szCs w:val="28"/>
          <w:lang w:eastAsia="zh-CN"/>
        </w:rPr>
      </w:pPr>
      <w:r>
        <w:rPr>
          <w:rFonts w:hint="eastAsia" w:ascii="宋体" w:hAnsi="宋体" w:cs="宋体"/>
          <w:b/>
          <w:bCs/>
          <w:sz w:val="28"/>
          <w:szCs w:val="28"/>
          <w:lang w:val="en-US" w:eastAsia="zh-CN"/>
        </w:rPr>
        <w:t>一</w:t>
      </w:r>
      <w:r>
        <w:rPr>
          <w:rFonts w:hint="eastAsia" w:ascii="宋体" w:hAnsi="宋体" w:eastAsia="宋体" w:cs="宋体"/>
          <w:b/>
          <w:bCs/>
          <w:sz w:val="28"/>
          <w:szCs w:val="28"/>
          <w:lang w:eastAsia="zh-CN"/>
        </w:rPr>
        <w:t>、实施方案:</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投标方应按照本招标文件的要求提供详细、完整的服务方案。该方案应完全满足或高于本招标文件要求，对于本招标文件中的某些部分，投标方如不能满足要求，或有其它替代方案，或有其它修改建议，应在方案中指出其必须进行修改的理由以及与原要求的差别，并予突出显示。否则，招标方即认为投标方可以满足本招标文件的要求。</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投标方请按照以下要求准备技术投标文件：</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（一）阐述对本项目服务内容的理解。</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（二）按服务规范要求和服务内容清单对如何开展本项目的工作进行详细说明，包括但不限于以下内容：工作内容、工作要求、服务质量管理、保密控制措施、响应时间、应急处置流程等。</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（三）对拟交付的文档清单、服务承诺等内容进行说明。</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val="0"/>
          <w:bCs w:val="0"/>
          <w:sz w:val="28"/>
          <w:szCs w:val="28"/>
        </w:rPr>
      </w:pPr>
      <w:r>
        <w:rPr>
          <w:rFonts w:hint="eastAsia" w:ascii="宋体" w:hAnsi="宋体" w:cs="宋体"/>
          <w:b/>
          <w:bCs/>
          <w:sz w:val="28"/>
          <w:szCs w:val="28"/>
          <w:lang w:val="en-US" w:eastAsia="zh-CN"/>
        </w:rPr>
        <w:t>二</w:t>
      </w:r>
      <w:r>
        <w:rPr>
          <w:rFonts w:hint="eastAsia" w:ascii="宋体" w:hAnsi="宋体" w:eastAsia="宋体" w:cs="宋体"/>
          <w:b/>
          <w:bCs/>
          <w:sz w:val="28"/>
          <w:szCs w:val="28"/>
          <w:lang w:val="en-US" w:eastAsia="zh-CN"/>
        </w:rPr>
        <w:t>、</w:t>
      </w:r>
      <w:r>
        <w:rPr>
          <w:rFonts w:hint="eastAsia" w:ascii="宋体" w:hAnsi="宋体" w:cs="宋体"/>
          <w:b/>
          <w:bCs/>
          <w:sz w:val="28"/>
          <w:szCs w:val="28"/>
          <w:lang w:val="en-US" w:eastAsia="zh-CN"/>
        </w:rPr>
        <w:t>遵循标准</w:t>
      </w:r>
      <w:r>
        <w:rPr>
          <w:rFonts w:hint="eastAsia" w:ascii="宋体" w:hAnsi="宋体" w:eastAsia="宋体" w:cs="宋体"/>
          <w:b/>
          <w:bCs/>
          <w:sz w:val="28"/>
          <w:szCs w:val="28"/>
          <w:lang w:val="en-US" w:eastAsia="zh-CN"/>
        </w:rPr>
        <w:t>：</w:t>
      </w:r>
    </w:p>
    <w:tbl>
      <w:tblPr>
        <w:tblStyle w:val="12"/>
        <w:tblW w:w="82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545"/>
        <w:gridCol w:w="4070"/>
        <w:gridCol w:w="26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jc w:val="center"/>
        </w:trPr>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颁布/执行单位</w:t>
            </w: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资料名称</w:t>
            </w:r>
          </w:p>
        </w:tc>
        <w:tc>
          <w:tcPr>
            <w:tcW w:w="2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文号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44" w:hRule="atLeast"/>
          <w:jc w:val="center"/>
        </w:trPr>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国家级别相关法律法规及实施条例</w:t>
            </w: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both"/>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sz w:val="21"/>
                <w:szCs w:val="21"/>
                <w:highlight w:val="none"/>
                <w:lang w:val="en-US" w:eastAsia="zh-CN"/>
              </w:rPr>
              <w:t>《科学技术档案案卷构成的一般要求》</w:t>
            </w:r>
          </w:p>
        </w:tc>
        <w:tc>
          <w:tcPr>
            <w:tcW w:w="2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sz w:val="21"/>
                <w:szCs w:val="21"/>
                <w:highlight w:val="none"/>
                <w:lang w:val="en-US" w:eastAsia="zh-CN"/>
              </w:rPr>
              <w:t>GB/T 11822—2000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9" w:hRule="atLeast"/>
          <w:jc w:val="center"/>
        </w:trPr>
        <w:tc>
          <w:tcPr>
            <w:tcW w:w="15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行业规范</w:t>
            </w: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《视觉识别系统管理手册》</w:t>
            </w:r>
          </w:p>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000000"/>
                <w:sz w:val="21"/>
                <w:szCs w:val="21"/>
                <w:highlight w:val="none"/>
                <w:u w:val="none"/>
              </w:rPr>
            </w:pPr>
            <w:r>
              <w:rPr>
                <w:rFonts w:hint="eastAsia" w:ascii="宋体" w:hAnsi="宋体" w:eastAsia="宋体" w:cs="宋体"/>
                <w:sz w:val="21"/>
                <w:szCs w:val="21"/>
                <w:highlight w:val="none"/>
              </w:rPr>
              <w:t>（201</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年修订版）</w:t>
            </w:r>
          </w:p>
        </w:tc>
        <w:tc>
          <w:tcPr>
            <w:tcW w:w="2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2" w:hRule="atLeast"/>
          <w:jc w:val="center"/>
        </w:trPr>
        <w:tc>
          <w:tcPr>
            <w:tcW w:w="15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both"/>
              <w:rPr>
                <w:rFonts w:hint="eastAsia" w:ascii="宋体" w:hAnsi="宋体" w:eastAsia="宋体" w:cs="宋体"/>
                <w:i w:val="0"/>
                <w:color w:val="000000"/>
                <w:sz w:val="21"/>
                <w:szCs w:val="21"/>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000000"/>
                <w:sz w:val="21"/>
                <w:szCs w:val="21"/>
                <w:highlight w:val="none"/>
                <w:u w:val="none"/>
              </w:rPr>
            </w:pPr>
            <w:r>
              <w:rPr>
                <w:rFonts w:hint="eastAsia" w:ascii="宋体" w:hAnsi="宋体" w:eastAsia="宋体" w:cs="宋体"/>
                <w:sz w:val="21"/>
                <w:szCs w:val="21"/>
                <w:highlight w:val="none"/>
              </w:rPr>
              <w:t>南方电网企业文化理念视觉应用规范</w:t>
            </w:r>
          </w:p>
        </w:tc>
        <w:tc>
          <w:tcPr>
            <w:tcW w:w="2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000000"/>
                <w:sz w:val="21"/>
                <w:szCs w:val="21"/>
                <w:highlight w:val="none"/>
                <w:u w:val="none"/>
              </w:rPr>
            </w:pPr>
            <w:r>
              <w:rPr>
                <w:rFonts w:hint="eastAsia" w:ascii="宋体" w:hAnsi="宋体" w:eastAsia="宋体" w:cs="宋体"/>
                <w:sz w:val="21"/>
                <w:szCs w:val="21"/>
                <w:highlight w:val="none"/>
              </w:rPr>
              <w:t>办党建〔2020〕5 号</w:t>
            </w: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二</w:t>
      </w:r>
      <w:r>
        <w:rPr>
          <w:rFonts w:hint="eastAsia" w:ascii="宋体" w:hAnsi="宋体" w:eastAsia="宋体" w:cs="宋体"/>
          <w:b/>
          <w:bCs/>
          <w:sz w:val="28"/>
          <w:szCs w:val="28"/>
          <w:lang w:val="en-US" w:eastAsia="zh-CN"/>
        </w:rPr>
        <w:t>、人员配置要求：</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（一）服务人员需熟练掌握各类印刷品制作软件、设备使用技术。</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（二）乙方需在服务有效期内设置项目专员，负责与甲方进行沟通、对接、运输及验收等工作。</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三</w:t>
      </w:r>
      <w:r>
        <w:rPr>
          <w:rFonts w:hint="eastAsia" w:ascii="宋体" w:hAnsi="宋体" w:eastAsia="宋体" w:cs="宋体"/>
          <w:b/>
          <w:bCs/>
          <w:sz w:val="28"/>
          <w:szCs w:val="28"/>
          <w:lang w:val="en-US" w:eastAsia="zh-CN"/>
        </w:rPr>
        <w:t>、服务设备及工器具要求：</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乙方所配备的打印机、复印机等印刷设备应满足项目服务过程需要。</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四</w:t>
      </w:r>
      <w:r>
        <w:rPr>
          <w:rFonts w:hint="eastAsia" w:ascii="宋体" w:hAnsi="宋体" w:eastAsia="宋体" w:cs="宋体"/>
          <w:b/>
          <w:bCs/>
          <w:sz w:val="28"/>
          <w:szCs w:val="28"/>
          <w:lang w:val="en-US" w:eastAsia="zh-CN"/>
        </w:rPr>
        <w:t>、中标方不允许转包、分包：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不允许转包、分包，需中标方独立完成。</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562" w:firstLineChars="200"/>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服务规范要求和服务质量要求（★）</w:t>
      </w:r>
    </w:p>
    <w:tbl>
      <w:tblPr>
        <w:tblStyle w:val="12"/>
        <w:tblpPr w:leftFromText="181" w:rightFromText="181" w:vertAnchor="text" w:horzAnchor="page" w:tblpXSpec="center" w:tblpY="401"/>
        <w:tblOverlap w:val="never"/>
        <w:tblW w:w="467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7" w:type="dxa"/>
          <w:left w:w="17" w:type="dxa"/>
          <w:bottom w:w="17" w:type="dxa"/>
          <w:right w:w="17" w:type="dxa"/>
        </w:tblCellMar>
      </w:tblPr>
      <w:tblGrid>
        <w:gridCol w:w="588"/>
        <w:gridCol w:w="1118"/>
        <w:gridCol w:w="5020"/>
        <w:gridCol w:w="10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7" w:type="dxa"/>
            <w:left w:w="17" w:type="dxa"/>
            <w:bottom w:w="17" w:type="dxa"/>
            <w:right w:w="17" w:type="dxa"/>
          </w:tblCellMar>
        </w:tblPrEx>
        <w:trPr>
          <w:trHeight w:val="894"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序号</w:t>
            </w:r>
          </w:p>
        </w:tc>
        <w:tc>
          <w:tcPr>
            <w:tcW w:w="7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服务内容</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服务标准</w:t>
            </w:r>
          </w:p>
        </w:tc>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7" w:type="dxa"/>
            <w:left w:w="17" w:type="dxa"/>
            <w:bottom w:w="17" w:type="dxa"/>
            <w:right w:w="17" w:type="dxa"/>
          </w:tblCellMar>
        </w:tblPrEx>
        <w:trPr>
          <w:trHeight w:val="2550"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7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rightChars="0"/>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印刷质量</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lang w:val="en-US" w:eastAsia="zh-CN"/>
              </w:rPr>
            </w:pPr>
            <w:r>
              <w:rPr>
                <w:rFonts w:hint="eastAsia" w:ascii="宋体" w:hAnsi="宋体" w:eastAsia="宋体" w:cs="宋体"/>
                <w:lang w:val="en-US" w:eastAsia="zh-CN"/>
              </w:rPr>
              <w:t>1.印刷内容、纸张材质、规格、印刷要求为统一样式；其中非标准印刷品指样式相对固定，根据实际情况需要对印刷内容进行重新设计排版的印刷品。</w:t>
            </w:r>
          </w:p>
          <w:p>
            <w:pPr>
              <w:rPr>
                <w:rFonts w:hint="eastAsia" w:ascii="宋体" w:hAnsi="宋体" w:eastAsia="宋体" w:cs="宋体"/>
                <w:lang w:val="en-US" w:eastAsia="zh-CN"/>
              </w:rPr>
            </w:pPr>
            <w:r>
              <w:rPr>
                <w:rFonts w:hint="eastAsia" w:ascii="宋体" w:hAnsi="宋体" w:eastAsia="宋体" w:cs="宋体"/>
                <w:lang w:val="en-US" w:eastAsia="zh-CN"/>
              </w:rPr>
              <w:t>2.所有印成品字迹清晰、色彩鲜艳，并按照甲方要求装订、封装。</w:t>
            </w:r>
          </w:p>
          <w:p>
            <w:pPr>
              <w:rPr>
                <w:rFonts w:hint="eastAsia" w:ascii="宋体" w:hAnsi="宋体" w:eastAsia="宋体" w:cs="宋体"/>
                <w:lang w:eastAsia="zh-CN"/>
              </w:rPr>
            </w:pPr>
            <w:r>
              <w:rPr>
                <w:rFonts w:hint="eastAsia" w:ascii="宋体" w:hAnsi="宋体" w:eastAsia="宋体" w:cs="宋体"/>
                <w:lang w:val="en-US" w:eastAsia="zh-CN"/>
              </w:rPr>
              <w:t>3.乙方</w:t>
            </w:r>
            <w:r>
              <w:rPr>
                <w:rFonts w:hint="eastAsia" w:ascii="宋体" w:hAnsi="宋体" w:eastAsia="宋体" w:cs="宋体"/>
                <w:lang w:eastAsia="zh-CN"/>
              </w:rPr>
              <w:t>必须严格按照</w:t>
            </w:r>
            <w:r>
              <w:rPr>
                <w:rFonts w:hint="eastAsia" w:ascii="宋体" w:hAnsi="宋体" w:eastAsia="宋体" w:cs="宋体"/>
                <w:lang w:val="en-US" w:eastAsia="zh-CN"/>
              </w:rPr>
              <w:t>《本项目采购结算基准价表》内规定的印刷品规格、标准以及甲方要求的数量供货，必须</w:t>
            </w:r>
            <w:r>
              <w:rPr>
                <w:rFonts w:hint="eastAsia" w:ascii="宋体" w:hAnsi="宋体" w:eastAsia="宋体" w:cs="宋体"/>
                <w:lang w:eastAsia="zh-CN"/>
              </w:rPr>
              <w:t>保证印刷质量和交货时间，不得擅自改变印刷品要求、偷工减料。对</w:t>
            </w:r>
            <w:r>
              <w:rPr>
                <w:rFonts w:hint="eastAsia" w:ascii="宋体" w:hAnsi="宋体" w:eastAsia="宋体" w:cs="宋体"/>
                <w:lang w:val="en-US" w:eastAsia="zh-CN"/>
              </w:rPr>
              <w:t>甲方</w:t>
            </w:r>
            <w:r>
              <w:rPr>
                <w:rFonts w:hint="eastAsia" w:ascii="宋体" w:hAnsi="宋体" w:eastAsia="宋体" w:cs="宋体"/>
                <w:lang w:eastAsia="zh-CN"/>
              </w:rPr>
              <w:t>的印刷品优先排版，优先印刷。经</w:t>
            </w:r>
            <w:r>
              <w:rPr>
                <w:rFonts w:hint="eastAsia" w:ascii="宋体" w:hAnsi="宋体" w:eastAsia="宋体" w:cs="宋体"/>
                <w:lang w:val="en-US" w:eastAsia="zh-CN"/>
              </w:rPr>
              <w:t>甲方</w:t>
            </w:r>
            <w:r>
              <w:rPr>
                <w:rFonts w:hint="eastAsia" w:ascii="宋体" w:hAnsi="宋体" w:eastAsia="宋体" w:cs="宋体"/>
                <w:lang w:eastAsia="zh-CN"/>
              </w:rPr>
              <w:t>确认的小样，如因印刷厂擅自改动出现质量问题或质量、数量不符的，</w:t>
            </w:r>
            <w:r>
              <w:rPr>
                <w:rFonts w:hint="eastAsia" w:ascii="宋体" w:hAnsi="宋体" w:eastAsia="宋体" w:cs="宋体"/>
                <w:lang w:val="en-US" w:eastAsia="zh-CN"/>
              </w:rPr>
              <w:t>甲方</w:t>
            </w:r>
            <w:r>
              <w:rPr>
                <w:rFonts w:hint="eastAsia" w:ascii="宋体" w:hAnsi="宋体" w:eastAsia="宋体" w:cs="宋体"/>
                <w:lang w:eastAsia="zh-CN"/>
              </w:rPr>
              <w:t>可拒付印刷费用。</w:t>
            </w:r>
          </w:p>
          <w:p>
            <w:pPr>
              <w:rPr>
                <w:rFonts w:hint="eastAsia" w:ascii="宋体" w:hAnsi="宋体" w:eastAsia="宋体" w:cs="宋体"/>
                <w:lang w:val="en-US" w:eastAsia="zh-CN"/>
              </w:rPr>
            </w:pPr>
            <w:r>
              <w:rPr>
                <w:rFonts w:hint="eastAsia" w:ascii="宋体" w:hAnsi="宋体" w:eastAsia="宋体" w:cs="宋体"/>
                <w:lang w:val="en-US" w:eastAsia="zh-CN"/>
              </w:rPr>
              <w:t>4.产品有任何质量问题无条件更换或者退货，使用过程当中有任何问题需10分钟到达现场解决，不具备条件的供应商请勿乱投标。</w:t>
            </w:r>
            <w:bookmarkStart w:id="0" w:name="_GoBack"/>
            <w:bookmarkEnd w:id="0"/>
          </w:p>
        </w:tc>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eastAsia" w:ascii="宋体" w:hAnsi="宋体" w:eastAsia="宋体" w:cs="宋体"/>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7" w:type="dxa"/>
            <w:left w:w="17" w:type="dxa"/>
            <w:bottom w:w="17" w:type="dxa"/>
            <w:right w:w="17" w:type="dxa"/>
          </w:tblCellMar>
        </w:tblPrEx>
        <w:trPr>
          <w:trHeight w:val="800"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w:t>
            </w:r>
          </w:p>
        </w:tc>
        <w:tc>
          <w:tcPr>
            <w:tcW w:w="7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rightChars="0"/>
              <w:jc w:val="center"/>
              <w:textAlignment w:val="center"/>
              <w:rPr>
                <w:rFonts w:hint="eastAsia" w:ascii="宋体" w:hAnsi="宋体" w:eastAsia="宋体" w:cs="宋体"/>
                <w:b w:val="0"/>
                <w:bCs w:val="0"/>
                <w:i w:val="0"/>
                <w:color w:val="000000"/>
                <w:kern w:val="0"/>
                <w:sz w:val="21"/>
                <w:szCs w:val="21"/>
                <w:highlight w:val="yellow"/>
                <w:u w:val="none"/>
                <w:lang w:val="en-US" w:eastAsia="zh-CN" w:bidi="ar"/>
              </w:rPr>
            </w:pPr>
            <w:r>
              <w:rPr>
                <w:rFonts w:hint="eastAsia" w:ascii="宋体" w:hAnsi="宋体" w:eastAsia="宋体" w:cs="宋体"/>
                <w:b w:val="0"/>
                <w:bCs w:val="0"/>
                <w:i w:val="0"/>
                <w:color w:val="000000"/>
                <w:kern w:val="0"/>
                <w:sz w:val="21"/>
                <w:szCs w:val="21"/>
                <w:highlight w:val="none"/>
                <w:u w:val="none"/>
                <w:lang w:val="en-US" w:eastAsia="zh-CN" w:bidi="ar"/>
              </w:rPr>
              <w:t>响应服务</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lang w:val="en-US" w:eastAsia="zh-CN"/>
              </w:rPr>
            </w:pPr>
            <w:r>
              <w:rPr>
                <w:rFonts w:hint="eastAsia" w:ascii="宋体" w:hAnsi="宋体" w:eastAsia="宋体" w:cs="宋体"/>
                <w:lang w:val="en-US" w:eastAsia="zh-CN"/>
              </w:rPr>
              <w:t>1.乙方应配备10名固定的服务人员为甲方提供服务，需提供上述人员2024年任意三月乙方为其缴纳的社保证明材料。</w:t>
            </w:r>
          </w:p>
          <w:p>
            <w:pPr>
              <w:rPr>
                <w:rFonts w:hint="eastAsia" w:ascii="宋体" w:hAnsi="宋体" w:eastAsia="宋体" w:cs="宋体"/>
                <w:lang w:val="en-US" w:eastAsia="zh-CN"/>
              </w:rPr>
            </w:pPr>
            <w:r>
              <w:rPr>
                <w:rFonts w:hint="eastAsia" w:ascii="宋体" w:hAnsi="宋体" w:eastAsia="宋体" w:cs="宋体"/>
                <w:lang w:val="en-US" w:eastAsia="zh-CN"/>
              </w:rPr>
              <w:t>2.乙方提供全年7X24小时电话响应服务，1个小时内上门取样。</w:t>
            </w:r>
          </w:p>
          <w:p>
            <w:pPr>
              <w:rPr>
                <w:rFonts w:hint="eastAsia" w:ascii="宋体" w:hAnsi="宋体" w:eastAsia="宋体" w:cs="宋体"/>
                <w:lang w:val="en-US" w:eastAsia="zh-CN"/>
              </w:rPr>
            </w:pPr>
            <w:r>
              <w:rPr>
                <w:rFonts w:hint="eastAsia" w:ascii="宋体" w:hAnsi="宋体" w:eastAsia="宋体" w:cs="宋体"/>
                <w:lang w:val="en-US" w:eastAsia="zh-CN"/>
              </w:rPr>
              <w:t>3.对甲方印刷品优先排版印刷，并无条件协助其在实际工作中对相关印刷品进行改版。对甲方的紧急资料，乙方能在1小时内完成印制装订，送达甲方单位所在地。</w:t>
            </w:r>
          </w:p>
          <w:p>
            <w:pPr>
              <w:rPr>
                <w:rFonts w:hint="eastAsia" w:ascii="宋体" w:hAnsi="宋体" w:eastAsia="宋体" w:cs="宋体"/>
                <w:lang w:val="en-US" w:eastAsia="zh-CN"/>
              </w:rPr>
            </w:pPr>
            <w:r>
              <w:rPr>
                <w:rFonts w:hint="eastAsia" w:ascii="宋体" w:hAnsi="宋体" w:eastAsia="宋体" w:cs="宋体"/>
                <w:lang w:val="en-US" w:eastAsia="zh-CN"/>
              </w:rPr>
              <w:t>4.本项目要求乙方提供样品，乙方按照采购清单的要求，每项产品提供一份样品。需要在开标前30分钟前提供到甲方。成交供应商的样品中任意一项参数达不到技术参数要求的我单位将拒签合同和拒绝验收并到平台进行投诉给予差评。</w:t>
            </w:r>
          </w:p>
          <w:p>
            <w:pPr>
              <w:rPr>
                <w:rFonts w:hint="eastAsia" w:ascii="宋体" w:hAnsi="宋体" w:eastAsia="宋体" w:cs="宋体"/>
                <w:lang w:val="en-US" w:eastAsia="zh-CN"/>
              </w:rPr>
            </w:pPr>
            <w:r>
              <w:rPr>
                <w:rFonts w:hint="eastAsia" w:ascii="宋体" w:hAnsi="宋体" w:eastAsia="宋体" w:cs="宋体"/>
                <w:lang w:val="en-US" w:eastAsia="zh-CN"/>
              </w:rPr>
              <w:t>5.投标前必须查勘现场，根据我单位需求制作样品，不勘察现场制作样品的供应商，一律视为无效报价，我单位将拒签合同和拒绝验收并到平台进行投诉给予差评。</w:t>
            </w:r>
          </w:p>
        </w:tc>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spacing w:line="240" w:lineRule="auto"/>
              <w:rPr>
                <w:rFonts w:hint="eastAsia" w:ascii="宋体" w:hAnsi="宋体" w:eastAsia="宋体" w:cs="宋体"/>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7" w:type="dxa"/>
            <w:left w:w="17" w:type="dxa"/>
            <w:bottom w:w="17" w:type="dxa"/>
            <w:right w:w="17" w:type="dxa"/>
          </w:tblCellMar>
        </w:tblPrEx>
        <w:trPr>
          <w:trHeight w:val="375"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3</w:t>
            </w:r>
          </w:p>
        </w:tc>
        <w:tc>
          <w:tcPr>
            <w:tcW w:w="7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top"/>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配送服务</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lang w:val="en-US" w:eastAsia="zh-CN"/>
              </w:rPr>
            </w:pPr>
            <w:r>
              <w:rPr>
                <w:rFonts w:hint="eastAsia" w:ascii="宋体" w:hAnsi="宋体" w:eastAsia="宋体" w:cs="宋体"/>
                <w:lang w:val="en-US" w:eastAsia="zh-CN"/>
              </w:rPr>
              <w:t>1.</w:t>
            </w:r>
            <w:r>
              <w:rPr>
                <w:rFonts w:hint="eastAsia" w:ascii="宋体" w:hAnsi="宋体" w:eastAsia="宋体" w:cs="宋体"/>
                <w:lang w:eastAsia="zh-CN"/>
              </w:rPr>
              <w:t>乙方所报印刷品价格包括纸张费用、印刷费（含版面设计费、制版材料成本、排版费、装卸版费、打样费、打字费、配页、装订费等所有费用）、税金（开具增值税发票）、运输费等。</w:t>
            </w:r>
            <w:r>
              <w:rPr>
                <w:rFonts w:hint="eastAsia" w:ascii="宋体" w:hAnsi="宋体" w:eastAsia="宋体" w:cs="宋体"/>
                <w:lang w:val="en-US" w:eastAsia="zh-CN"/>
              </w:rPr>
              <w:t>对</w:t>
            </w:r>
            <w:r>
              <w:rPr>
                <w:rFonts w:hint="eastAsia" w:ascii="宋体" w:hAnsi="宋体" w:eastAsia="宋体" w:cs="宋体"/>
                <w:lang w:eastAsia="zh-CN"/>
              </w:rPr>
              <w:t>所有</w:t>
            </w:r>
            <w:r>
              <w:rPr>
                <w:rFonts w:hint="eastAsia" w:ascii="宋体" w:hAnsi="宋体" w:eastAsia="宋体" w:cs="宋体"/>
                <w:lang w:val="en-US" w:eastAsia="zh-CN"/>
              </w:rPr>
              <w:t>甲方</w:t>
            </w:r>
            <w:r>
              <w:rPr>
                <w:rFonts w:hint="eastAsia" w:ascii="宋体" w:hAnsi="宋体" w:eastAsia="宋体" w:cs="宋体"/>
                <w:lang w:eastAsia="zh-CN"/>
              </w:rPr>
              <w:t>印刷</w:t>
            </w:r>
            <w:r>
              <w:rPr>
                <w:rFonts w:hint="eastAsia" w:ascii="宋体" w:hAnsi="宋体" w:eastAsia="宋体" w:cs="宋体"/>
                <w:lang w:val="en-US" w:eastAsia="zh-CN"/>
              </w:rPr>
              <w:t>成</w:t>
            </w:r>
            <w:r>
              <w:rPr>
                <w:rFonts w:hint="eastAsia" w:ascii="宋体" w:hAnsi="宋体" w:eastAsia="宋体" w:cs="宋体"/>
                <w:lang w:eastAsia="zh-CN"/>
              </w:rPr>
              <w:t>品，均由</w:t>
            </w:r>
            <w:r>
              <w:rPr>
                <w:rFonts w:hint="eastAsia" w:ascii="宋体" w:hAnsi="宋体" w:eastAsia="宋体" w:cs="宋体"/>
                <w:lang w:val="en-US" w:eastAsia="zh-CN"/>
              </w:rPr>
              <w:t>乙方按甲方的时间要求免费配送到甲方单位所在地。</w:t>
            </w:r>
          </w:p>
          <w:p>
            <w:pPr>
              <w:rPr>
                <w:rFonts w:hint="eastAsia" w:ascii="宋体" w:hAnsi="宋体" w:eastAsia="宋体" w:cs="宋体"/>
                <w:lang w:val="en-US" w:eastAsia="zh-CN"/>
              </w:rPr>
            </w:pPr>
            <w:r>
              <w:rPr>
                <w:rFonts w:hint="eastAsia" w:ascii="宋体" w:hAnsi="宋体" w:eastAsia="宋体" w:cs="宋体"/>
                <w:lang w:val="en-US" w:eastAsia="zh-CN"/>
              </w:rPr>
              <w:t>2.乙方</w:t>
            </w:r>
            <w:r>
              <w:rPr>
                <w:rFonts w:hint="eastAsia" w:ascii="宋体" w:hAnsi="宋体" w:eastAsia="宋体" w:cs="宋体"/>
                <w:lang w:eastAsia="zh-CN"/>
              </w:rPr>
              <w:t>的常规送货周期（从确定文件后至送货）为</w:t>
            </w:r>
            <w:r>
              <w:rPr>
                <w:rFonts w:hint="eastAsia" w:ascii="宋体" w:hAnsi="宋体" w:eastAsia="宋体" w:cs="宋体"/>
                <w:lang w:val="en-US" w:eastAsia="zh-CN"/>
              </w:rPr>
              <w:t>1</w:t>
            </w:r>
            <w:r>
              <w:rPr>
                <w:rFonts w:hint="eastAsia" w:ascii="宋体" w:hAnsi="宋体" w:eastAsia="宋体" w:cs="宋体"/>
                <w:lang w:eastAsia="zh-CN"/>
              </w:rPr>
              <w:t>天（含非工作日）。特殊加急印刷品需在</w:t>
            </w:r>
            <w:r>
              <w:rPr>
                <w:rFonts w:hint="eastAsia" w:ascii="宋体" w:hAnsi="宋体" w:eastAsia="宋体" w:cs="宋体"/>
                <w:lang w:val="en-US" w:eastAsia="zh-CN"/>
              </w:rPr>
              <w:t>2</w:t>
            </w:r>
            <w:r>
              <w:rPr>
                <w:rFonts w:hint="eastAsia" w:ascii="宋体" w:hAnsi="宋体" w:eastAsia="宋体" w:cs="宋体"/>
                <w:lang w:eastAsia="zh-CN"/>
              </w:rPr>
              <w:t>小时内送货。</w:t>
            </w:r>
          </w:p>
        </w:tc>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rightChars="0"/>
              <w:jc w:val="both"/>
              <w:textAlignment w:val="center"/>
              <w:rPr>
                <w:rFonts w:hint="eastAsia" w:ascii="宋体" w:hAnsi="宋体" w:eastAsia="宋体" w:cs="宋体"/>
                <w:i w:val="0"/>
                <w:color w:val="000000"/>
                <w:kern w:val="0"/>
                <w:sz w:val="21"/>
                <w:szCs w:val="21"/>
                <w:highlight w:val="yellow"/>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7" w:type="dxa"/>
            <w:left w:w="17" w:type="dxa"/>
            <w:bottom w:w="17" w:type="dxa"/>
            <w:right w:w="17" w:type="dxa"/>
          </w:tblCellMar>
        </w:tblPrEx>
        <w:trPr>
          <w:trHeight w:val="3544"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4</w:t>
            </w:r>
          </w:p>
        </w:tc>
        <w:tc>
          <w:tcPr>
            <w:tcW w:w="7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top"/>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保密服务</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lang w:eastAsia="zh-CN"/>
              </w:rPr>
            </w:pPr>
            <w:r>
              <w:rPr>
                <w:rFonts w:hint="eastAsia" w:ascii="宋体" w:hAnsi="宋体" w:eastAsia="宋体" w:cs="宋体"/>
                <w:lang w:val="en-US" w:eastAsia="zh-CN"/>
              </w:rPr>
              <w:t>1.乙方必须</w:t>
            </w:r>
            <w:r>
              <w:rPr>
                <w:rFonts w:hint="eastAsia" w:ascii="宋体" w:hAnsi="宋体" w:eastAsia="宋体" w:cs="宋体"/>
                <w:lang w:eastAsia="zh-CN"/>
              </w:rPr>
              <w:t>有专人负责对</w:t>
            </w:r>
            <w:r>
              <w:rPr>
                <w:rFonts w:hint="eastAsia" w:ascii="宋体" w:hAnsi="宋体" w:eastAsia="宋体" w:cs="宋体"/>
                <w:lang w:val="en-US" w:eastAsia="zh-CN"/>
              </w:rPr>
              <w:t>甲方</w:t>
            </w:r>
            <w:r>
              <w:rPr>
                <w:rFonts w:hint="eastAsia" w:ascii="宋体" w:hAnsi="宋体" w:eastAsia="宋体" w:cs="宋体"/>
                <w:lang w:eastAsia="zh-CN"/>
              </w:rPr>
              <w:t>的相关印刷文件进行管理，并妥善保管。</w:t>
            </w:r>
          </w:p>
          <w:p>
            <w:pPr>
              <w:rPr>
                <w:rFonts w:hint="eastAsia" w:ascii="宋体" w:hAnsi="宋体" w:eastAsia="宋体" w:cs="宋体"/>
                <w:lang w:val="en-US" w:eastAsia="zh-CN"/>
              </w:rPr>
            </w:pPr>
            <w:r>
              <w:rPr>
                <w:rFonts w:hint="eastAsia" w:ascii="宋体" w:hAnsi="宋体" w:eastAsia="宋体" w:cs="宋体"/>
                <w:lang w:val="en-US" w:eastAsia="zh-CN"/>
              </w:rPr>
              <w:t>2.乙方应健全保密管理制度，加强对内部员工的管理，</w:t>
            </w:r>
            <w:r>
              <w:rPr>
                <w:rFonts w:hint="eastAsia" w:ascii="宋体" w:hAnsi="宋体" w:eastAsia="宋体" w:cs="宋体"/>
                <w:lang w:eastAsia="zh-CN"/>
              </w:rPr>
              <w:t>必须对</w:t>
            </w:r>
            <w:r>
              <w:rPr>
                <w:rFonts w:hint="eastAsia" w:ascii="宋体" w:hAnsi="宋体" w:eastAsia="宋体" w:cs="宋体"/>
                <w:lang w:val="en-US" w:eastAsia="zh-CN"/>
              </w:rPr>
              <w:t>甲方</w:t>
            </w:r>
            <w:r>
              <w:rPr>
                <w:rFonts w:hint="eastAsia" w:ascii="宋体" w:hAnsi="宋体" w:eastAsia="宋体" w:cs="宋体"/>
                <w:lang w:eastAsia="zh-CN"/>
              </w:rPr>
              <w:t>所有印刷品内容给予保密，不得外泄。</w:t>
            </w:r>
            <w:r>
              <w:rPr>
                <w:rFonts w:hint="eastAsia" w:ascii="宋体" w:hAnsi="宋体" w:eastAsia="宋体" w:cs="宋体"/>
                <w:lang w:val="en-US" w:eastAsia="zh-CN"/>
              </w:rPr>
              <w:t>如：未经甲方许可，不向任何第三方透露甲方的印刷内容，不因员工的离职、调动等造成甲方印刷资料的泄露和丢失。参加投标时需提供完善的保密管理制度、项目</w:t>
            </w:r>
            <w:r>
              <w:rPr>
                <w:rFonts w:hint="eastAsia" w:ascii="宋体" w:hAnsi="宋体" w:eastAsia="宋体" w:cs="宋体"/>
                <w:lang w:eastAsia="zh-CN"/>
              </w:rPr>
              <w:t>服务人员</w:t>
            </w:r>
            <w:r>
              <w:rPr>
                <w:rFonts w:hint="eastAsia" w:ascii="宋体" w:hAnsi="宋体" w:eastAsia="宋体" w:cs="宋体"/>
                <w:lang w:val="en-US" w:eastAsia="zh-CN"/>
              </w:rPr>
              <w:t>保密承诺书。</w:t>
            </w:r>
          </w:p>
          <w:p>
            <w:pPr>
              <w:rPr>
                <w:rFonts w:hint="eastAsia" w:ascii="宋体" w:hAnsi="宋体" w:eastAsia="宋体" w:cs="宋体"/>
                <w:lang w:val="en-US" w:eastAsia="zh-CN"/>
              </w:rPr>
            </w:pPr>
            <w:r>
              <w:rPr>
                <w:rFonts w:hint="eastAsia" w:ascii="宋体" w:hAnsi="宋体" w:eastAsia="宋体" w:cs="宋体"/>
                <w:lang w:val="en-US" w:eastAsia="zh-CN"/>
              </w:rPr>
              <w:t>3.</w:t>
            </w:r>
            <w:r>
              <w:rPr>
                <w:rFonts w:hint="eastAsia" w:ascii="宋体" w:hAnsi="宋体" w:eastAsia="宋体" w:cs="宋体"/>
                <w:lang w:eastAsia="zh-CN"/>
              </w:rPr>
              <w:t>所有涉及到</w:t>
            </w:r>
            <w:r>
              <w:rPr>
                <w:rFonts w:hint="eastAsia" w:ascii="宋体" w:hAnsi="宋体" w:eastAsia="宋体" w:cs="宋体"/>
                <w:lang w:val="en-US" w:eastAsia="zh-CN"/>
              </w:rPr>
              <w:t>甲方</w:t>
            </w:r>
            <w:r>
              <w:rPr>
                <w:rFonts w:hint="eastAsia" w:ascii="宋体" w:hAnsi="宋体" w:eastAsia="宋体" w:cs="宋体"/>
                <w:lang w:eastAsia="zh-CN"/>
              </w:rPr>
              <w:t>印制品的文件及有关资料，其归属权为</w:t>
            </w:r>
            <w:r>
              <w:rPr>
                <w:rFonts w:hint="eastAsia" w:ascii="宋体" w:hAnsi="宋体" w:eastAsia="宋体" w:cs="宋体"/>
                <w:lang w:val="en-US" w:eastAsia="zh-CN"/>
              </w:rPr>
              <w:t>甲方</w:t>
            </w:r>
            <w:r>
              <w:rPr>
                <w:rFonts w:hint="eastAsia" w:ascii="宋体" w:hAnsi="宋体" w:eastAsia="宋体" w:cs="宋体"/>
                <w:lang w:eastAsia="zh-CN"/>
              </w:rPr>
              <w:t>所有，如更换供应商，现有供应商必须妥善保管相应资料并完成资料交换，如有任何损坏或遗漏，需乙方自行承担损失，如不能完成完整的资料交换工作，将永久失去招标资格。</w:t>
            </w:r>
          </w:p>
        </w:tc>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rightChars="0"/>
              <w:jc w:val="both"/>
              <w:textAlignment w:val="center"/>
              <w:rPr>
                <w:rFonts w:hint="eastAsia" w:ascii="宋体" w:hAnsi="宋体" w:eastAsia="宋体" w:cs="宋体"/>
                <w:i w:val="0"/>
                <w:color w:val="000000"/>
                <w:kern w:val="0"/>
                <w:sz w:val="21"/>
                <w:szCs w:val="21"/>
                <w:highlight w:val="yellow"/>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7" w:type="dxa"/>
            <w:left w:w="17" w:type="dxa"/>
            <w:bottom w:w="17" w:type="dxa"/>
            <w:right w:w="17" w:type="dxa"/>
          </w:tblCellMar>
        </w:tblPrEx>
        <w:trPr>
          <w:trHeight w:val="375"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suppressLineNumbers w:val="0"/>
              <w:spacing w:beforeAutospacing="0" w:afterAutospacing="0"/>
              <w:ind w:left="0" w:right="0"/>
              <w:jc w:val="center"/>
              <w:rPr>
                <w:rFonts w:hint="eastAsia" w:ascii="宋体" w:hAnsi="宋体" w:eastAsia="宋体" w:cs="宋体"/>
                <w:sz w:val="21"/>
                <w:szCs w:val="21"/>
                <w:highlight w:val="none"/>
                <w:lang w:val="en-US" w:eastAsia="zh-CN"/>
              </w:rPr>
            </w:pPr>
            <w:r>
              <w:rPr>
                <w:rFonts w:hint="eastAsia" w:ascii="宋体" w:hAnsi="宋体" w:eastAsia="宋体" w:cs="宋体"/>
                <w:b w:val="0"/>
                <w:bCs w:val="0"/>
                <w:sz w:val="21"/>
                <w:szCs w:val="21"/>
                <w:highlight w:val="none"/>
                <w:lang w:val="en-US" w:eastAsia="zh-CN"/>
              </w:rPr>
              <w:t>5</w:t>
            </w:r>
          </w:p>
        </w:tc>
        <w:tc>
          <w:tcPr>
            <w:tcW w:w="7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top"/>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其他</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lang w:eastAsia="zh-CN"/>
              </w:rPr>
            </w:pPr>
            <w:r>
              <w:rPr>
                <w:rFonts w:hint="eastAsia" w:ascii="宋体" w:hAnsi="宋体" w:eastAsia="宋体" w:cs="宋体"/>
                <w:lang w:val="en-US" w:eastAsia="zh-CN"/>
              </w:rPr>
              <w:t>1.乙方应配合甲方做好印刷品归档工作。</w:t>
            </w:r>
          </w:p>
          <w:p>
            <w:pPr>
              <w:rPr>
                <w:rFonts w:hint="eastAsia" w:ascii="宋体" w:hAnsi="宋体" w:eastAsia="宋体" w:cs="宋体"/>
                <w:lang w:eastAsia="zh-CN"/>
              </w:rPr>
            </w:pPr>
            <w:r>
              <w:rPr>
                <w:rFonts w:hint="eastAsia" w:ascii="宋体" w:hAnsi="宋体" w:eastAsia="宋体" w:cs="宋体"/>
                <w:lang w:val="en-US" w:eastAsia="zh-CN"/>
              </w:rPr>
              <w:t>2.</w:t>
            </w:r>
            <w:r>
              <w:rPr>
                <w:rFonts w:hint="eastAsia" w:ascii="宋体" w:hAnsi="宋体" w:eastAsia="宋体" w:cs="宋体"/>
                <w:lang w:eastAsia="zh-CN"/>
              </w:rPr>
              <w:t>规格、标准属于</w:t>
            </w:r>
            <w:r>
              <w:rPr>
                <w:rFonts w:hint="eastAsia" w:ascii="宋体" w:hAnsi="宋体" w:eastAsia="宋体" w:cs="宋体"/>
                <w:lang w:val="en-US" w:eastAsia="zh-CN"/>
              </w:rPr>
              <w:t>《本项目零星采购非物资明细列表》内的印刷品，乙方提供单价低于概算单价80%以下的需提供成本说明</w:t>
            </w:r>
            <w:r>
              <w:rPr>
                <w:rFonts w:hint="eastAsia" w:ascii="宋体" w:hAnsi="宋体" w:eastAsia="宋体" w:cs="宋体"/>
                <w:lang w:eastAsia="zh-CN"/>
              </w:rPr>
              <w:t>。</w:t>
            </w:r>
          </w:p>
          <w:p>
            <w:pPr>
              <w:rPr>
                <w:rFonts w:hint="eastAsia" w:ascii="宋体" w:hAnsi="宋体" w:eastAsia="宋体" w:cs="宋体"/>
                <w:lang w:val="en-US" w:eastAsia="zh-CN"/>
              </w:rPr>
            </w:pPr>
            <w:r>
              <w:rPr>
                <w:rFonts w:hint="eastAsia" w:ascii="宋体" w:hAnsi="宋体" w:eastAsia="宋体" w:cs="宋体"/>
                <w:lang w:val="en-US" w:eastAsia="zh-CN"/>
              </w:rPr>
              <w:t>3.规格、标准属于《本项目零星采购非物资明细列表》内的印刷品，乙方需满足备注中的所有要求。</w:t>
            </w:r>
          </w:p>
        </w:tc>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rightChars="0"/>
              <w:jc w:val="both"/>
              <w:textAlignment w:val="center"/>
              <w:rPr>
                <w:rFonts w:hint="eastAsia" w:ascii="宋体" w:hAnsi="宋体" w:eastAsia="宋体" w:cs="宋体"/>
                <w:i w:val="0"/>
                <w:color w:val="000000"/>
                <w:kern w:val="0"/>
                <w:sz w:val="21"/>
                <w:szCs w:val="21"/>
                <w:highlight w:val="yellow"/>
                <w:u w:val="none"/>
                <w:lang w:val="en-US" w:eastAsia="zh-CN" w:bidi="ar"/>
              </w:rPr>
            </w:pPr>
          </w:p>
        </w:tc>
      </w:tr>
    </w:tbl>
    <w:p>
      <w:pPr>
        <w:pStyle w:val="2"/>
        <w:numPr>
          <w:numId w:val="0"/>
        </w:numPr>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textAlignment w:val="auto"/>
        <w:outlineLvl w:val="9"/>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六、项目交付的成果：</w:t>
      </w:r>
    </w:p>
    <w:p>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（一）完成委托的文印资料制作工作；</w:t>
      </w:r>
    </w:p>
    <w:p>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（二）完成委托的宣传品制作工作；</w:t>
      </w:r>
    </w:p>
    <w:p>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highlight w:val="none"/>
          <w:lang w:val="en-US" w:eastAsia="zh-CN"/>
        </w:rPr>
        <w:t>（三）完成所有甲方要求制作的所有相关资料，并能按甲方要求提供。</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2010600000101010101"/>
    <w:charset w:val="86"/>
    <w:family w:val="modern"/>
    <w:pitch w:val="default"/>
    <w:sig w:usb0="00000000" w:usb1="00000000" w:usb2="00000002" w:usb3="00000000" w:csb0="0004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8" w:lineRule="auto"/>
      <w:ind w:left="3524"/>
      <w:rPr>
        <w:rFonts w:ascii="宋体" w:hAnsi="宋体" w:eastAsia="宋体" w:cs="宋体"/>
        <w:sz w:val="17"/>
        <w:szCs w:val="17"/>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FD22B6"/>
    <w:multiLevelType w:val="singleLevel"/>
    <w:tmpl w:val="88FD22B6"/>
    <w:lvl w:ilvl="0" w:tentative="0">
      <w:start w:val="5"/>
      <w:numFmt w:val="chineseCounting"/>
      <w:suff w:val="nothing"/>
      <w:lvlText w:val="%1、"/>
      <w:lvlJc w:val="left"/>
      <w:rPr>
        <w:rFonts w:hint="eastAsia"/>
      </w:rPr>
    </w:lvl>
  </w:abstractNum>
  <w:abstractNum w:abstractNumId="1">
    <w:nsid w:val="0000001C"/>
    <w:multiLevelType w:val="multilevel"/>
    <w:tmpl w:val="0000001C"/>
    <w:lvl w:ilvl="0" w:tentative="0">
      <w:start w:val="1"/>
      <w:numFmt w:val="none"/>
      <w:pStyle w:val="3"/>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2">
    <w:nsid w:val="546A1CFC"/>
    <w:multiLevelType w:val="multilevel"/>
    <w:tmpl w:val="546A1CFC"/>
    <w:lvl w:ilvl="0" w:tentative="0">
      <w:start w:val="1"/>
      <w:numFmt w:val="chineseCountingThousand"/>
      <w:suff w:val="nothing"/>
      <w:lvlText w:val="%1、"/>
      <w:lvlJc w:val="center"/>
      <w:pPr>
        <w:ind w:left="-108" w:firstLine="288"/>
      </w:pPr>
      <w:rPr>
        <w:rFonts w:hint="default"/>
      </w:rPr>
    </w:lvl>
    <w:lvl w:ilvl="1" w:tentative="0">
      <w:start w:val="1"/>
      <w:numFmt w:val="decimal"/>
      <w:pStyle w:val="5"/>
      <w:isLgl/>
      <w:suff w:val="space"/>
      <w:lvlText w:val="%1.%2．"/>
      <w:lvlJc w:val="left"/>
      <w:pPr>
        <w:ind w:left="1250" w:hanging="170"/>
      </w:pPr>
      <w:rPr>
        <w:rFonts w:hint="eastAsia"/>
      </w:rPr>
    </w:lvl>
    <w:lvl w:ilvl="2" w:tentative="0">
      <w:start w:val="1"/>
      <w:numFmt w:val="decimal"/>
      <w:isLgl/>
      <w:suff w:val="space"/>
      <w:lvlText w:val="%1.%2.%3."/>
      <w:lvlJc w:val="left"/>
      <w:rPr>
        <w:rFonts w:hint="default"/>
      </w:rPr>
    </w:lvl>
    <w:lvl w:ilvl="3" w:tentative="0">
      <w:start w:val="1"/>
      <w:numFmt w:val="upperRoman"/>
      <w:pStyle w:val="8"/>
      <w:isLgl/>
      <w:lvlText w:val="%1.%2.%3.%4．"/>
      <w:lvlJc w:val="left"/>
      <w:pPr>
        <w:tabs>
          <w:tab w:val="left" w:pos="0"/>
        </w:tabs>
      </w:pPr>
      <w:rPr>
        <w:rFonts w:hint="default"/>
      </w:rPr>
    </w:lvl>
    <w:lvl w:ilvl="4" w:tentative="0">
      <w:start w:val="1"/>
      <w:numFmt w:val="bullet"/>
      <w:pStyle w:val="22"/>
      <w:lvlText w:val=""/>
      <w:lvlJc w:val="left"/>
      <w:pPr>
        <w:tabs>
          <w:tab w:val="left" w:pos="2100"/>
        </w:tabs>
        <w:ind w:left="2100" w:hanging="420"/>
      </w:pPr>
      <w:rPr>
        <w:rFonts w:hint="default" w:ascii="Wingdings" w:hAnsi="Wingdings"/>
      </w:rPr>
    </w:lvl>
    <w:lvl w:ilvl="5" w:tentative="0">
      <w:start w:val="1"/>
      <w:numFmt w:val="bullet"/>
      <w:pStyle w:val="23"/>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doNotDisplayPageBoundaries w:val="1"/>
  <w:embedSystemFonts/>
  <w:bordersDoNotSurroundHeader w:val="0"/>
  <w:bordersDoNotSurroundFooter w:val="0"/>
  <w:documentProtection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FkN2NkZWI3ZmFjZjdmOTNlZjQ5YTA2YzJmYTExZGIifQ=="/>
  </w:docVars>
  <w:rsids>
    <w:rsidRoot w:val="005E1907"/>
    <w:rsid w:val="00000D64"/>
    <w:rsid w:val="000033A9"/>
    <w:rsid w:val="00010A73"/>
    <w:rsid w:val="0001222A"/>
    <w:rsid w:val="000135DE"/>
    <w:rsid w:val="00014080"/>
    <w:rsid w:val="0001459A"/>
    <w:rsid w:val="000211F9"/>
    <w:rsid w:val="000259C2"/>
    <w:rsid w:val="0002707D"/>
    <w:rsid w:val="00027E62"/>
    <w:rsid w:val="000333B3"/>
    <w:rsid w:val="00033605"/>
    <w:rsid w:val="00040385"/>
    <w:rsid w:val="00047AFD"/>
    <w:rsid w:val="0005294B"/>
    <w:rsid w:val="00053085"/>
    <w:rsid w:val="000549A3"/>
    <w:rsid w:val="0005749B"/>
    <w:rsid w:val="00057911"/>
    <w:rsid w:val="00057B8D"/>
    <w:rsid w:val="0006163F"/>
    <w:rsid w:val="0006181F"/>
    <w:rsid w:val="0006434C"/>
    <w:rsid w:val="00065919"/>
    <w:rsid w:val="00065C02"/>
    <w:rsid w:val="00074016"/>
    <w:rsid w:val="00077BDD"/>
    <w:rsid w:val="00081142"/>
    <w:rsid w:val="00081B68"/>
    <w:rsid w:val="000845FA"/>
    <w:rsid w:val="00084BE9"/>
    <w:rsid w:val="000954B1"/>
    <w:rsid w:val="00095FB1"/>
    <w:rsid w:val="00097116"/>
    <w:rsid w:val="000A0084"/>
    <w:rsid w:val="000A04CE"/>
    <w:rsid w:val="000A619F"/>
    <w:rsid w:val="000A6F54"/>
    <w:rsid w:val="000B0FA7"/>
    <w:rsid w:val="000B2830"/>
    <w:rsid w:val="000B3336"/>
    <w:rsid w:val="000B5898"/>
    <w:rsid w:val="000C7581"/>
    <w:rsid w:val="000D0AAF"/>
    <w:rsid w:val="000D4A06"/>
    <w:rsid w:val="000D74EF"/>
    <w:rsid w:val="000E0B7F"/>
    <w:rsid w:val="000E0EC8"/>
    <w:rsid w:val="000E2882"/>
    <w:rsid w:val="000E3B0B"/>
    <w:rsid w:val="000E3EB5"/>
    <w:rsid w:val="000E4331"/>
    <w:rsid w:val="000E435D"/>
    <w:rsid w:val="000E4B63"/>
    <w:rsid w:val="000E586E"/>
    <w:rsid w:val="000F0A56"/>
    <w:rsid w:val="000F0E5A"/>
    <w:rsid w:val="000F25AE"/>
    <w:rsid w:val="000F2848"/>
    <w:rsid w:val="0010091F"/>
    <w:rsid w:val="0010180B"/>
    <w:rsid w:val="00101E5C"/>
    <w:rsid w:val="00102366"/>
    <w:rsid w:val="00102E96"/>
    <w:rsid w:val="0010494F"/>
    <w:rsid w:val="00107A1F"/>
    <w:rsid w:val="00110328"/>
    <w:rsid w:val="00110476"/>
    <w:rsid w:val="00110D15"/>
    <w:rsid w:val="00111E73"/>
    <w:rsid w:val="001133E3"/>
    <w:rsid w:val="00113C5A"/>
    <w:rsid w:val="00117DE1"/>
    <w:rsid w:val="00121B5F"/>
    <w:rsid w:val="00123423"/>
    <w:rsid w:val="001272D5"/>
    <w:rsid w:val="00130B3B"/>
    <w:rsid w:val="00133E20"/>
    <w:rsid w:val="0013578D"/>
    <w:rsid w:val="00136CBC"/>
    <w:rsid w:val="001378C5"/>
    <w:rsid w:val="00141B8F"/>
    <w:rsid w:val="00141DB6"/>
    <w:rsid w:val="0014371F"/>
    <w:rsid w:val="00146E3C"/>
    <w:rsid w:val="001507F7"/>
    <w:rsid w:val="0015156A"/>
    <w:rsid w:val="0015726E"/>
    <w:rsid w:val="00166CB7"/>
    <w:rsid w:val="001703A9"/>
    <w:rsid w:val="00170ACF"/>
    <w:rsid w:val="001767F2"/>
    <w:rsid w:val="00177F4A"/>
    <w:rsid w:val="00181923"/>
    <w:rsid w:val="00183FD8"/>
    <w:rsid w:val="0018480A"/>
    <w:rsid w:val="00184C7C"/>
    <w:rsid w:val="00184E52"/>
    <w:rsid w:val="001859DC"/>
    <w:rsid w:val="0018796D"/>
    <w:rsid w:val="001961C4"/>
    <w:rsid w:val="00197730"/>
    <w:rsid w:val="001A3216"/>
    <w:rsid w:val="001A4FDE"/>
    <w:rsid w:val="001A5F11"/>
    <w:rsid w:val="001A65FC"/>
    <w:rsid w:val="001A77AF"/>
    <w:rsid w:val="001B0C4A"/>
    <w:rsid w:val="001B2164"/>
    <w:rsid w:val="001B3D8C"/>
    <w:rsid w:val="001B4BCC"/>
    <w:rsid w:val="001C02A1"/>
    <w:rsid w:val="001C5C54"/>
    <w:rsid w:val="001C6042"/>
    <w:rsid w:val="001D0867"/>
    <w:rsid w:val="001D1E2E"/>
    <w:rsid w:val="001D425B"/>
    <w:rsid w:val="001D45DE"/>
    <w:rsid w:val="001E0C4F"/>
    <w:rsid w:val="001E3930"/>
    <w:rsid w:val="001E4DF3"/>
    <w:rsid w:val="001E6BD8"/>
    <w:rsid w:val="001E6D94"/>
    <w:rsid w:val="001E74B8"/>
    <w:rsid w:val="001F14F7"/>
    <w:rsid w:val="001F561A"/>
    <w:rsid w:val="0020040A"/>
    <w:rsid w:val="00202807"/>
    <w:rsid w:val="002059D8"/>
    <w:rsid w:val="0021137F"/>
    <w:rsid w:val="00211740"/>
    <w:rsid w:val="00212BFC"/>
    <w:rsid w:val="00215EDD"/>
    <w:rsid w:val="00216765"/>
    <w:rsid w:val="00220E03"/>
    <w:rsid w:val="002211C0"/>
    <w:rsid w:val="00221434"/>
    <w:rsid w:val="00226318"/>
    <w:rsid w:val="00226851"/>
    <w:rsid w:val="002274F9"/>
    <w:rsid w:val="00231DC1"/>
    <w:rsid w:val="00232E8F"/>
    <w:rsid w:val="00232FEF"/>
    <w:rsid w:val="0023438E"/>
    <w:rsid w:val="00234BD9"/>
    <w:rsid w:val="0023656B"/>
    <w:rsid w:val="002410C7"/>
    <w:rsid w:val="0024140F"/>
    <w:rsid w:val="00241444"/>
    <w:rsid w:val="00246C26"/>
    <w:rsid w:val="0025045E"/>
    <w:rsid w:val="002510A7"/>
    <w:rsid w:val="002534E9"/>
    <w:rsid w:val="002557FA"/>
    <w:rsid w:val="00260359"/>
    <w:rsid w:val="002639D3"/>
    <w:rsid w:val="0026651B"/>
    <w:rsid w:val="00267921"/>
    <w:rsid w:val="00267DD2"/>
    <w:rsid w:val="00270CDD"/>
    <w:rsid w:val="0027342D"/>
    <w:rsid w:val="0027548B"/>
    <w:rsid w:val="00275BC3"/>
    <w:rsid w:val="0027672F"/>
    <w:rsid w:val="002767D2"/>
    <w:rsid w:val="002779E5"/>
    <w:rsid w:val="00277E44"/>
    <w:rsid w:val="00280BB0"/>
    <w:rsid w:val="002833B7"/>
    <w:rsid w:val="002833EE"/>
    <w:rsid w:val="00283602"/>
    <w:rsid w:val="00284088"/>
    <w:rsid w:val="002858FA"/>
    <w:rsid w:val="00285EC4"/>
    <w:rsid w:val="002905BE"/>
    <w:rsid w:val="00293F17"/>
    <w:rsid w:val="00296602"/>
    <w:rsid w:val="00297820"/>
    <w:rsid w:val="00297961"/>
    <w:rsid w:val="002A29E8"/>
    <w:rsid w:val="002A4944"/>
    <w:rsid w:val="002B1CA4"/>
    <w:rsid w:val="002B4617"/>
    <w:rsid w:val="002B5B86"/>
    <w:rsid w:val="002B5F50"/>
    <w:rsid w:val="002B687C"/>
    <w:rsid w:val="002C220E"/>
    <w:rsid w:val="002C36F8"/>
    <w:rsid w:val="002C3974"/>
    <w:rsid w:val="002C3D66"/>
    <w:rsid w:val="002C4EA4"/>
    <w:rsid w:val="002C5031"/>
    <w:rsid w:val="002D0790"/>
    <w:rsid w:val="002D31B3"/>
    <w:rsid w:val="002D4043"/>
    <w:rsid w:val="002D41C1"/>
    <w:rsid w:val="002D45FB"/>
    <w:rsid w:val="002D52C1"/>
    <w:rsid w:val="002D53A4"/>
    <w:rsid w:val="002E0ECA"/>
    <w:rsid w:val="002E4523"/>
    <w:rsid w:val="002E4C8D"/>
    <w:rsid w:val="002E5CDC"/>
    <w:rsid w:val="002E6D34"/>
    <w:rsid w:val="002E6F2A"/>
    <w:rsid w:val="002F2599"/>
    <w:rsid w:val="002F31D0"/>
    <w:rsid w:val="002F34D7"/>
    <w:rsid w:val="002F4783"/>
    <w:rsid w:val="002F5BCE"/>
    <w:rsid w:val="003012AF"/>
    <w:rsid w:val="003055F9"/>
    <w:rsid w:val="00306CF0"/>
    <w:rsid w:val="00311415"/>
    <w:rsid w:val="003126C2"/>
    <w:rsid w:val="003179F9"/>
    <w:rsid w:val="00320A89"/>
    <w:rsid w:val="003223CF"/>
    <w:rsid w:val="00323211"/>
    <w:rsid w:val="003259D4"/>
    <w:rsid w:val="00330D13"/>
    <w:rsid w:val="003314FE"/>
    <w:rsid w:val="0033301C"/>
    <w:rsid w:val="00334EBD"/>
    <w:rsid w:val="00335543"/>
    <w:rsid w:val="003365F4"/>
    <w:rsid w:val="0033727A"/>
    <w:rsid w:val="00337CF2"/>
    <w:rsid w:val="00340BA0"/>
    <w:rsid w:val="00341269"/>
    <w:rsid w:val="00344114"/>
    <w:rsid w:val="003455DE"/>
    <w:rsid w:val="0034595A"/>
    <w:rsid w:val="0034597F"/>
    <w:rsid w:val="00356883"/>
    <w:rsid w:val="003601D5"/>
    <w:rsid w:val="00362C5A"/>
    <w:rsid w:val="00364821"/>
    <w:rsid w:val="00367D3C"/>
    <w:rsid w:val="0037385F"/>
    <w:rsid w:val="003743BC"/>
    <w:rsid w:val="00376443"/>
    <w:rsid w:val="00377844"/>
    <w:rsid w:val="0038005C"/>
    <w:rsid w:val="0038149B"/>
    <w:rsid w:val="00383033"/>
    <w:rsid w:val="003849F2"/>
    <w:rsid w:val="00385C9F"/>
    <w:rsid w:val="00390421"/>
    <w:rsid w:val="003A53F5"/>
    <w:rsid w:val="003A5530"/>
    <w:rsid w:val="003A5EDD"/>
    <w:rsid w:val="003B28F3"/>
    <w:rsid w:val="003B290B"/>
    <w:rsid w:val="003B29EE"/>
    <w:rsid w:val="003B519F"/>
    <w:rsid w:val="003B695C"/>
    <w:rsid w:val="003B7F55"/>
    <w:rsid w:val="003C042F"/>
    <w:rsid w:val="003C16A1"/>
    <w:rsid w:val="003C22FA"/>
    <w:rsid w:val="003C2F4F"/>
    <w:rsid w:val="003C3AD4"/>
    <w:rsid w:val="003C40B3"/>
    <w:rsid w:val="003C6884"/>
    <w:rsid w:val="003C7FE4"/>
    <w:rsid w:val="003D1FDC"/>
    <w:rsid w:val="003D3D94"/>
    <w:rsid w:val="003D5615"/>
    <w:rsid w:val="003E00A4"/>
    <w:rsid w:val="003E2AC5"/>
    <w:rsid w:val="003E4F97"/>
    <w:rsid w:val="003E50F9"/>
    <w:rsid w:val="003E55B8"/>
    <w:rsid w:val="003F0305"/>
    <w:rsid w:val="003F1C63"/>
    <w:rsid w:val="003F1D2C"/>
    <w:rsid w:val="003F7646"/>
    <w:rsid w:val="00400B4B"/>
    <w:rsid w:val="004035BE"/>
    <w:rsid w:val="00406065"/>
    <w:rsid w:val="00406CC2"/>
    <w:rsid w:val="004139E6"/>
    <w:rsid w:val="00417CF1"/>
    <w:rsid w:val="00420E4F"/>
    <w:rsid w:val="0042461E"/>
    <w:rsid w:val="004353F4"/>
    <w:rsid w:val="004377FC"/>
    <w:rsid w:val="00440214"/>
    <w:rsid w:val="004423B3"/>
    <w:rsid w:val="00446D5F"/>
    <w:rsid w:val="00447844"/>
    <w:rsid w:val="00453934"/>
    <w:rsid w:val="00455E25"/>
    <w:rsid w:val="00462B1F"/>
    <w:rsid w:val="00463653"/>
    <w:rsid w:val="00464553"/>
    <w:rsid w:val="00466C7A"/>
    <w:rsid w:val="00467CE8"/>
    <w:rsid w:val="00467D5F"/>
    <w:rsid w:val="004700E3"/>
    <w:rsid w:val="00471407"/>
    <w:rsid w:val="0047290E"/>
    <w:rsid w:val="00472F25"/>
    <w:rsid w:val="00473A54"/>
    <w:rsid w:val="004745C8"/>
    <w:rsid w:val="00475184"/>
    <w:rsid w:val="00476682"/>
    <w:rsid w:val="00480D6A"/>
    <w:rsid w:val="0048170E"/>
    <w:rsid w:val="0048227E"/>
    <w:rsid w:val="00483335"/>
    <w:rsid w:val="00484793"/>
    <w:rsid w:val="00486660"/>
    <w:rsid w:val="00490642"/>
    <w:rsid w:val="00491B12"/>
    <w:rsid w:val="0049357C"/>
    <w:rsid w:val="004954AC"/>
    <w:rsid w:val="004963A4"/>
    <w:rsid w:val="004A4596"/>
    <w:rsid w:val="004A7CEC"/>
    <w:rsid w:val="004A7EE4"/>
    <w:rsid w:val="004B25D6"/>
    <w:rsid w:val="004B273D"/>
    <w:rsid w:val="004B57A7"/>
    <w:rsid w:val="004B5BF9"/>
    <w:rsid w:val="004C03A6"/>
    <w:rsid w:val="004C7C44"/>
    <w:rsid w:val="004D1734"/>
    <w:rsid w:val="004D6B80"/>
    <w:rsid w:val="004D7D55"/>
    <w:rsid w:val="004E0161"/>
    <w:rsid w:val="004E027D"/>
    <w:rsid w:val="004E162F"/>
    <w:rsid w:val="004E1759"/>
    <w:rsid w:val="004E508B"/>
    <w:rsid w:val="004E60FA"/>
    <w:rsid w:val="004F074C"/>
    <w:rsid w:val="004F0E90"/>
    <w:rsid w:val="004F25BE"/>
    <w:rsid w:val="004F793A"/>
    <w:rsid w:val="004F7C65"/>
    <w:rsid w:val="00500146"/>
    <w:rsid w:val="00501BF0"/>
    <w:rsid w:val="00507472"/>
    <w:rsid w:val="005077D5"/>
    <w:rsid w:val="00510251"/>
    <w:rsid w:val="00510B74"/>
    <w:rsid w:val="0051544F"/>
    <w:rsid w:val="00516FE9"/>
    <w:rsid w:val="0052050D"/>
    <w:rsid w:val="00522A33"/>
    <w:rsid w:val="00524489"/>
    <w:rsid w:val="005268A8"/>
    <w:rsid w:val="005362CF"/>
    <w:rsid w:val="005363AD"/>
    <w:rsid w:val="005439D5"/>
    <w:rsid w:val="00543F3F"/>
    <w:rsid w:val="00545542"/>
    <w:rsid w:val="00555296"/>
    <w:rsid w:val="00555BAD"/>
    <w:rsid w:val="00556829"/>
    <w:rsid w:val="00563EDB"/>
    <w:rsid w:val="00566BF5"/>
    <w:rsid w:val="00571539"/>
    <w:rsid w:val="005745E7"/>
    <w:rsid w:val="00577194"/>
    <w:rsid w:val="00577DA2"/>
    <w:rsid w:val="0058466C"/>
    <w:rsid w:val="005854AE"/>
    <w:rsid w:val="00587CC1"/>
    <w:rsid w:val="00597A73"/>
    <w:rsid w:val="00597FE8"/>
    <w:rsid w:val="005A1011"/>
    <w:rsid w:val="005A1332"/>
    <w:rsid w:val="005A6688"/>
    <w:rsid w:val="005A7DD1"/>
    <w:rsid w:val="005B129C"/>
    <w:rsid w:val="005B50BE"/>
    <w:rsid w:val="005B5B54"/>
    <w:rsid w:val="005B76A5"/>
    <w:rsid w:val="005C0431"/>
    <w:rsid w:val="005C04A5"/>
    <w:rsid w:val="005C2A20"/>
    <w:rsid w:val="005C3A24"/>
    <w:rsid w:val="005D0DA3"/>
    <w:rsid w:val="005D21F4"/>
    <w:rsid w:val="005D463B"/>
    <w:rsid w:val="005D61CA"/>
    <w:rsid w:val="005E0B06"/>
    <w:rsid w:val="005E0BAE"/>
    <w:rsid w:val="005E1907"/>
    <w:rsid w:val="005E2CEE"/>
    <w:rsid w:val="005E4A7B"/>
    <w:rsid w:val="005E4AD7"/>
    <w:rsid w:val="005E59D1"/>
    <w:rsid w:val="005E6E7C"/>
    <w:rsid w:val="005E7F0D"/>
    <w:rsid w:val="005F31CE"/>
    <w:rsid w:val="005F40CE"/>
    <w:rsid w:val="005F5C47"/>
    <w:rsid w:val="00601A78"/>
    <w:rsid w:val="0060340B"/>
    <w:rsid w:val="00615884"/>
    <w:rsid w:val="00617000"/>
    <w:rsid w:val="00617284"/>
    <w:rsid w:val="006178BC"/>
    <w:rsid w:val="00620383"/>
    <w:rsid w:val="00620461"/>
    <w:rsid w:val="006211DD"/>
    <w:rsid w:val="00623686"/>
    <w:rsid w:val="006255D5"/>
    <w:rsid w:val="0063345A"/>
    <w:rsid w:val="00637249"/>
    <w:rsid w:val="006411AB"/>
    <w:rsid w:val="006411D6"/>
    <w:rsid w:val="0064236F"/>
    <w:rsid w:val="00643E86"/>
    <w:rsid w:val="006448CD"/>
    <w:rsid w:val="00644BE3"/>
    <w:rsid w:val="00650E00"/>
    <w:rsid w:val="00651BD7"/>
    <w:rsid w:val="00653548"/>
    <w:rsid w:val="00655D37"/>
    <w:rsid w:val="0066033A"/>
    <w:rsid w:val="0066047F"/>
    <w:rsid w:val="00665FD1"/>
    <w:rsid w:val="006675A1"/>
    <w:rsid w:val="00674500"/>
    <w:rsid w:val="00676FFA"/>
    <w:rsid w:val="00677807"/>
    <w:rsid w:val="00681E64"/>
    <w:rsid w:val="006929B4"/>
    <w:rsid w:val="00694715"/>
    <w:rsid w:val="0069698F"/>
    <w:rsid w:val="00697917"/>
    <w:rsid w:val="006A367B"/>
    <w:rsid w:val="006A3902"/>
    <w:rsid w:val="006B37C4"/>
    <w:rsid w:val="006B4D40"/>
    <w:rsid w:val="006B5DDA"/>
    <w:rsid w:val="006B7737"/>
    <w:rsid w:val="006C0708"/>
    <w:rsid w:val="006C6007"/>
    <w:rsid w:val="006C6C24"/>
    <w:rsid w:val="006D0CF2"/>
    <w:rsid w:val="006D277F"/>
    <w:rsid w:val="006D5E82"/>
    <w:rsid w:val="006D6661"/>
    <w:rsid w:val="006E03F7"/>
    <w:rsid w:val="006E2B97"/>
    <w:rsid w:val="006E4511"/>
    <w:rsid w:val="006E53B8"/>
    <w:rsid w:val="006F1F04"/>
    <w:rsid w:val="006F314E"/>
    <w:rsid w:val="006F42CD"/>
    <w:rsid w:val="006F42D4"/>
    <w:rsid w:val="006F7419"/>
    <w:rsid w:val="00700669"/>
    <w:rsid w:val="0070073E"/>
    <w:rsid w:val="007021FF"/>
    <w:rsid w:val="00702437"/>
    <w:rsid w:val="00706AFD"/>
    <w:rsid w:val="00707DCD"/>
    <w:rsid w:val="00714261"/>
    <w:rsid w:val="00717AB8"/>
    <w:rsid w:val="00724CA0"/>
    <w:rsid w:val="00730C83"/>
    <w:rsid w:val="00730CA8"/>
    <w:rsid w:val="00734247"/>
    <w:rsid w:val="00734B3D"/>
    <w:rsid w:val="00743186"/>
    <w:rsid w:val="00744161"/>
    <w:rsid w:val="007443EB"/>
    <w:rsid w:val="00745D1B"/>
    <w:rsid w:val="00753008"/>
    <w:rsid w:val="00753AD6"/>
    <w:rsid w:val="00756307"/>
    <w:rsid w:val="00757C7D"/>
    <w:rsid w:val="00763512"/>
    <w:rsid w:val="00763E7B"/>
    <w:rsid w:val="0076467B"/>
    <w:rsid w:val="007701A1"/>
    <w:rsid w:val="007720D3"/>
    <w:rsid w:val="00774C78"/>
    <w:rsid w:val="0077742D"/>
    <w:rsid w:val="007815B7"/>
    <w:rsid w:val="00782219"/>
    <w:rsid w:val="007872BC"/>
    <w:rsid w:val="0078740B"/>
    <w:rsid w:val="00787A17"/>
    <w:rsid w:val="00787DDD"/>
    <w:rsid w:val="0079060D"/>
    <w:rsid w:val="00790893"/>
    <w:rsid w:val="007915BE"/>
    <w:rsid w:val="007936ED"/>
    <w:rsid w:val="007A048B"/>
    <w:rsid w:val="007A702F"/>
    <w:rsid w:val="007A71ED"/>
    <w:rsid w:val="007B0E68"/>
    <w:rsid w:val="007B30CC"/>
    <w:rsid w:val="007B448A"/>
    <w:rsid w:val="007B4C4E"/>
    <w:rsid w:val="007B4CEA"/>
    <w:rsid w:val="007B5325"/>
    <w:rsid w:val="007B63D9"/>
    <w:rsid w:val="007B721E"/>
    <w:rsid w:val="007B7BEA"/>
    <w:rsid w:val="007B7CBD"/>
    <w:rsid w:val="007C10E0"/>
    <w:rsid w:val="007C2B41"/>
    <w:rsid w:val="007C489E"/>
    <w:rsid w:val="007C606F"/>
    <w:rsid w:val="007D22F2"/>
    <w:rsid w:val="007D25DB"/>
    <w:rsid w:val="007D2859"/>
    <w:rsid w:val="007D2C82"/>
    <w:rsid w:val="007D3298"/>
    <w:rsid w:val="007D397C"/>
    <w:rsid w:val="007D3B66"/>
    <w:rsid w:val="007D6BD0"/>
    <w:rsid w:val="007D7C5D"/>
    <w:rsid w:val="007E110D"/>
    <w:rsid w:val="007E7473"/>
    <w:rsid w:val="007E7740"/>
    <w:rsid w:val="007F284A"/>
    <w:rsid w:val="007F5281"/>
    <w:rsid w:val="007F6026"/>
    <w:rsid w:val="007F6C4B"/>
    <w:rsid w:val="007F72AA"/>
    <w:rsid w:val="008017C0"/>
    <w:rsid w:val="00801904"/>
    <w:rsid w:val="0081399B"/>
    <w:rsid w:val="0081600A"/>
    <w:rsid w:val="008176F7"/>
    <w:rsid w:val="00820416"/>
    <w:rsid w:val="008211C8"/>
    <w:rsid w:val="00824151"/>
    <w:rsid w:val="008244C0"/>
    <w:rsid w:val="0082469A"/>
    <w:rsid w:val="00825AE2"/>
    <w:rsid w:val="00830296"/>
    <w:rsid w:val="00830CD6"/>
    <w:rsid w:val="00832D10"/>
    <w:rsid w:val="008330F2"/>
    <w:rsid w:val="0083681A"/>
    <w:rsid w:val="008400FB"/>
    <w:rsid w:val="00841244"/>
    <w:rsid w:val="00844C0C"/>
    <w:rsid w:val="00847B5B"/>
    <w:rsid w:val="00850F95"/>
    <w:rsid w:val="008531B6"/>
    <w:rsid w:val="00854390"/>
    <w:rsid w:val="00854716"/>
    <w:rsid w:val="00857FF7"/>
    <w:rsid w:val="00860EB4"/>
    <w:rsid w:val="008627B2"/>
    <w:rsid w:val="00862EC0"/>
    <w:rsid w:val="00863BB2"/>
    <w:rsid w:val="00863E47"/>
    <w:rsid w:val="00864F60"/>
    <w:rsid w:val="00865A4B"/>
    <w:rsid w:val="008719ED"/>
    <w:rsid w:val="008742FA"/>
    <w:rsid w:val="00875F62"/>
    <w:rsid w:val="0088099F"/>
    <w:rsid w:val="00885782"/>
    <w:rsid w:val="00885E18"/>
    <w:rsid w:val="00890328"/>
    <w:rsid w:val="008932B6"/>
    <w:rsid w:val="008935C4"/>
    <w:rsid w:val="00893760"/>
    <w:rsid w:val="0089389D"/>
    <w:rsid w:val="00894460"/>
    <w:rsid w:val="00895223"/>
    <w:rsid w:val="008966DC"/>
    <w:rsid w:val="008A25D7"/>
    <w:rsid w:val="008A2F05"/>
    <w:rsid w:val="008A416F"/>
    <w:rsid w:val="008A55D6"/>
    <w:rsid w:val="008A702C"/>
    <w:rsid w:val="008B2AED"/>
    <w:rsid w:val="008B3B49"/>
    <w:rsid w:val="008C08C4"/>
    <w:rsid w:val="008C1D4B"/>
    <w:rsid w:val="008D23A1"/>
    <w:rsid w:val="008D2B54"/>
    <w:rsid w:val="008D32E8"/>
    <w:rsid w:val="008E0D09"/>
    <w:rsid w:val="008E2449"/>
    <w:rsid w:val="008E2B5F"/>
    <w:rsid w:val="008E6CB4"/>
    <w:rsid w:val="008E6D01"/>
    <w:rsid w:val="008E7408"/>
    <w:rsid w:val="008E7663"/>
    <w:rsid w:val="008E7FDC"/>
    <w:rsid w:val="008F1090"/>
    <w:rsid w:val="008F44C4"/>
    <w:rsid w:val="008F6998"/>
    <w:rsid w:val="008F7AD0"/>
    <w:rsid w:val="00900A12"/>
    <w:rsid w:val="00901453"/>
    <w:rsid w:val="009029E3"/>
    <w:rsid w:val="00902D3A"/>
    <w:rsid w:val="00903664"/>
    <w:rsid w:val="0090746A"/>
    <w:rsid w:val="0091021C"/>
    <w:rsid w:val="00913ADF"/>
    <w:rsid w:val="00913FDC"/>
    <w:rsid w:val="0091413F"/>
    <w:rsid w:val="00916953"/>
    <w:rsid w:val="00917A89"/>
    <w:rsid w:val="009214B4"/>
    <w:rsid w:val="00921CEF"/>
    <w:rsid w:val="00926A57"/>
    <w:rsid w:val="009277EA"/>
    <w:rsid w:val="009278EC"/>
    <w:rsid w:val="0093150E"/>
    <w:rsid w:val="009348BF"/>
    <w:rsid w:val="00934C4C"/>
    <w:rsid w:val="00934F0D"/>
    <w:rsid w:val="009353A3"/>
    <w:rsid w:val="00935C5A"/>
    <w:rsid w:val="009363CD"/>
    <w:rsid w:val="009365F9"/>
    <w:rsid w:val="009422B1"/>
    <w:rsid w:val="00944EF3"/>
    <w:rsid w:val="00945750"/>
    <w:rsid w:val="00945B38"/>
    <w:rsid w:val="00945CAA"/>
    <w:rsid w:val="009506B2"/>
    <w:rsid w:val="00950DB9"/>
    <w:rsid w:val="00951D91"/>
    <w:rsid w:val="00952848"/>
    <w:rsid w:val="00952F9B"/>
    <w:rsid w:val="00953913"/>
    <w:rsid w:val="009541BB"/>
    <w:rsid w:val="00954A18"/>
    <w:rsid w:val="009554B9"/>
    <w:rsid w:val="00956137"/>
    <w:rsid w:val="0095655A"/>
    <w:rsid w:val="0096675F"/>
    <w:rsid w:val="009668E5"/>
    <w:rsid w:val="0096705D"/>
    <w:rsid w:val="00967346"/>
    <w:rsid w:val="00972D69"/>
    <w:rsid w:val="009737EE"/>
    <w:rsid w:val="00973A94"/>
    <w:rsid w:val="00975D4E"/>
    <w:rsid w:val="00977442"/>
    <w:rsid w:val="00977974"/>
    <w:rsid w:val="009808AB"/>
    <w:rsid w:val="00980EB7"/>
    <w:rsid w:val="00985A1F"/>
    <w:rsid w:val="009870F5"/>
    <w:rsid w:val="00987CD5"/>
    <w:rsid w:val="00990517"/>
    <w:rsid w:val="00991535"/>
    <w:rsid w:val="0099252D"/>
    <w:rsid w:val="009A2A24"/>
    <w:rsid w:val="009B0176"/>
    <w:rsid w:val="009B033B"/>
    <w:rsid w:val="009B213C"/>
    <w:rsid w:val="009B34B5"/>
    <w:rsid w:val="009B52C3"/>
    <w:rsid w:val="009C2E25"/>
    <w:rsid w:val="009C336B"/>
    <w:rsid w:val="009C3990"/>
    <w:rsid w:val="009C47D2"/>
    <w:rsid w:val="009C5310"/>
    <w:rsid w:val="009D0E70"/>
    <w:rsid w:val="009D1C5C"/>
    <w:rsid w:val="009D1D97"/>
    <w:rsid w:val="009D228C"/>
    <w:rsid w:val="009D23D4"/>
    <w:rsid w:val="009D27DD"/>
    <w:rsid w:val="009D2944"/>
    <w:rsid w:val="009D3014"/>
    <w:rsid w:val="009D6ACA"/>
    <w:rsid w:val="009E1036"/>
    <w:rsid w:val="009E4A87"/>
    <w:rsid w:val="009E51B9"/>
    <w:rsid w:val="009F0296"/>
    <w:rsid w:val="009F7530"/>
    <w:rsid w:val="00A019CF"/>
    <w:rsid w:val="00A05BB0"/>
    <w:rsid w:val="00A07D90"/>
    <w:rsid w:val="00A1263A"/>
    <w:rsid w:val="00A2300D"/>
    <w:rsid w:val="00A234BE"/>
    <w:rsid w:val="00A25073"/>
    <w:rsid w:val="00A2534F"/>
    <w:rsid w:val="00A33C23"/>
    <w:rsid w:val="00A33DA3"/>
    <w:rsid w:val="00A3442E"/>
    <w:rsid w:val="00A351C1"/>
    <w:rsid w:val="00A3793B"/>
    <w:rsid w:val="00A40041"/>
    <w:rsid w:val="00A40BC5"/>
    <w:rsid w:val="00A42F48"/>
    <w:rsid w:val="00A43795"/>
    <w:rsid w:val="00A43DB6"/>
    <w:rsid w:val="00A548E7"/>
    <w:rsid w:val="00A552AB"/>
    <w:rsid w:val="00A55587"/>
    <w:rsid w:val="00A559A1"/>
    <w:rsid w:val="00A55F3E"/>
    <w:rsid w:val="00A562EE"/>
    <w:rsid w:val="00A577F5"/>
    <w:rsid w:val="00A628CE"/>
    <w:rsid w:val="00A632BD"/>
    <w:rsid w:val="00A6348B"/>
    <w:rsid w:val="00A66153"/>
    <w:rsid w:val="00A70B22"/>
    <w:rsid w:val="00A71C9D"/>
    <w:rsid w:val="00A71F3F"/>
    <w:rsid w:val="00A74584"/>
    <w:rsid w:val="00A74FCF"/>
    <w:rsid w:val="00A81DBA"/>
    <w:rsid w:val="00A83A55"/>
    <w:rsid w:val="00A8611B"/>
    <w:rsid w:val="00A86A47"/>
    <w:rsid w:val="00A90E1B"/>
    <w:rsid w:val="00A91567"/>
    <w:rsid w:val="00A92A47"/>
    <w:rsid w:val="00AA329F"/>
    <w:rsid w:val="00AA435E"/>
    <w:rsid w:val="00AA682F"/>
    <w:rsid w:val="00AA7A0C"/>
    <w:rsid w:val="00AB25AC"/>
    <w:rsid w:val="00AC5E85"/>
    <w:rsid w:val="00AC636C"/>
    <w:rsid w:val="00AC6C0D"/>
    <w:rsid w:val="00AD0F7E"/>
    <w:rsid w:val="00AD2A05"/>
    <w:rsid w:val="00AD2E7E"/>
    <w:rsid w:val="00AE36CC"/>
    <w:rsid w:val="00AE40BA"/>
    <w:rsid w:val="00AE4B73"/>
    <w:rsid w:val="00AF1D74"/>
    <w:rsid w:val="00AF1EDB"/>
    <w:rsid w:val="00AF46D4"/>
    <w:rsid w:val="00AF6A68"/>
    <w:rsid w:val="00B00240"/>
    <w:rsid w:val="00B01720"/>
    <w:rsid w:val="00B01A9A"/>
    <w:rsid w:val="00B026E4"/>
    <w:rsid w:val="00B036D7"/>
    <w:rsid w:val="00B06D27"/>
    <w:rsid w:val="00B06E36"/>
    <w:rsid w:val="00B06EEC"/>
    <w:rsid w:val="00B07EBF"/>
    <w:rsid w:val="00B1062D"/>
    <w:rsid w:val="00B10F8C"/>
    <w:rsid w:val="00B14B99"/>
    <w:rsid w:val="00B14FA2"/>
    <w:rsid w:val="00B15E7E"/>
    <w:rsid w:val="00B17D6B"/>
    <w:rsid w:val="00B20325"/>
    <w:rsid w:val="00B20F87"/>
    <w:rsid w:val="00B221BE"/>
    <w:rsid w:val="00B24838"/>
    <w:rsid w:val="00B252C6"/>
    <w:rsid w:val="00B2611C"/>
    <w:rsid w:val="00B266DF"/>
    <w:rsid w:val="00B307BA"/>
    <w:rsid w:val="00B32105"/>
    <w:rsid w:val="00B327F5"/>
    <w:rsid w:val="00B33BE1"/>
    <w:rsid w:val="00B35D3D"/>
    <w:rsid w:val="00B37A6B"/>
    <w:rsid w:val="00B4194A"/>
    <w:rsid w:val="00B422AC"/>
    <w:rsid w:val="00B43290"/>
    <w:rsid w:val="00B432EA"/>
    <w:rsid w:val="00B43950"/>
    <w:rsid w:val="00B444E0"/>
    <w:rsid w:val="00B50D37"/>
    <w:rsid w:val="00B56889"/>
    <w:rsid w:val="00B61A41"/>
    <w:rsid w:val="00B631E6"/>
    <w:rsid w:val="00B741B4"/>
    <w:rsid w:val="00B7438F"/>
    <w:rsid w:val="00B775E2"/>
    <w:rsid w:val="00B779B5"/>
    <w:rsid w:val="00B80A7D"/>
    <w:rsid w:val="00B81EDA"/>
    <w:rsid w:val="00B826A6"/>
    <w:rsid w:val="00B8443A"/>
    <w:rsid w:val="00B84E7F"/>
    <w:rsid w:val="00B85D30"/>
    <w:rsid w:val="00B86331"/>
    <w:rsid w:val="00B900BF"/>
    <w:rsid w:val="00B9071F"/>
    <w:rsid w:val="00BA0545"/>
    <w:rsid w:val="00BB2203"/>
    <w:rsid w:val="00BB65DA"/>
    <w:rsid w:val="00BC0A23"/>
    <w:rsid w:val="00BC2BB9"/>
    <w:rsid w:val="00BC5470"/>
    <w:rsid w:val="00BC5E72"/>
    <w:rsid w:val="00BC7558"/>
    <w:rsid w:val="00BC757F"/>
    <w:rsid w:val="00BD1F46"/>
    <w:rsid w:val="00BD3773"/>
    <w:rsid w:val="00BD3D07"/>
    <w:rsid w:val="00BD514A"/>
    <w:rsid w:val="00BD59D6"/>
    <w:rsid w:val="00BD6AB3"/>
    <w:rsid w:val="00BD6E8B"/>
    <w:rsid w:val="00BE0D2C"/>
    <w:rsid w:val="00BE4E8B"/>
    <w:rsid w:val="00BF13D2"/>
    <w:rsid w:val="00BF2162"/>
    <w:rsid w:val="00BF3666"/>
    <w:rsid w:val="00BF6E6B"/>
    <w:rsid w:val="00BF72C0"/>
    <w:rsid w:val="00BF7416"/>
    <w:rsid w:val="00C008F3"/>
    <w:rsid w:val="00C07BC0"/>
    <w:rsid w:val="00C160B9"/>
    <w:rsid w:val="00C169E3"/>
    <w:rsid w:val="00C173B1"/>
    <w:rsid w:val="00C17FF5"/>
    <w:rsid w:val="00C21441"/>
    <w:rsid w:val="00C23E7A"/>
    <w:rsid w:val="00C24641"/>
    <w:rsid w:val="00C26951"/>
    <w:rsid w:val="00C26AF1"/>
    <w:rsid w:val="00C27219"/>
    <w:rsid w:val="00C272BA"/>
    <w:rsid w:val="00C31176"/>
    <w:rsid w:val="00C3308D"/>
    <w:rsid w:val="00C34114"/>
    <w:rsid w:val="00C34E57"/>
    <w:rsid w:val="00C3696E"/>
    <w:rsid w:val="00C41E51"/>
    <w:rsid w:val="00C43E20"/>
    <w:rsid w:val="00C45D01"/>
    <w:rsid w:val="00C4708F"/>
    <w:rsid w:val="00C470BC"/>
    <w:rsid w:val="00C4739D"/>
    <w:rsid w:val="00C47A1B"/>
    <w:rsid w:val="00C5116C"/>
    <w:rsid w:val="00C5154B"/>
    <w:rsid w:val="00C524D3"/>
    <w:rsid w:val="00C53391"/>
    <w:rsid w:val="00C55884"/>
    <w:rsid w:val="00C559FB"/>
    <w:rsid w:val="00C56614"/>
    <w:rsid w:val="00C57CD8"/>
    <w:rsid w:val="00C62C97"/>
    <w:rsid w:val="00C65769"/>
    <w:rsid w:val="00C66E65"/>
    <w:rsid w:val="00C706AD"/>
    <w:rsid w:val="00C743DB"/>
    <w:rsid w:val="00C767A8"/>
    <w:rsid w:val="00C83962"/>
    <w:rsid w:val="00C845F4"/>
    <w:rsid w:val="00C854C8"/>
    <w:rsid w:val="00C865EA"/>
    <w:rsid w:val="00C873F2"/>
    <w:rsid w:val="00C904BE"/>
    <w:rsid w:val="00C90D82"/>
    <w:rsid w:val="00C93F32"/>
    <w:rsid w:val="00C949E9"/>
    <w:rsid w:val="00CA2A7A"/>
    <w:rsid w:val="00CA3B69"/>
    <w:rsid w:val="00CA414A"/>
    <w:rsid w:val="00CB0F97"/>
    <w:rsid w:val="00CB1367"/>
    <w:rsid w:val="00CB4121"/>
    <w:rsid w:val="00CB625B"/>
    <w:rsid w:val="00CC055E"/>
    <w:rsid w:val="00CC0A72"/>
    <w:rsid w:val="00CC1354"/>
    <w:rsid w:val="00CC3DFD"/>
    <w:rsid w:val="00CC421C"/>
    <w:rsid w:val="00CC4D9D"/>
    <w:rsid w:val="00CC5DA6"/>
    <w:rsid w:val="00CC78FF"/>
    <w:rsid w:val="00CC7C55"/>
    <w:rsid w:val="00CD3CCB"/>
    <w:rsid w:val="00CD6EC9"/>
    <w:rsid w:val="00CD7D98"/>
    <w:rsid w:val="00CE1560"/>
    <w:rsid w:val="00CE1FAC"/>
    <w:rsid w:val="00CE42D0"/>
    <w:rsid w:val="00CE4C47"/>
    <w:rsid w:val="00CE70DB"/>
    <w:rsid w:val="00CF0FE6"/>
    <w:rsid w:val="00CF14FD"/>
    <w:rsid w:val="00CF21DF"/>
    <w:rsid w:val="00CF2DFB"/>
    <w:rsid w:val="00CF4AF6"/>
    <w:rsid w:val="00CF5286"/>
    <w:rsid w:val="00D007F4"/>
    <w:rsid w:val="00D01D71"/>
    <w:rsid w:val="00D02B9E"/>
    <w:rsid w:val="00D05277"/>
    <w:rsid w:val="00D1134F"/>
    <w:rsid w:val="00D123E4"/>
    <w:rsid w:val="00D1345E"/>
    <w:rsid w:val="00D14BBA"/>
    <w:rsid w:val="00D15C66"/>
    <w:rsid w:val="00D21AF9"/>
    <w:rsid w:val="00D23B8D"/>
    <w:rsid w:val="00D345FF"/>
    <w:rsid w:val="00D36FEB"/>
    <w:rsid w:val="00D373AD"/>
    <w:rsid w:val="00D40FFD"/>
    <w:rsid w:val="00D4223E"/>
    <w:rsid w:val="00D4277F"/>
    <w:rsid w:val="00D43330"/>
    <w:rsid w:val="00D4449C"/>
    <w:rsid w:val="00D54C6F"/>
    <w:rsid w:val="00D55DD6"/>
    <w:rsid w:val="00D56177"/>
    <w:rsid w:val="00D5618D"/>
    <w:rsid w:val="00D5680B"/>
    <w:rsid w:val="00D60649"/>
    <w:rsid w:val="00D60E63"/>
    <w:rsid w:val="00D61E1E"/>
    <w:rsid w:val="00D62C58"/>
    <w:rsid w:val="00D630CE"/>
    <w:rsid w:val="00D63A72"/>
    <w:rsid w:val="00D63D96"/>
    <w:rsid w:val="00D70CB7"/>
    <w:rsid w:val="00D72411"/>
    <w:rsid w:val="00D73944"/>
    <w:rsid w:val="00D77092"/>
    <w:rsid w:val="00D81CBE"/>
    <w:rsid w:val="00D83F74"/>
    <w:rsid w:val="00D92822"/>
    <w:rsid w:val="00D9553D"/>
    <w:rsid w:val="00D95956"/>
    <w:rsid w:val="00D96083"/>
    <w:rsid w:val="00D96E2B"/>
    <w:rsid w:val="00D97E26"/>
    <w:rsid w:val="00D97FD4"/>
    <w:rsid w:val="00DA1245"/>
    <w:rsid w:val="00DA352C"/>
    <w:rsid w:val="00DA3F4B"/>
    <w:rsid w:val="00DA7740"/>
    <w:rsid w:val="00DB246C"/>
    <w:rsid w:val="00DB402F"/>
    <w:rsid w:val="00DB55B4"/>
    <w:rsid w:val="00DC21CA"/>
    <w:rsid w:val="00DC5321"/>
    <w:rsid w:val="00DC7CC4"/>
    <w:rsid w:val="00DD1319"/>
    <w:rsid w:val="00DD3620"/>
    <w:rsid w:val="00DD3704"/>
    <w:rsid w:val="00DD53B2"/>
    <w:rsid w:val="00DD6354"/>
    <w:rsid w:val="00DD7C00"/>
    <w:rsid w:val="00DF19F1"/>
    <w:rsid w:val="00DF52B6"/>
    <w:rsid w:val="00E04DCD"/>
    <w:rsid w:val="00E04F40"/>
    <w:rsid w:val="00E052D5"/>
    <w:rsid w:val="00E07C92"/>
    <w:rsid w:val="00E1162E"/>
    <w:rsid w:val="00E12658"/>
    <w:rsid w:val="00E13F9F"/>
    <w:rsid w:val="00E14A59"/>
    <w:rsid w:val="00E17D5E"/>
    <w:rsid w:val="00E217F8"/>
    <w:rsid w:val="00E218E8"/>
    <w:rsid w:val="00E24F30"/>
    <w:rsid w:val="00E25E66"/>
    <w:rsid w:val="00E3148A"/>
    <w:rsid w:val="00E31F3A"/>
    <w:rsid w:val="00E32DA6"/>
    <w:rsid w:val="00E3337D"/>
    <w:rsid w:val="00E36615"/>
    <w:rsid w:val="00E37399"/>
    <w:rsid w:val="00E412B7"/>
    <w:rsid w:val="00E41361"/>
    <w:rsid w:val="00E42ECF"/>
    <w:rsid w:val="00E43698"/>
    <w:rsid w:val="00E43743"/>
    <w:rsid w:val="00E453A1"/>
    <w:rsid w:val="00E455B0"/>
    <w:rsid w:val="00E4627D"/>
    <w:rsid w:val="00E50E3D"/>
    <w:rsid w:val="00E51998"/>
    <w:rsid w:val="00E53814"/>
    <w:rsid w:val="00E60545"/>
    <w:rsid w:val="00E606D9"/>
    <w:rsid w:val="00E60F2C"/>
    <w:rsid w:val="00E67A39"/>
    <w:rsid w:val="00E700A3"/>
    <w:rsid w:val="00E705D0"/>
    <w:rsid w:val="00E7182E"/>
    <w:rsid w:val="00E72066"/>
    <w:rsid w:val="00E7601E"/>
    <w:rsid w:val="00E802F9"/>
    <w:rsid w:val="00E80C86"/>
    <w:rsid w:val="00E80E99"/>
    <w:rsid w:val="00E81C1F"/>
    <w:rsid w:val="00E831D0"/>
    <w:rsid w:val="00E8619B"/>
    <w:rsid w:val="00E902FD"/>
    <w:rsid w:val="00E973A8"/>
    <w:rsid w:val="00EA1157"/>
    <w:rsid w:val="00EA4092"/>
    <w:rsid w:val="00EA50EF"/>
    <w:rsid w:val="00EA52EE"/>
    <w:rsid w:val="00EA574B"/>
    <w:rsid w:val="00EA5E53"/>
    <w:rsid w:val="00EA79C0"/>
    <w:rsid w:val="00EB19FB"/>
    <w:rsid w:val="00EB40AF"/>
    <w:rsid w:val="00EB4FA0"/>
    <w:rsid w:val="00EC2F65"/>
    <w:rsid w:val="00EC357D"/>
    <w:rsid w:val="00EC4496"/>
    <w:rsid w:val="00ED4FEE"/>
    <w:rsid w:val="00ED5DA1"/>
    <w:rsid w:val="00ED688F"/>
    <w:rsid w:val="00ED700B"/>
    <w:rsid w:val="00EE4EF7"/>
    <w:rsid w:val="00EE57BB"/>
    <w:rsid w:val="00EE7B72"/>
    <w:rsid w:val="00EF0085"/>
    <w:rsid w:val="00EF2937"/>
    <w:rsid w:val="00F078BD"/>
    <w:rsid w:val="00F11B3E"/>
    <w:rsid w:val="00F1201A"/>
    <w:rsid w:val="00F1255C"/>
    <w:rsid w:val="00F1256B"/>
    <w:rsid w:val="00F12AAC"/>
    <w:rsid w:val="00F12E07"/>
    <w:rsid w:val="00F13A6C"/>
    <w:rsid w:val="00F14FDE"/>
    <w:rsid w:val="00F167A8"/>
    <w:rsid w:val="00F2001F"/>
    <w:rsid w:val="00F210FA"/>
    <w:rsid w:val="00F23CC7"/>
    <w:rsid w:val="00F25051"/>
    <w:rsid w:val="00F26711"/>
    <w:rsid w:val="00F30E93"/>
    <w:rsid w:val="00F32DB0"/>
    <w:rsid w:val="00F35A17"/>
    <w:rsid w:val="00F35BAE"/>
    <w:rsid w:val="00F3772A"/>
    <w:rsid w:val="00F41E02"/>
    <w:rsid w:val="00F45BD4"/>
    <w:rsid w:val="00F46CBA"/>
    <w:rsid w:val="00F5022E"/>
    <w:rsid w:val="00F5034B"/>
    <w:rsid w:val="00F5153B"/>
    <w:rsid w:val="00F519C8"/>
    <w:rsid w:val="00F542D6"/>
    <w:rsid w:val="00F54364"/>
    <w:rsid w:val="00F54621"/>
    <w:rsid w:val="00F5602A"/>
    <w:rsid w:val="00F60CE2"/>
    <w:rsid w:val="00F64CD6"/>
    <w:rsid w:val="00F714DC"/>
    <w:rsid w:val="00F74F21"/>
    <w:rsid w:val="00F756A1"/>
    <w:rsid w:val="00F76697"/>
    <w:rsid w:val="00F76B80"/>
    <w:rsid w:val="00F903F2"/>
    <w:rsid w:val="00F92B20"/>
    <w:rsid w:val="00F93FB4"/>
    <w:rsid w:val="00F961F6"/>
    <w:rsid w:val="00F977A8"/>
    <w:rsid w:val="00F97B63"/>
    <w:rsid w:val="00FA0446"/>
    <w:rsid w:val="00FA0B33"/>
    <w:rsid w:val="00FA2830"/>
    <w:rsid w:val="00FA7AF3"/>
    <w:rsid w:val="00FB34EF"/>
    <w:rsid w:val="00FB433E"/>
    <w:rsid w:val="00FB44CA"/>
    <w:rsid w:val="00FB6981"/>
    <w:rsid w:val="00FC1BD8"/>
    <w:rsid w:val="00FC3E27"/>
    <w:rsid w:val="00FC4BE5"/>
    <w:rsid w:val="00FC518B"/>
    <w:rsid w:val="00FC5A59"/>
    <w:rsid w:val="00FC60DA"/>
    <w:rsid w:val="00FC627F"/>
    <w:rsid w:val="00FC74F8"/>
    <w:rsid w:val="00FC7B8C"/>
    <w:rsid w:val="00FD3980"/>
    <w:rsid w:val="00FD64A2"/>
    <w:rsid w:val="00FE6F41"/>
    <w:rsid w:val="00FF3581"/>
    <w:rsid w:val="00FF459C"/>
    <w:rsid w:val="017E7201"/>
    <w:rsid w:val="01973F78"/>
    <w:rsid w:val="02EE4F52"/>
    <w:rsid w:val="037A22B9"/>
    <w:rsid w:val="03CA6E2E"/>
    <w:rsid w:val="03EA2EFC"/>
    <w:rsid w:val="04E612EE"/>
    <w:rsid w:val="051549F6"/>
    <w:rsid w:val="056874EA"/>
    <w:rsid w:val="061222BB"/>
    <w:rsid w:val="06911F79"/>
    <w:rsid w:val="071C0C9F"/>
    <w:rsid w:val="07F55DBF"/>
    <w:rsid w:val="08904CC8"/>
    <w:rsid w:val="092A3FDB"/>
    <w:rsid w:val="09BE5713"/>
    <w:rsid w:val="0AA56ABB"/>
    <w:rsid w:val="0BA03EC3"/>
    <w:rsid w:val="0BA80E62"/>
    <w:rsid w:val="0BDC0057"/>
    <w:rsid w:val="0C564CAE"/>
    <w:rsid w:val="0D5F347D"/>
    <w:rsid w:val="0E8E079C"/>
    <w:rsid w:val="0F0C0364"/>
    <w:rsid w:val="0F2213FC"/>
    <w:rsid w:val="0F7756E1"/>
    <w:rsid w:val="0F824E23"/>
    <w:rsid w:val="108E291D"/>
    <w:rsid w:val="10FE598E"/>
    <w:rsid w:val="11493C15"/>
    <w:rsid w:val="11CB061D"/>
    <w:rsid w:val="11E15F7B"/>
    <w:rsid w:val="13023513"/>
    <w:rsid w:val="14032CBC"/>
    <w:rsid w:val="140838EB"/>
    <w:rsid w:val="14CD43E0"/>
    <w:rsid w:val="14DC3F17"/>
    <w:rsid w:val="14F70D8C"/>
    <w:rsid w:val="155F6B97"/>
    <w:rsid w:val="158456D1"/>
    <w:rsid w:val="15AD6E79"/>
    <w:rsid w:val="15EE36A6"/>
    <w:rsid w:val="16134367"/>
    <w:rsid w:val="188B4B5A"/>
    <w:rsid w:val="18BB3E61"/>
    <w:rsid w:val="18C10010"/>
    <w:rsid w:val="18D212C6"/>
    <w:rsid w:val="18DE2E55"/>
    <w:rsid w:val="199A3C4D"/>
    <w:rsid w:val="19AD3D96"/>
    <w:rsid w:val="19CF4081"/>
    <w:rsid w:val="1A201CED"/>
    <w:rsid w:val="1A79352E"/>
    <w:rsid w:val="1A904637"/>
    <w:rsid w:val="1AB40A7C"/>
    <w:rsid w:val="1B077F8A"/>
    <w:rsid w:val="1CE913FB"/>
    <w:rsid w:val="1D2F2109"/>
    <w:rsid w:val="1E1024E2"/>
    <w:rsid w:val="1F680BA2"/>
    <w:rsid w:val="1F680C7D"/>
    <w:rsid w:val="200E037A"/>
    <w:rsid w:val="206B7D6A"/>
    <w:rsid w:val="217649F2"/>
    <w:rsid w:val="22462793"/>
    <w:rsid w:val="229109D5"/>
    <w:rsid w:val="22BD2FB3"/>
    <w:rsid w:val="22CD4BD8"/>
    <w:rsid w:val="22EB3D38"/>
    <w:rsid w:val="231177A3"/>
    <w:rsid w:val="23C772AA"/>
    <w:rsid w:val="24A46895"/>
    <w:rsid w:val="25A920F9"/>
    <w:rsid w:val="27A21C76"/>
    <w:rsid w:val="28C668F3"/>
    <w:rsid w:val="28FA23E3"/>
    <w:rsid w:val="293A1A3C"/>
    <w:rsid w:val="29AA23E9"/>
    <w:rsid w:val="2A151E03"/>
    <w:rsid w:val="2A34234D"/>
    <w:rsid w:val="2AB40818"/>
    <w:rsid w:val="2AB74D6A"/>
    <w:rsid w:val="2B75556B"/>
    <w:rsid w:val="2B7938F0"/>
    <w:rsid w:val="2C23635E"/>
    <w:rsid w:val="2CB97877"/>
    <w:rsid w:val="2D152598"/>
    <w:rsid w:val="2D391C0B"/>
    <w:rsid w:val="2D5958A3"/>
    <w:rsid w:val="2DA404A0"/>
    <w:rsid w:val="2DE93570"/>
    <w:rsid w:val="2E4F2136"/>
    <w:rsid w:val="2ECA65D4"/>
    <w:rsid w:val="2F1A5173"/>
    <w:rsid w:val="2F8D4788"/>
    <w:rsid w:val="2F916DC8"/>
    <w:rsid w:val="309E61FE"/>
    <w:rsid w:val="315D40CA"/>
    <w:rsid w:val="317E0B5C"/>
    <w:rsid w:val="31CC1D35"/>
    <w:rsid w:val="31F92A2C"/>
    <w:rsid w:val="321B6E56"/>
    <w:rsid w:val="326441EE"/>
    <w:rsid w:val="334E64C1"/>
    <w:rsid w:val="34692F68"/>
    <w:rsid w:val="34D6203C"/>
    <w:rsid w:val="356C7FB1"/>
    <w:rsid w:val="358405FC"/>
    <w:rsid w:val="35CD3391"/>
    <w:rsid w:val="36900113"/>
    <w:rsid w:val="386E6701"/>
    <w:rsid w:val="389A0351"/>
    <w:rsid w:val="390632B8"/>
    <w:rsid w:val="39263E5A"/>
    <w:rsid w:val="3A2236F0"/>
    <w:rsid w:val="3AFE0B89"/>
    <w:rsid w:val="3BBC2A3D"/>
    <w:rsid w:val="3BD12521"/>
    <w:rsid w:val="3C184D03"/>
    <w:rsid w:val="3CA10F68"/>
    <w:rsid w:val="3DB039E8"/>
    <w:rsid w:val="3EBE1174"/>
    <w:rsid w:val="3F602F82"/>
    <w:rsid w:val="40E14D98"/>
    <w:rsid w:val="41374CEB"/>
    <w:rsid w:val="41F90668"/>
    <w:rsid w:val="420D3ABB"/>
    <w:rsid w:val="42FF776B"/>
    <w:rsid w:val="43580A8C"/>
    <w:rsid w:val="466B2BE9"/>
    <w:rsid w:val="467D7301"/>
    <w:rsid w:val="46A83618"/>
    <w:rsid w:val="48400B70"/>
    <w:rsid w:val="48601071"/>
    <w:rsid w:val="48804E48"/>
    <w:rsid w:val="488E7414"/>
    <w:rsid w:val="48996B7E"/>
    <w:rsid w:val="48CD3FB0"/>
    <w:rsid w:val="49405D75"/>
    <w:rsid w:val="4984282A"/>
    <w:rsid w:val="49AA748D"/>
    <w:rsid w:val="4B3D69FE"/>
    <w:rsid w:val="4C4D4151"/>
    <w:rsid w:val="4C5778A0"/>
    <w:rsid w:val="4CDD0936"/>
    <w:rsid w:val="4CE2191D"/>
    <w:rsid w:val="4D123567"/>
    <w:rsid w:val="4D243C50"/>
    <w:rsid w:val="4D5A6673"/>
    <w:rsid w:val="4D6E5EBA"/>
    <w:rsid w:val="4DB973F3"/>
    <w:rsid w:val="4E4F1A54"/>
    <w:rsid w:val="4EF87BDB"/>
    <w:rsid w:val="4F761730"/>
    <w:rsid w:val="4FA43828"/>
    <w:rsid w:val="4FD6251D"/>
    <w:rsid w:val="4FFF700F"/>
    <w:rsid w:val="505A7D1E"/>
    <w:rsid w:val="50F11529"/>
    <w:rsid w:val="50FC3CD2"/>
    <w:rsid w:val="516225BC"/>
    <w:rsid w:val="51B208D1"/>
    <w:rsid w:val="533031C8"/>
    <w:rsid w:val="535A65D0"/>
    <w:rsid w:val="54FF3630"/>
    <w:rsid w:val="558D5467"/>
    <w:rsid w:val="55CC2D88"/>
    <w:rsid w:val="563F156E"/>
    <w:rsid w:val="56800A2A"/>
    <w:rsid w:val="57000C1F"/>
    <w:rsid w:val="574C6B31"/>
    <w:rsid w:val="579D5152"/>
    <w:rsid w:val="58233265"/>
    <w:rsid w:val="585F1609"/>
    <w:rsid w:val="58BB67A0"/>
    <w:rsid w:val="58FE44E5"/>
    <w:rsid w:val="598C2146"/>
    <w:rsid w:val="599E47FD"/>
    <w:rsid w:val="5A9E4ED2"/>
    <w:rsid w:val="5B5E13AB"/>
    <w:rsid w:val="5CC20F61"/>
    <w:rsid w:val="5D457B6B"/>
    <w:rsid w:val="5E086952"/>
    <w:rsid w:val="5EAD7001"/>
    <w:rsid w:val="619E0D44"/>
    <w:rsid w:val="62047183"/>
    <w:rsid w:val="629923ED"/>
    <w:rsid w:val="62AF22D8"/>
    <w:rsid w:val="62C50D61"/>
    <w:rsid w:val="63294CA7"/>
    <w:rsid w:val="63F645A3"/>
    <w:rsid w:val="64307DBF"/>
    <w:rsid w:val="64BA09D0"/>
    <w:rsid w:val="65854FFD"/>
    <w:rsid w:val="667679A5"/>
    <w:rsid w:val="66C83FCC"/>
    <w:rsid w:val="66D5442C"/>
    <w:rsid w:val="66E96633"/>
    <w:rsid w:val="670016B2"/>
    <w:rsid w:val="68146030"/>
    <w:rsid w:val="68231CD9"/>
    <w:rsid w:val="68EE0FB1"/>
    <w:rsid w:val="69341E28"/>
    <w:rsid w:val="699C7A30"/>
    <w:rsid w:val="6A0E6237"/>
    <w:rsid w:val="6A2A79CD"/>
    <w:rsid w:val="6A4E61B3"/>
    <w:rsid w:val="6A640623"/>
    <w:rsid w:val="6B156AD8"/>
    <w:rsid w:val="6B3D425E"/>
    <w:rsid w:val="6BD373D3"/>
    <w:rsid w:val="6BF5137B"/>
    <w:rsid w:val="6C4526AF"/>
    <w:rsid w:val="6D333FB2"/>
    <w:rsid w:val="6E65386D"/>
    <w:rsid w:val="6EB810C0"/>
    <w:rsid w:val="6F82431A"/>
    <w:rsid w:val="6FD24821"/>
    <w:rsid w:val="707A1C7B"/>
    <w:rsid w:val="70D551FE"/>
    <w:rsid w:val="716A133C"/>
    <w:rsid w:val="717F59FF"/>
    <w:rsid w:val="72445DBC"/>
    <w:rsid w:val="73360F28"/>
    <w:rsid w:val="73C11CCA"/>
    <w:rsid w:val="73E231EF"/>
    <w:rsid w:val="74116287"/>
    <w:rsid w:val="744A04CD"/>
    <w:rsid w:val="747A4820"/>
    <w:rsid w:val="74A33469"/>
    <w:rsid w:val="75B728C7"/>
    <w:rsid w:val="76176D55"/>
    <w:rsid w:val="76B24152"/>
    <w:rsid w:val="76F265FD"/>
    <w:rsid w:val="7734364B"/>
    <w:rsid w:val="77C946FE"/>
    <w:rsid w:val="7A3948AB"/>
    <w:rsid w:val="7B447978"/>
    <w:rsid w:val="7CEC1821"/>
    <w:rsid w:val="7D1F1BC6"/>
    <w:rsid w:val="7D456E75"/>
    <w:rsid w:val="7DE030CA"/>
    <w:rsid w:val="7E0C5E9E"/>
    <w:rsid w:val="7E2106A6"/>
    <w:rsid w:val="7E9C1A45"/>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sdException w:qFormat="1" w:uiPriority="0" w:name="heading 3" w:locked="1"/>
    <w:lsdException w:qFormat="1" w:unhideWhenUsed="0" w:uiPriority="99" w:semiHidden="0" w:name="heading 4"/>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99" w:semiHidden="0"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locked/>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2">
    <w:name w:val="heading 2"/>
    <w:basedOn w:val="1"/>
    <w:next w:val="1"/>
    <w:link w:val="16"/>
    <w:qFormat/>
    <w:uiPriority w:val="99"/>
    <w:pPr>
      <w:keepNext/>
      <w:keepLines/>
      <w:spacing w:before="260" w:after="260" w:line="416" w:lineRule="auto"/>
      <w:outlineLvl w:val="1"/>
    </w:pPr>
    <w:rPr>
      <w:rFonts w:ascii="Cambria" w:hAnsi="Cambria" w:cs="Cambria"/>
      <w:b/>
      <w:bCs/>
      <w:sz w:val="32"/>
      <w:szCs w:val="32"/>
    </w:rPr>
  </w:style>
  <w:style w:type="paragraph" w:styleId="4">
    <w:name w:val="heading 4"/>
    <w:basedOn w:val="1"/>
    <w:next w:val="1"/>
    <w:link w:val="24"/>
    <w:qFormat/>
    <w:uiPriority w:val="99"/>
    <w:pPr>
      <w:keepNext/>
      <w:keepLines/>
      <w:spacing w:before="280" w:after="290" w:line="376" w:lineRule="auto"/>
      <w:outlineLvl w:val="3"/>
    </w:pPr>
    <w:rPr>
      <w:rFonts w:ascii="Arial" w:hAnsi="Arial" w:eastAsia="黑体" w:cs="Arial"/>
      <w:b/>
      <w:bCs/>
      <w:sz w:val="28"/>
      <w:szCs w:val="28"/>
    </w:rPr>
  </w:style>
  <w:style w:type="character" w:default="1" w:styleId="14">
    <w:name w:val="Default Paragraph Font"/>
    <w:semiHidden/>
    <w:qFormat/>
    <w:uiPriority w:val="99"/>
  </w:style>
  <w:style w:type="table" w:default="1" w:styleId="12">
    <w:name w:val="Normal Table"/>
    <w:unhideWhenUsed/>
    <w:qFormat/>
    <w:uiPriority w:val="99"/>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styleId="5">
    <w:name w:val="Normal Indent"/>
    <w:basedOn w:val="1"/>
    <w:qFormat/>
    <w:uiPriority w:val="99"/>
    <w:pPr>
      <w:numPr>
        <w:ilvl w:val="1"/>
        <w:numId w:val="2"/>
      </w:numPr>
      <w:ind w:left="0" w:firstLine="420" w:firstLineChars="200"/>
    </w:pPr>
  </w:style>
  <w:style w:type="paragraph" w:styleId="6">
    <w:name w:val="Body Text"/>
    <w:basedOn w:val="1"/>
    <w:qFormat/>
    <w:uiPriority w:val="0"/>
    <w:pPr>
      <w:widowControl w:val="0"/>
      <w:spacing w:after="120"/>
      <w:jc w:val="both"/>
    </w:pPr>
    <w:rPr>
      <w:kern w:val="2"/>
      <w:sz w:val="21"/>
    </w:rPr>
  </w:style>
  <w:style w:type="paragraph" w:styleId="7">
    <w:name w:val="Plain Text"/>
    <w:basedOn w:val="1"/>
    <w:unhideWhenUsed/>
    <w:qFormat/>
    <w:uiPriority w:val="99"/>
    <w:rPr>
      <w:rFonts w:ascii="宋体" w:hAnsi="Courier New"/>
    </w:rPr>
  </w:style>
  <w:style w:type="paragraph" w:styleId="8">
    <w:name w:val="Date"/>
    <w:basedOn w:val="1"/>
    <w:next w:val="1"/>
    <w:link w:val="21"/>
    <w:qFormat/>
    <w:uiPriority w:val="99"/>
    <w:pPr>
      <w:numPr>
        <w:ilvl w:val="3"/>
        <w:numId w:val="2"/>
      </w:numPr>
      <w:tabs>
        <w:tab w:val="clear" w:pos="0"/>
      </w:tabs>
      <w:ind w:left="100" w:leftChars="2500"/>
    </w:pPr>
  </w:style>
  <w:style w:type="paragraph" w:styleId="9">
    <w:name w:val="footer"/>
    <w:basedOn w:val="1"/>
    <w:link w:val="19"/>
    <w:semiHidden/>
    <w:qFormat/>
    <w:uiPriority w:val="99"/>
    <w:pPr>
      <w:tabs>
        <w:tab w:val="center" w:pos="4153"/>
        <w:tab w:val="right" w:pos="8306"/>
      </w:tabs>
      <w:snapToGrid w:val="0"/>
      <w:jc w:val="left"/>
    </w:pPr>
    <w:rPr>
      <w:sz w:val="18"/>
      <w:szCs w:val="18"/>
    </w:rPr>
  </w:style>
  <w:style w:type="paragraph" w:styleId="10">
    <w:name w:val="header"/>
    <w:basedOn w:val="1"/>
    <w:link w:val="18"/>
    <w:semiHidden/>
    <w:qFormat/>
    <w:uiPriority w:val="99"/>
    <w:pPr>
      <w:pBdr>
        <w:bottom w:val="single" w:color="auto" w:sz="6" w:space="1"/>
      </w:pBdr>
      <w:tabs>
        <w:tab w:val="center" w:pos="4153"/>
        <w:tab w:val="right" w:pos="8306"/>
      </w:tabs>
      <w:snapToGrid w:val="0"/>
      <w:jc w:val="center"/>
    </w:pPr>
    <w:rPr>
      <w:sz w:val="18"/>
      <w:szCs w:val="18"/>
    </w:rPr>
  </w:style>
  <w:style w:type="paragraph" w:styleId="11">
    <w:name w:val="Title"/>
    <w:basedOn w:val="1"/>
    <w:next w:val="1"/>
    <w:qFormat/>
    <w:locked/>
    <w:uiPriority w:val="0"/>
    <w:pPr>
      <w:spacing w:before="240" w:beforeLines="0" w:after="60" w:afterLines="0"/>
      <w:jc w:val="center"/>
      <w:outlineLvl w:val="0"/>
    </w:pPr>
    <w:rPr>
      <w:rFonts w:ascii="Arial" w:hAnsi="Arial" w:cs="Arial"/>
      <w:b/>
      <w:bCs/>
      <w:sz w:val="32"/>
      <w:szCs w:val="32"/>
    </w:rPr>
  </w:style>
  <w:style w:type="table" w:styleId="13">
    <w:name w:val="Table Grid"/>
    <w:basedOn w:val="12"/>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basedOn w:val="14"/>
    <w:unhideWhenUsed/>
    <w:qFormat/>
    <w:uiPriority w:val="99"/>
    <w:rPr>
      <w:color w:val="0000FF"/>
      <w:u w:val="single"/>
    </w:rPr>
  </w:style>
  <w:style w:type="character" w:customStyle="1" w:styleId="16">
    <w:name w:val="Heading 2 Char"/>
    <w:basedOn w:val="14"/>
    <w:link w:val="2"/>
    <w:semiHidden/>
    <w:qFormat/>
    <w:locked/>
    <w:uiPriority w:val="99"/>
    <w:rPr>
      <w:rFonts w:ascii="Cambria" w:hAnsi="Cambria" w:eastAsia="宋体" w:cs="Cambria"/>
      <w:b/>
      <w:bCs/>
      <w:sz w:val="32"/>
      <w:szCs w:val="32"/>
    </w:rPr>
  </w:style>
  <w:style w:type="character" w:customStyle="1" w:styleId="17">
    <w:name w:val="Heading 4 Char"/>
    <w:basedOn w:val="14"/>
    <w:link w:val="4"/>
    <w:qFormat/>
    <w:locked/>
    <w:uiPriority w:val="99"/>
    <w:rPr>
      <w:rFonts w:ascii="Arial" w:hAnsi="Arial" w:eastAsia="黑体" w:cs="Arial"/>
      <w:b/>
      <w:bCs/>
      <w:kern w:val="2"/>
      <w:sz w:val="28"/>
      <w:szCs w:val="28"/>
      <w:lang w:val="en-US" w:eastAsia="zh-CN"/>
    </w:rPr>
  </w:style>
  <w:style w:type="character" w:customStyle="1" w:styleId="18">
    <w:name w:val="Header Char"/>
    <w:basedOn w:val="14"/>
    <w:link w:val="10"/>
    <w:semiHidden/>
    <w:qFormat/>
    <w:locked/>
    <w:uiPriority w:val="99"/>
    <w:rPr>
      <w:rFonts w:ascii="Times New Roman" w:hAnsi="Times New Roman" w:eastAsia="宋体" w:cs="Times New Roman"/>
      <w:sz w:val="18"/>
      <w:szCs w:val="18"/>
    </w:rPr>
  </w:style>
  <w:style w:type="character" w:customStyle="1" w:styleId="19">
    <w:name w:val="Footer Char"/>
    <w:basedOn w:val="14"/>
    <w:link w:val="9"/>
    <w:semiHidden/>
    <w:qFormat/>
    <w:locked/>
    <w:uiPriority w:val="99"/>
    <w:rPr>
      <w:rFonts w:ascii="Times New Roman" w:hAnsi="Times New Roman" w:eastAsia="宋体" w:cs="Times New Roman"/>
      <w:sz w:val="18"/>
      <w:szCs w:val="18"/>
    </w:rPr>
  </w:style>
  <w:style w:type="paragraph" w:customStyle="1" w:styleId="20">
    <w:name w:val="Char"/>
    <w:basedOn w:val="1"/>
    <w:qFormat/>
    <w:uiPriority w:val="99"/>
    <w:pPr>
      <w:spacing w:line="400" w:lineRule="exact"/>
    </w:pPr>
    <w:rPr>
      <w:rFonts w:ascii="Tahoma" w:hAnsi="Tahoma" w:cs="Tahoma"/>
      <w:sz w:val="24"/>
      <w:szCs w:val="24"/>
    </w:rPr>
  </w:style>
  <w:style w:type="character" w:customStyle="1" w:styleId="21">
    <w:name w:val="Date Char"/>
    <w:basedOn w:val="14"/>
    <w:link w:val="8"/>
    <w:qFormat/>
    <w:locked/>
    <w:uiPriority w:val="99"/>
    <w:rPr>
      <w:rFonts w:ascii="Times New Roman" w:hAnsi="Times New Roman" w:eastAsia="宋体" w:cs="Times New Roman"/>
      <w:sz w:val="24"/>
      <w:szCs w:val="24"/>
    </w:rPr>
  </w:style>
  <w:style w:type="paragraph" w:customStyle="1" w:styleId="22">
    <w:name w:val="List Paragraph"/>
    <w:basedOn w:val="1"/>
    <w:qFormat/>
    <w:uiPriority w:val="99"/>
    <w:pPr>
      <w:numPr>
        <w:ilvl w:val="4"/>
        <w:numId w:val="2"/>
      </w:numPr>
      <w:tabs>
        <w:tab w:val="clear" w:pos="2100"/>
      </w:tabs>
      <w:ind w:left="0" w:firstLine="420" w:firstLineChars="200"/>
    </w:pPr>
    <w:rPr>
      <w:rFonts w:ascii="Calibri" w:hAnsi="Calibri" w:cs="Calibri"/>
    </w:rPr>
  </w:style>
  <w:style w:type="paragraph" w:customStyle="1" w:styleId="23">
    <w:name w:val="标题02"/>
    <w:basedOn w:val="2"/>
    <w:qFormat/>
    <w:uiPriority w:val="99"/>
    <w:pPr>
      <w:numPr>
        <w:ilvl w:val="5"/>
        <w:numId w:val="2"/>
      </w:numPr>
      <w:tabs>
        <w:tab w:val="clear" w:pos="2520"/>
      </w:tabs>
      <w:spacing w:line="360" w:lineRule="auto"/>
      <w:ind w:left="1250" w:hanging="1250"/>
    </w:pPr>
    <w:rPr>
      <w:rFonts w:ascii="宋体" w:hAnsi="Arial" w:cs="宋体"/>
      <w:sz w:val="36"/>
      <w:szCs w:val="36"/>
    </w:rPr>
  </w:style>
  <w:style w:type="character" w:customStyle="1" w:styleId="24">
    <w:name w:val="标题 4 Char1"/>
    <w:basedOn w:val="14"/>
    <w:link w:val="4"/>
    <w:semiHidden/>
    <w:qFormat/>
    <w:locked/>
    <w:uiPriority w:val="99"/>
    <w:rPr>
      <w:rFonts w:ascii="Cambria" w:hAnsi="Cambria" w:eastAsia="宋体" w:cs="Cambria"/>
      <w:b/>
      <w:bCs/>
      <w:sz w:val="28"/>
      <w:szCs w:val="28"/>
    </w:rPr>
  </w:style>
  <w:style w:type="paragraph" w:customStyle="1" w:styleId="25">
    <w:name w:val=" Char Char1 Char Char Char Char Char Char Char"/>
    <w:basedOn w:val="1"/>
    <w:qFormat/>
    <w:uiPriority w:val="0"/>
    <w:pPr>
      <w:widowControl/>
      <w:spacing w:before="100" w:beforeLines="0" w:beforeAutospacing="1" w:after="100" w:afterLines="0" w:afterAutospacing="1" w:line="330" w:lineRule="atLeast"/>
      <w:ind w:left="360"/>
      <w:jc w:val="left"/>
    </w:pPr>
    <w:rPr>
      <w:rFonts w:ascii="ˎ̥" w:hAnsi="ˎ̥"/>
      <w:color w:val="51585D"/>
      <w:kern w:val="0"/>
      <w:sz w:val="24"/>
    </w:rPr>
  </w:style>
  <w:style w:type="paragraph" w:customStyle="1" w:styleId="26">
    <w:name w:val="Table Text"/>
    <w:basedOn w:val="1"/>
    <w:semiHidden/>
    <w:qFormat/>
    <w:uiPriority w:val="0"/>
    <w:rPr>
      <w:rFonts w:ascii="宋体" w:hAnsi="宋体" w:eastAsia="宋体" w:cs="宋体"/>
      <w:sz w:val="22"/>
      <w:szCs w:val="22"/>
      <w:lang w:val="en-US" w:eastAsia="en-US" w:bidi="ar-SA"/>
    </w:rPr>
  </w:style>
  <w:style w:type="table" w:customStyle="1" w:styleId="27">
    <w:name w:val="Table Normal"/>
    <w:semiHidden/>
    <w:unhideWhenUsed/>
    <w:qFormat/>
    <w:uiPriority w:val="0"/>
    <w:tblPr>
      <w:tblCellMar>
        <w:top w:w="0" w:type="dxa"/>
        <w:left w:w="0" w:type="dxa"/>
        <w:bottom w:w="0" w:type="dxa"/>
        <w:right w:w="0" w:type="dxa"/>
      </w:tblCellMar>
    </w:tblPr>
  </w:style>
  <w:style w:type="character" w:customStyle="1" w:styleId="28">
    <w:name w:val="font21"/>
    <w:basedOn w:val="14"/>
    <w:qFormat/>
    <w:uiPriority w:val="0"/>
    <w:rPr>
      <w:rFonts w:hint="eastAsia" w:ascii="宋体" w:hAnsi="宋体" w:eastAsia="宋体" w:cs="宋体"/>
      <w:color w:val="FFFF00"/>
      <w:sz w:val="28"/>
      <w:szCs w:val="2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Company>Sky123.Org</Company>
  <Pages>4</Pages>
  <Words>1680</Words>
  <Characters>1733</Characters>
  <Lines>0</Lines>
  <Paragraphs>0</Paragraphs>
  <TotalTime>0</TotalTime>
  <ScaleCrop>false</ScaleCrop>
  <LinksUpToDate>false</LinksUpToDate>
  <CharactersWithSpaces>1735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2015-07-13T08:06:00Z</dcterms:created>
  <dc:creator>周莎</dc:creator>
  <cp:lastModifiedBy>秦柯</cp:lastModifiedBy>
  <dcterms:modified xsi:type="dcterms:W3CDTF">2024-08-02T07:21:28Z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3625A026B0D54FB39116FA922D4AE41C</vt:lpwstr>
  </property>
</Properties>
</file>