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bCs/>
          <w:sz w:val="36"/>
          <w:szCs w:val="36"/>
        </w:rPr>
      </w:pPr>
      <w:r>
        <w:rPr>
          <w:rFonts w:hint="eastAsia" w:ascii="宋体" w:hAnsi="宋体" w:eastAsia="宋体"/>
          <w:b/>
          <w:bCs/>
          <w:sz w:val="36"/>
          <w:szCs w:val="36"/>
        </w:rPr>
        <w:t>云南送变电工程有限公司2024年光缆及网络配线施工服务</w:t>
      </w:r>
    </w:p>
    <w:p>
      <w:pPr>
        <w:jc w:val="center"/>
        <w:rPr>
          <w:rFonts w:hint="eastAsia" w:ascii="宋体" w:hAnsi="宋体" w:eastAsia="宋体"/>
          <w:b/>
          <w:bCs/>
          <w:sz w:val="36"/>
          <w:szCs w:val="36"/>
        </w:rPr>
      </w:pPr>
      <w:r>
        <w:rPr>
          <w:rFonts w:hint="eastAsia" w:ascii="宋体" w:hAnsi="宋体" w:eastAsia="宋体"/>
          <w:b/>
          <w:bCs/>
          <w:sz w:val="36"/>
          <w:szCs w:val="36"/>
        </w:rPr>
        <w:t>采购项目技术规范书</w:t>
      </w: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服务清单</w:t>
      </w:r>
    </w:p>
    <w:p>
      <w:pPr>
        <w:spacing w:line="360" w:lineRule="auto"/>
        <w:ind w:firstLine="480" w:firstLineChars="200"/>
        <w:rPr>
          <w:rFonts w:hint="eastAsia"/>
          <w:sz w:val="24"/>
          <w:szCs w:val="24"/>
        </w:rPr>
      </w:pPr>
      <w:r>
        <w:rPr>
          <w:rFonts w:hint="eastAsia"/>
          <w:sz w:val="24"/>
          <w:szCs w:val="24"/>
        </w:rPr>
        <w:t>针对云南送变电工程有限公司2024年光缆及网络配线施工服务采购项目的服务清单如下：</w:t>
      </w:r>
    </w:p>
    <w:tbl>
      <w:tblPr>
        <w:tblStyle w:val="7"/>
        <w:tblW w:w="40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2156"/>
        <w:gridCol w:w="861"/>
        <w:gridCol w:w="796"/>
        <w:gridCol w:w="1697"/>
        <w:gridCol w:w="2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510"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序号</w:t>
            </w:r>
          </w:p>
        </w:tc>
        <w:tc>
          <w:tcPr>
            <w:tcW w:w="1284"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服务内容</w:t>
            </w:r>
          </w:p>
        </w:tc>
        <w:tc>
          <w:tcPr>
            <w:tcW w:w="513"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单位</w:t>
            </w:r>
          </w:p>
        </w:tc>
        <w:tc>
          <w:tcPr>
            <w:tcW w:w="474"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数量</w:t>
            </w:r>
          </w:p>
        </w:tc>
        <w:tc>
          <w:tcPr>
            <w:tcW w:w="1011"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时间要求</w:t>
            </w:r>
          </w:p>
        </w:tc>
        <w:tc>
          <w:tcPr>
            <w:tcW w:w="1208"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光缆敷设</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restart"/>
            <w:vAlign w:val="center"/>
          </w:tcPr>
          <w:p>
            <w:pPr>
              <w:widowControl/>
              <w:spacing w:before="100" w:beforeAutospacing="1" w:after="100" w:afterAutospacing="1"/>
              <w:jc w:val="center"/>
              <w:rPr>
                <w:rFonts w:hint="eastAsia" w:cs="仿宋" w:asciiTheme="minorEastAsia" w:hAnsiTheme="minorEastAsia"/>
                <w:szCs w:val="21"/>
              </w:rPr>
            </w:pPr>
            <w:r>
              <w:rPr>
                <w:rFonts w:hint="eastAsia" w:cs="仿宋" w:asciiTheme="minorEastAsia" w:hAnsiTheme="minorEastAsia"/>
                <w:szCs w:val="21"/>
              </w:rPr>
              <w:t>合同签订后30日内</w:t>
            </w: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约350米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光纤熔接</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光缆标签标识</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光纤终端盒安装</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2个光纤终端盒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机柜安装</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2个机柜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电源线安装</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color w:val="000000"/>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2个机柜内电源线，接地线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UPS安装</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跳线安装（含配线架，理线架）</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约140条网线，10条光纤跳线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语音线缆安装（含语音配线架）</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约128根电话线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PDU安装</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2个PDU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标签标识</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全部机柜设备、线缆均需要贴标签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压接接水晶头</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约140条网线，128根电话线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pStyle w:val="13"/>
              <w:widowControl/>
              <w:numPr>
                <w:ilvl w:val="0"/>
                <w:numId w:val="2"/>
              </w:numPr>
              <w:snapToGrid w:val="0"/>
              <w:ind w:firstLineChars="0"/>
              <w:jc w:val="center"/>
              <w:rPr>
                <w:rFonts w:hint="eastAsia" w:cs="仿宋" w:asciiTheme="minorEastAsia" w:hAnsiTheme="minorEastAsia"/>
                <w:szCs w:val="21"/>
              </w:rPr>
            </w:pPr>
          </w:p>
        </w:tc>
        <w:tc>
          <w:tcPr>
            <w:tcW w:w="1284" w:type="pct"/>
            <w:vAlign w:val="center"/>
          </w:tcPr>
          <w:p>
            <w:pPr>
              <w:jc w:val="center"/>
              <w:rPr>
                <w:rFonts w:hint="eastAsia"/>
                <w:sz w:val="20"/>
                <w:szCs w:val="20"/>
              </w:rPr>
            </w:pPr>
            <w:r>
              <w:rPr>
                <w:rFonts w:hint="eastAsia"/>
                <w:sz w:val="20"/>
                <w:szCs w:val="20"/>
              </w:rPr>
              <w:t>线缆整理</w:t>
            </w:r>
          </w:p>
        </w:tc>
        <w:tc>
          <w:tcPr>
            <w:tcW w:w="513" w:type="pct"/>
            <w:vAlign w:val="center"/>
          </w:tcPr>
          <w:p>
            <w:pPr>
              <w:jc w:val="center"/>
              <w:rPr>
                <w:rFonts w:hint="eastAsia"/>
                <w:sz w:val="20"/>
                <w:szCs w:val="20"/>
              </w:rPr>
            </w:pPr>
            <w:r>
              <w:rPr>
                <w:rFonts w:hint="eastAsia"/>
                <w:sz w:val="20"/>
                <w:szCs w:val="20"/>
              </w:rPr>
              <w:t>项</w:t>
            </w:r>
          </w:p>
        </w:tc>
        <w:tc>
          <w:tcPr>
            <w:tcW w:w="474" w:type="pct"/>
            <w:vAlign w:val="center"/>
          </w:tcPr>
          <w:p>
            <w:pPr>
              <w:jc w:val="center"/>
              <w:rPr>
                <w:rFonts w:hint="eastAsia"/>
                <w:sz w:val="20"/>
                <w:szCs w:val="20"/>
              </w:rPr>
            </w:pPr>
            <w:r>
              <w:rPr>
                <w:rFonts w:hint="eastAsia"/>
                <w:color w:val="000000"/>
                <w:sz w:val="20"/>
                <w:szCs w:val="20"/>
              </w:rPr>
              <w:t>1</w:t>
            </w:r>
          </w:p>
        </w:tc>
        <w:tc>
          <w:tcPr>
            <w:tcW w:w="1011"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约140条网线，128根电话线</w:t>
            </w:r>
          </w:p>
        </w:tc>
      </w:tr>
    </w:tbl>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材料清单及技术指标要求</w:t>
      </w:r>
    </w:p>
    <w:p>
      <w:pPr>
        <w:spacing w:line="360" w:lineRule="auto"/>
        <w:ind w:firstLine="480" w:firstLineChars="200"/>
        <w:rPr>
          <w:rFonts w:hint="eastAsia"/>
          <w:sz w:val="24"/>
          <w:szCs w:val="24"/>
        </w:rPr>
      </w:pPr>
      <w:r>
        <w:rPr>
          <w:rFonts w:hint="eastAsia"/>
          <w:sz w:val="24"/>
          <w:szCs w:val="24"/>
        </w:rPr>
        <w:t>施工过程中所需要的材料、工器具等，由中标方负责提供（其中网线由甲方提供），包括但不限于下列材料清单：</w:t>
      </w:r>
    </w:p>
    <w:tbl>
      <w:tblPr>
        <w:tblStyle w:val="8"/>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129"/>
        <w:gridCol w:w="6804"/>
        <w:gridCol w:w="708"/>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jc w:val="center"/>
              <w:rPr>
                <w:rFonts w:hint="eastAsia" w:ascii="宋体" w:hAnsi="宋体" w:eastAsia="宋体"/>
              </w:rPr>
            </w:pPr>
            <w:r>
              <w:rPr>
                <w:rFonts w:hint="eastAsia" w:ascii="宋体" w:hAnsi="宋体" w:eastAsia="宋体"/>
              </w:rPr>
              <w:t>序号</w:t>
            </w:r>
          </w:p>
        </w:tc>
        <w:tc>
          <w:tcPr>
            <w:tcW w:w="1129" w:type="dxa"/>
            <w:vAlign w:val="center"/>
          </w:tcPr>
          <w:p>
            <w:pPr>
              <w:jc w:val="center"/>
              <w:rPr>
                <w:rFonts w:hint="eastAsia" w:ascii="宋体" w:hAnsi="宋体" w:eastAsia="宋体"/>
              </w:rPr>
            </w:pPr>
            <w:r>
              <w:rPr>
                <w:rFonts w:hint="eastAsia" w:ascii="宋体" w:hAnsi="宋体" w:eastAsia="宋体"/>
              </w:rPr>
              <w:t>材料名称</w:t>
            </w:r>
          </w:p>
        </w:tc>
        <w:tc>
          <w:tcPr>
            <w:tcW w:w="6804" w:type="dxa"/>
            <w:vAlign w:val="center"/>
          </w:tcPr>
          <w:p>
            <w:pPr>
              <w:jc w:val="left"/>
              <w:rPr>
                <w:rFonts w:hint="eastAsia" w:ascii="宋体" w:hAnsi="宋体" w:eastAsia="宋体"/>
              </w:rPr>
            </w:pPr>
            <w:r>
              <w:rPr>
                <w:rFonts w:hint="eastAsia" w:ascii="宋体" w:hAnsi="宋体" w:eastAsia="宋体"/>
              </w:rPr>
              <w:t>技术要求</w:t>
            </w:r>
          </w:p>
        </w:tc>
        <w:tc>
          <w:tcPr>
            <w:tcW w:w="708" w:type="dxa"/>
            <w:vAlign w:val="center"/>
          </w:tcPr>
          <w:p>
            <w:pPr>
              <w:jc w:val="center"/>
              <w:rPr>
                <w:rFonts w:hint="eastAsia" w:ascii="宋体" w:hAnsi="宋体" w:eastAsia="宋体"/>
              </w:rPr>
            </w:pPr>
            <w:r>
              <w:rPr>
                <w:rFonts w:hint="eastAsia" w:ascii="宋体" w:hAnsi="宋体" w:eastAsia="宋体"/>
              </w:rPr>
              <w:t>单位</w:t>
            </w:r>
          </w:p>
        </w:tc>
        <w:tc>
          <w:tcPr>
            <w:tcW w:w="709" w:type="dxa"/>
            <w:vAlign w:val="center"/>
          </w:tcPr>
          <w:p>
            <w:pPr>
              <w:jc w:val="center"/>
              <w:rPr>
                <w:rFonts w:hint="eastAsia" w:ascii="宋体" w:hAnsi="宋体" w:eastAsia="宋体"/>
              </w:rPr>
            </w:pPr>
            <w:r>
              <w:rPr>
                <w:rFonts w:hint="eastAsia" w:ascii="宋体" w:hAnsi="宋体" w:eastAsia="宋体"/>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ascii="等线" w:hAnsi="等线" w:eastAsia="等线"/>
                <w:color w:val="000000"/>
                <w:sz w:val="22"/>
              </w:rPr>
              <w:t>24芯光缆材料</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（1）光缆结构：层绞式光缆，缆芯为金属加强芯，松套管（和填充绳）围绕中心加强芯</w:t>
            </w:r>
          </w:p>
          <w:p>
            <w:pPr>
              <w:jc w:val="left"/>
              <w:rPr>
                <w:rFonts w:hint="eastAsia" w:ascii="等线" w:hAnsi="等线" w:eastAsia="等线"/>
                <w:color w:val="000000"/>
                <w:sz w:val="22"/>
              </w:rPr>
            </w:pPr>
            <w:r>
              <w:rPr>
                <w:rFonts w:hint="eastAsia" w:ascii="等线" w:hAnsi="等线" w:eastAsia="等线"/>
                <w:color w:val="000000"/>
                <w:sz w:val="22"/>
              </w:rPr>
              <w:t>周围，涂塑铝带（APL）纵包后挤制聚乙烯，双面涂塑钢带（PSP）纵包后挤制聚乙烯护</w:t>
            </w:r>
          </w:p>
          <w:p>
            <w:pPr>
              <w:jc w:val="left"/>
              <w:rPr>
                <w:rFonts w:hint="eastAsia" w:ascii="等线" w:hAnsi="等线" w:eastAsia="等线"/>
                <w:color w:val="000000"/>
                <w:sz w:val="22"/>
              </w:rPr>
            </w:pPr>
            <w:r>
              <w:rPr>
                <w:rFonts w:hint="eastAsia" w:ascii="等线" w:hAnsi="等线" w:eastAsia="等线"/>
                <w:color w:val="000000"/>
                <w:sz w:val="22"/>
              </w:rPr>
              <w:t>套成缆。</w:t>
            </w:r>
          </w:p>
          <w:p>
            <w:pPr>
              <w:jc w:val="left"/>
              <w:rPr>
                <w:rFonts w:hint="eastAsia" w:ascii="等线" w:hAnsi="等线" w:eastAsia="等线"/>
                <w:color w:val="000000"/>
                <w:sz w:val="22"/>
              </w:rPr>
            </w:pPr>
            <w:r>
              <w:rPr>
                <w:rFonts w:hint="eastAsia" w:ascii="等线" w:hAnsi="等线" w:eastAsia="等线"/>
                <w:color w:val="000000"/>
                <w:sz w:val="22"/>
              </w:rPr>
              <w:t>（2）敷设方式：沿管道敷设，直埋。</w:t>
            </w:r>
          </w:p>
          <w:p>
            <w:pPr>
              <w:jc w:val="left"/>
              <w:rPr>
                <w:rFonts w:hint="eastAsia" w:ascii="等线" w:hAnsi="等线" w:eastAsia="等线"/>
                <w:color w:val="000000"/>
                <w:sz w:val="22"/>
              </w:rPr>
            </w:pPr>
            <w:r>
              <w:rPr>
                <w:rFonts w:hint="eastAsia" w:ascii="等线" w:hAnsi="等线" w:eastAsia="等线"/>
                <w:color w:val="000000"/>
                <w:sz w:val="22"/>
              </w:rPr>
              <w:t>（3）填充方式：填充油膏。</w:t>
            </w:r>
          </w:p>
          <w:p>
            <w:pPr>
              <w:jc w:val="left"/>
              <w:rPr>
                <w:rFonts w:hint="eastAsia" w:ascii="等线" w:hAnsi="等线" w:eastAsia="等线"/>
                <w:color w:val="000000"/>
                <w:sz w:val="22"/>
              </w:rPr>
            </w:pPr>
            <w:r>
              <w:rPr>
                <w:rFonts w:hint="eastAsia" w:ascii="等线" w:hAnsi="等线" w:eastAsia="等线"/>
                <w:color w:val="000000"/>
                <w:sz w:val="22"/>
              </w:rPr>
              <w:t>（4）光纤色谱：每根光纤整个长度标色。（5）允许拉伸力：短期≥3000N，长期≥1000N。</w:t>
            </w:r>
          </w:p>
          <w:p>
            <w:pPr>
              <w:jc w:val="left"/>
              <w:rPr>
                <w:rFonts w:hint="eastAsia" w:ascii="等线" w:hAnsi="等线" w:eastAsia="等线"/>
                <w:color w:val="000000"/>
                <w:sz w:val="22"/>
              </w:rPr>
            </w:pPr>
            <w:r>
              <w:rPr>
                <w:rFonts w:hint="eastAsia" w:ascii="等线" w:hAnsi="等线" w:eastAsia="等线"/>
                <w:color w:val="000000"/>
                <w:sz w:val="22"/>
              </w:rPr>
              <w:t>（6）允许侧压力：短期≥3000N/100mm，长期≥1000N/100mm。</w:t>
            </w:r>
          </w:p>
          <w:p>
            <w:pPr>
              <w:jc w:val="left"/>
              <w:rPr>
                <w:rFonts w:hint="eastAsia" w:ascii="等线" w:hAnsi="等线" w:eastAsia="等线"/>
                <w:color w:val="000000"/>
                <w:sz w:val="22"/>
              </w:rPr>
            </w:pPr>
            <w:r>
              <w:rPr>
                <w:rFonts w:hint="eastAsia" w:ascii="等线" w:hAnsi="等线" w:eastAsia="等线"/>
                <w:color w:val="000000"/>
                <w:sz w:val="22"/>
              </w:rPr>
              <w:t>（7）护套：护套中黑色聚乙烯的材料，采用符合 GB/T 15065 及 YD/T 1485 等相关标准</w:t>
            </w:r>
          </w:p>
          <w:p>
            <w:pPr>
              <w:jc w:val="left"/>
              <w:rPr>
                <w:rFonts w:hint="eastAsia" w:ascii="等线" w:hAnsi="等线" w:eastAsia="等线"/>
                <w:color w:val="000000"/>
                <w:sz w:val="22"/>
              </w:rPr>
            </w:pPr>
            <w:r>
              <w:rPr>
                <w:rFonts w:hint="eastAsia" w:ascii="等线" w:hAnsi="等线" w:eastAsia="等线"/>
                <w:color w:val="000000"/>
                <w:sz w:val="22"/>
              </w:rPr>
              <w:t>规定的聚乙烯护套料，其表面圆整光滑，任何横断面上均无目力可见的气泡、砂眼和裂</w:t>
            </w:r>
          </w:p>
          <w:p>
            <w:pPr>
              <w:jc w:val="left"/>
              <w:rPr>
                <w:rFonts w:hint="eastAsia" w:ascii="等线" w:hAnsi="等线" w:eastAsia="等线"/>
                <w:color w:val="000000"/>
                <w:sz w:val="22"/>
              </w:rPr>
            </w:pPr>
            <w:r>
              <w:rPr>
                <w:rFonts w:hint="eastAsia" w:ascii="等线" w:hAnsi="等线" w:eastAsia="等线"/>
                <w:color w:val="000000"/>
                <w:sz w:val="22"/>
              </w:rPr>
              <w:t>纹。</w:t>
            </w:r>
          </w:p>
          <w:p>
            <w:pPr>
              <w:jc w:val="left"/>
              <w:rPr>
                <w:rFonts w:hint="eastAsia" w:ascii="等线" w:hAnsi="等线" w:eastAsia="等线"/>
                <w:color w:val="000000"/>
                <w:sz w:val="22"/>
              </w:rPr>
            </w:pPr>
            <w:r>
              <w:rPr>
                <w:rFonts w:hint="eastAsia" w:ascii="等线" w:hAnsi="等线" w:eastAsia="等线"/>
                <w:color w:val="000000"/>
                <w:sz w:val="22"/>
              </w:rPr>
              <w:t>（8）温度循环：-40℃～+70℃光纤衰减变化不大于 0.10dB/km（与 20℃时的值比较）。</w:t>
            </w:r>
          </w:p>
          <w:p>
            <w:pPr>
              <w:jc w:val="left"/>
              <w:rPr>
                <w:rFonts w:hint="eastAsia" w:ascii="等线" w:hAnsi="等线" w:eastAsia="等线"/>
                <w:color w:val="000000"/>
                <w:sz w:val="22"/>
              </w:rPr>
            </w:pPr>
            <w:r>
              <w:rPr>
                <w:rFonts w:hint="eastAsia" w:ascii="等线" w:hAnsi="等线" w:eastAsia="等线"/>
                <w:color w:val="000000"/>
                <w:sz w:val="22"/>
              </w:rPr>
              <w:t>温度循环试验结束后，温度恢复到 20℃，无明显附加衰减。</w:t>
            </w:r>
          </w:p>
          <w:p>
            <w:pPr>
              <w:jc w:val="left"/>
              <w:rPr>
                <w:rFonts w:hint="eastAsia" w:ascii="等线" w:hAnsi="等线" w:eastAsia="等线"/>
                <w:color w:val="000000"/>
                <w:sz w:val="22"/>
              </w:rPr>
            </w:pPr>
            <w:r>
              <w:rPr>
                <w:rFonts w:hint="eastAsia" w:ascii="等线" w:hAnsi="等线" w:eastAsia="等线"/>
                <w:color w:val="000000"/>
                <w:sz w:val="22"/>
              </w:rPr>
              <w:t>（9）光缆允许弯曲半径</w:t>
            </w:r>
          </w:p>
          <w:p>
            <w:pPr>
              <w:jc w:val="left"/>
              <w:rPr>
                <w:rFonts w:hint="eastAsia" w:ascii="等线" w:hAnsi="等线" w:eastAsia="等线"/>
                <w:color w:val="000000"/>
                <w:sz w:val="22"/>
              </w:rPr>
            </w:pPr>
            <w:r>
              <w:rPr>
                <w:rFonts w:hint="eastAsia" w:ascii="等线" w:hAnsi="等线" w:eastAsia="等线"/>
                <w:color w:val="000000"/>
                <w:sz w:val="22"/>
              </w:rPr>
              <w:t>安装时：≥光缆外径的 25 倍。</w:t>
            </w:r>
          </w:p>
          <w:p>
            <w:pPr>
              <w:jc w:val="left"/>
              <w:rPr>
                <w:rFonts w:hint="eastAsia" w:ascii="等线" w:hAnsi="等线" w:eastAsia="等线"/>
                <w:color w:val="000000"/>
                <w:sz w:val="22"/>
              </w:rPr>
            </w:pPr>
            <w:r>
              <w:rPr>
                <w:rFonts w:hint="eastAsia" w:ascii="等线" w:hAnsi="等线" w:eastAsia="等线"/>
                <w:color w:val="000000"/>
                <w:sz w:val="22"/>
              </w:rPr>
              <w:t>固定后：≥光缆外径的 12.5 倍。</w:t>
            </w:r>
          </w:p>
          <w:p>
            <w:pPr>
              <w:jc w:val="left"/>
              <w:rPr>
                <w:rFonts w:hint="eastAsia" w:ascii="等线" w:hAnsi="等线" w:eastAsia="等线"/>
                <w:color w:val="000000"/>
                <w:sz w:val="22"/>
              </w:rPr>
            </w:pPr>
            <w:r>
              <w:rPr>
                <w:rFonts w:hint="eastAsia" w:ascii="等线" w:hAnsi="等线" w:eastAsia="等线"/>
                <w:color w:val="000000"/>
                <w:sz w:val="22"/>
              </w:rPr>
              <w:t>（10）制造长度：盘长 3000 米或 2000 米或按联合设计完成后的光缆配盘表，外护套上带有间隔不大于 1 米的长度标志。</w:t>
            </w:r>
          </w:p>
          <w:p>
            <w:pPr>
              <w:jc w:val="left"/>
              <w:rPr>
                <w:rFonts w:hint="eastAsia" w:ascii="等线" w:hAnsi="等线" w:eastAsia="等线"/>
                <w:color w:val="000000"/>
                <w:sz w:val="22"/>
              </w:rPr>
            </w:pPr>
            <w:r>
              <w:rPr>
                <w:rFonts w:hint="eastAsia" w:ascii="等线" w:hAnsi="等线" w:eastAsia="等线"/>
                <w:color w:val="000000"/>
                <w:sz w:val="22"/>
              </w:rPr>
              <w:t>（11）其它有关指标应符合 ITU-T、IEC 及国内有关规范的规定。</w:t>
            </w:r>
          </w:p>
        </w:tc>
        <w:tc>
          <w:tcPr>
            <w:tcW w:w="708" w:type="dxa"/>
            <w:vAlign w:val="center"/>
          </w:tcPr>
          <w:p>
            <w:pPr>
              <w:jc w:val="center"/>
              <w:rPr>
                <w:rFonts w:hint="eastAsia" w:ascii="宋体" w:hAnsi="宋体" w:eastAsia="宋体"/>
              </w:rPr>
            </w:pPr>
            <w:r>
              <w:rPr>
                <w:rFonts w:hint="eastAsia" w:ascii="宋体" w:hAnsi="宋体" w:eastAsia="宋体"/>
              </w:rPr>
              <w:t>米</w:t>
            </w:r>
          </w:p>
        </w:tc>
        <w:tc>
          <w:tcPr>
            <w:tcW w:w="709" w:type="dxa"/>
            <w:vAlign w:val="center"/>
          </w:tcPr>
          <w:p>
            <w:pPr>
              <w:jc w:val="center"/>
              <w:rPr>
                <w:rFonts w:hint="eastAsia" w:ascii="宋体" w:hAnsi="宋体" w:eastAsia="宋体"/>
              </w:rPr>
            </w:pPr>
            <w:r>
              <w:rPr>
                <w:rFonts w:hint="eastAsia" w:ascii="宋体" w:hAnsi="宋体" w:eastAsia="宋体"/>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网络机柜</w:t>
            </w:r>
          </w:p>
        </w:tc>
        <w:tc>
          <w:tcPr>
            <w:tcW w:w="6804" w:type="dxa"/>
            <w:vAlign w:val="center"/>
          </w:tcPr>
          <w:p>
            <w:pPr>
              <w:jc w:val="left"/>
              <w:rPr>
                <w:rFonts w:hint="eastAsia" w:ascii="宋体" w:hAnsi="宋体" w:eastAsia="宋体"/>
              </w:rPr>
            </w:pPr>
            <w:r>
              <w:rPr>
                <w:rFonts w:hint="eastAsia" w:ascii="等线" w:hAnsi="等线" w:eastAsia="等线"/>
                <w:color w:val="000000"/>
                <w:sz w:val="22"/>
              </w:rPr>
              <w:t>图腾G36642，SPCC优质冷轧钢板制作，方孔条2.0MM，安装梁1.5MM，固定板1.5MM，其它1.2MM，规格：600宽*600深*2000（42U）高，前后均为平板双开网孔门，配置：固定板3块，风扇组件一套，8位国标电源排插一个，方螺母螺钉40套，支脚及脚轮各肆只。承重：800KG</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光纤配线柜</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产品标准：YD/T 778-2011</w:t>
            </w:r>
          </w:p>
          <w:p>
            <w:pPr>
              <w:jc w:val="left"/>
              <w:rPr>
                <w:rFonts w:hint="eastAsia" w:ascii="等线" w:hAnsi="等线" w:eastAsia="等线"/>
                <w:color w:val="000000"/>
                <w:sz w:val="22"/>
              </w:rPr>
            </w:pPr>
            <w:r>
              <w:rPr>
                <w:rFonts w:hint="eastAsia" w:ascii="等线" w:hAnsi="等线" w:eastAsia="等线"/>
                <w:color w:val="000000"/>
                <w:sz w:val="22"/>
              </w:rPr>
              <w:t>工作温度：-25℃～+55℃；</w:t>
            </w:r>
          </w:p>
          <w:p>
            <w:pPr>
              <w:jc w:val="left"/>
              <w:rPr>
                <w:rFonts w:hint="eastAsia" w:ascii="等线" w:hAnsi="等线" w:eastAsia="等线"/>
                <w:color w:val="000000"/>
                <w:sz w:val="22"/>
              </w:rPr>
            </w:pPr>
            <w:r>
              <w:rPr>
                <w:rFonts w:hint="eastAsia" w:ascii="等线" w:hAnsi="等线" w:eastAsia="等线"/>
                <w:color w:val="000000"/>
                <w:sz w:val="22"/>
              </w:rPr>
              <w:t>相对湿度：≤93%（+40℃）</w:t>
            </w:r>
          </w:p>
          <w:p>
            <w:pPr>
              <w:jc w:val="left"/>
              <w:rPr>
                <w:rFonts w:hint="eastAsia" w:ascii="等线" w:hAnsi="等线" w:eastAsia="等线"/>
                <w:color w:val="000000"/>
                <w:sz w:val="22"/>
              </w:rPr>
            </w:pPr>
            <w:r>
              <w:rPr>
                <w:rFonts w:hint="eastAsia" w:ascii="等线" w:hAnsi="等线" w:eastAsia="等线"/>
                <w:color w:val="000000"/>
                <w:sz w:val="22"/>
              </w:rPr>
              <w:t>颜色：PANTONE 413C，细砂纹（灰色）或RAL 9005，细砂纹（黑色）</w:t>
            </w:r>
          </w:p>
          <w:p>
            <w:pPr>
              <w:jc w:val="left"/>
              <w:rPr>
                <w:rFonts w:hint="eastAsia" w:ascii="等线" w:hAnsi="等线" w:eastAsia="等线"/>
                <w:color w:val="000000"/>
                <w:sz w:val="22"/>
              </w:rPr>
            </w:pPr>
            <w:r>
              <w:rPr>
                <w:rFonts w:hint="eastAsia" w:ascii="等线" w:hAnsi="等线" w:eastAsia="等线"/>
                <w:color w:val="000000"/>
                <w:sz w:val="22"/>
              </w:rPr>
              <w:t>材料：冷轧钢板，安装挂耳板厚2.0mm，其余金属部件（门，架体）板厚1.2mm</w:t>
            </w:r>
          </w:p>
          <w:p>
            <w:pPr>
              <w:jc w:val="left"/>
              <w:rPr>
                <w:rFonts w:hint="eastAsia" w:ascii="等线" w:hAnsi="等线" w:eastAsia="等线"/>
                <w:color w:val="000000"/>
                <w:sz w:val="22"/>
              </w:rPr>
            </w:pPr>
            <w:r>
              <w:rPr>
                <w:rFonts w:hint="eastAsia" w:ascii="等线" w:hAnsi="等线" w:eastAsia="等线"/>
                <w:color w:val="000000"/>
                <w:sz w:val="22"/>
              </w:rPr>
              <w:t>功能特点：具备光缆固定与保护功能（具备光缆固定开剥板，可安装于架体左右两侧或后侧）、光纤终接功能、跳线功能、纤芯/跳线保护功能、标识记录功能、光纤存储功能，采用一体化模块设计，熔接、配线在同一模块内操作，科学化管理光缆接头；全程走纤路径设计，全程保护跳纤，并保证其弯曲半径≥40mm。</w:t>
            </w:r>
          </w:p>
          <w:p>
            <w:pPr>
              <w:jc w:val="left"/>
              <w:rPr>
                <w:rFonts w:hint="eastAsia" w:ascii="等线" w:hAnsi="等线" w:eastAsia="等线"/>
                <w:color w:val="000000"/>
                <w:sz w:val="22"/>
              </w:rPr>
            </w:pPr>
            <w:r>
              <w:rPr>
                <w:rFonts w:hint="eastAsia" w:ascii="等线" w:hAnsi="等线" w:eastAsia="等线"/>
                <w:color w:val="000000"/>
                <w:sz w:val="22"/>
              </w:rPr>
              <w:t>配置高压防护接地装置，系统稳定、安全可靠</w:t>
            </w:r>
          </w:p>
          <w:p>
            <w:pPr>
              <w:jc w:val="left"/>
              <w:rPr>
                <w:rFonts w:hint="eastAsia" w:ascii="等线" w:hAnsi="等线" w:eastAsia="等线"/>
                <w:color w:val="000000"/>
                <w:sz w:val="22"/>
              </w:rPr>
            </w:pPr>
            <w:r>
              <w:rPr>
                <w:rFonts w:hint="eastAsia" w:ascii="等线" w:hAnsi="等线" w:eastAsia="等线"/>
                <w:color w:val="000000"/>
                <w:sz w:val="22"/>
              </w:rPr>
              <w:t>盐雾：按照GB/T 2423.17标准的盐雾试验方法进行48小时盐雾试验后，外观无肉眼可见的锈斑</w:t>
            </w:r>
          </w:p>
          <w:p>
            <w:pPr>
              <w:jc w:val="left"/>
              <w:rPr>
                <w:rFonts w:hint="eastAsia" w:ascii="宋体" w:hAnsi="宋体" w:eastAsia="宋体"/>
              </w:rPr>
            </w:pPr>
            <w:r>
              <w:rPr>
                <w:rFonts w:hint="eastAsia" w:ascii="等线" w:hAnsi="等线" w:eastAsia="等线"/>
                <w:color w:val="000000"/>
                <w:sz w:val="22"/>
              </w:rPr>
              <w:t>操作方式：19英寸机架标准安装</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等线" w:hAnsi="等线" w:eastAsia="等线"/>
                <w:color w:val="000000"/>
                <w:sz w:val="22"/>
              </w:rPr>
            </w:pPr>
            <w:r>
              <w:rPr>
                <w:rFonts w:hint="eastAsia" w:ascii="等线" w:hAnsi="等线" w:eastAsia="等线"/>
                <w:color w:val="000000"/>
                <w:sz w:val="22"/>
              </w:rPr>
              <w:t>语音线</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用户电缆-32路SPL屏蔽-10m-0.4mm-64芯-(D68公)-(CC16P0.4P430U(S)-I)-MA/MD</w:t>
            </w:r>
          </w:p>
        </w:tc>
        <w:tc>
          <w:tcPr>
            <w:tcW w:w="708" w:type="dxa"/>
            <w:vAlign w:val="center"/>
          </w:tcPr>
          <w:p>
            <w:pPr>
              <w:jc w:val="center"/>
              <w:rPr>
                <w:rFonts w:hint="eastAsia" w:ascii="宋体" w:hAnsi="宋体" w:eastAsia="宋体"/>
              </w:rPr>
            </w:pPr>
            <w:r>
              <w:rPr>
                <w:rFonts w:hint="eastAsia" w:ascii="宋体" w:hAnsi="宋体" w:eastAsia="宋体"/>
              </w:rPr>
              <w:t>条</w:t>
            </w:r>
          </w:p>
        </w:tc>
        <w:tc>
          <w:tcPr>
            <w:tcW w:w="709" w:type="dxa"/>
            <w:vAlign w:val="center"/>
          </w:tcPr>
          <w:p>
            <w:pPr>
              <w:jc w:val="center"/>
              <w:rPr>
                <w:rFonts w:hint="eastAsia" w:ascii="宋体" w:hAnsi="宋体" w:eastAsia="宋体"/>
              </w:rPr>
            </w:pPr>
            <w:r>
              <w:rPr>
                <w:rFonts w:hint="eastAsia" w:ascii="宋体" w:hAnsi="宋体" w:eastAsia="宋体"/>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语音配线架（配线柜）</w:t>
            </w:r>
          </w:p>
        </w:tc>
        <w:tc>
          <w:tcPr>
            <w:tcW w:w="6804" w:type="dxa"/>
            <w:vAlign w:val="center"/>
          </w:tcPr>
          <w:p>
            <w:pPr>
              <w:jc w:val="left"/>
              <w:rPr>
                <w:rFonts w:hint="default"/>
                <w:lang w:val="en-US" w:eastAsia="zh-CN"/>
              </w:rPr>
            </w:pPr>
            <w:r>
              <w:rPr>
                <w:rFonts w:hint="eastAsia"/>
              </w:rPr>
              <w:t>包含配线柜、桥架、语音配线架。配线柜、桥架灰色烤漆面，厚度1.0mm</w:t>
            </w:r>
            <w:r>
              <w:rPr>
                <w:rFonts w:hint="eastAsia"/>
                <w:lang w:val="en-US" w:eastAsia="zh-CN"/>
              </w:rPr>
              <w:t>或大于</w:t>
            </w:r>
            <w:r>
              <w:rPr>
                <w:rFonts w:hint="eastAsia"/>
              </w:rPr>
              <w:t>，语音配线架100对</w:t>
            </w:r>
            <w:r>
              <w:rPr>
                <w:rFonts w:hint="eastAsia"/>
                <w:lang w:val="en-US" w:eastAsia="zh-CN"/>
              </w:rPr>
              <w:t>/架</w:t>
            </w:r>
            <w:r>
              <w:rPr>
                <w:rFonts w:hint="eastAsia"/>
                <w:lang w:eastAsia="zh-CN"/>
              </w:rPr>
              <w:t>，</w:t>
            </w:r>
            <w:r>
              <w:rPr>
                <w:rFonts w:hint="eastAsia"/>
              </w:rPr>
              <w:t>（网关侧100对，用户侧100对）</w:t>
            </w:r>
            <w:r>
              <w:rPr>
                <w:rFonts w:hint="eastAsia"/>
                <w:lang w:eastAsia="zh-CN"/>
              </w:rPr>
              <w:t>，</w:t>
            </w:r>
            <w:r>
              <w:rPr>
                <w:rFonts w:hint="eastAsia"/>
                <w:lang w:val="en-US" w:eastAsia="zh-CN"/>
              </w:rPr>
              <w:t>每个卡接式语音模块为10对一排，接口纯铜镀银</w:t>
            </w:r>
            <w:r>
              <w:rPr>
                <w:rFonts w:hint="eastAsia"/>
                <w:lang w:eastAsia="zh-CN"/>
              </w:rPr>
              <w:t>。</w:t>
            </w:r>
            <w:r>
              <w:rPr>
                <w:rFonts w:hint="eastAsia" w:asciiTheme="minorHAnsi" w:hAnsiTheme="minorHAnsi" w:eastAsiaTheme="minorEastAsia" w:cstheme="minorBidi"/>
                <w:b w:val="0"/>
                <w:bCs w:val="0"/>
                <w:kern w:val="2"/>
                <w:sz w:val="21"/>
                <w:szCs w:val="22"/>
                <w:lang w:val="en-US" w:eastAsia="zh-CN" w:bidi="ar-SA"/>
                <w14:ligatures w14:val="standardContextual"/>
              </w:rPr>
              <w:t>300对语音配线箱，尺寸450mm(宽）*650mm（长）*130mm（厚）或长宽高三项都大于，材质为冷轧钢板</w:t>
            </w:r>
            <w:r>
              <w:rPr>
                <w:rFonts w:hint="eastAsia" w:cstheme="minorBidi"/>
                <w:b w:val="0"/>
                <w:bCs w:val="0"/>
                <w:kern w:val="2"/>
                <w:sz w:val="21"/>
                <w:szCs w:val="22"/>
                <w:lang w:val="en-US" w:eastAsia="zh-CN" w:bidi="ar-SA"/>
                <w14:ligatures w14:val="standardContextual"/>
              </w:rPr>
              <w:t>，语音模块能够牢固的卡接在语音箱内。</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PDU电源插座</w:t>
            </w:r>
          </w:p>
        </w:tc>
        <w:tc>
          <w:tcPr>
            <w:tcW w:w="6804" w:type="dxa"/>
            <w:vAlign w:val="center"/>
          </w:tcPr>
          <w:p>
            <w:pPr>
              <w:jc w:val="left"/>
              <w:rPr>
                <w:rFonts w:hint="eastAsia" w:ascii="宋体" w:hAnsi="宋体" w:eastAsia="宋体"/>
              </w:rPr>
            </w:pPr>
            <w:r>
              <w:rPr>
                <w:rFonts w:hint="eastAsia" w:ascii="等线" w:hAnsi="等线" w:eastAsia="等线"/>
                <w:color w:val="000000"/>
                <w:sz w:val="22"/>
              </w:rPr>
              <w:t>图腾 8位 10A 输入 10A 输出 ，3米线长，带总开，19英寸安装</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标签色带</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原厂正品兄弟黄底黑字12mm标签色带50盒</w:t>
            </w:r>
          </w:p>
          <w:p>
            <w:pPr>
              <w:jc w:val="left"/>
              <w:rPr>
                <w:rFonts w:hint="eastAsia" w:ascii="宋体" w:hAnsi="宋体" w:eastAsia="等线"/>
              </w:rPr>
            </w:pPr>
            <w:r>
              <w:rPr>
                <w:rFonts w:hint="eastAsia" w:ascii="等线" w:hAnsi="等线" w:eastAsia="等线"/>
                <w:color w:val="000000"/>
                <w:sz w:val="22"/>
              </w:rPr>
              <w:t>原厂正品兄弟黄底黑字36mm标签色带5盒</w:t>
            </w:r>
          </w:p>
        </w:tc>
        <w:tc>
          <w:tcPr>
            <w:tcW w:w="708" w:type="dxa"/>
            <w:vAlign w:val="center"/>
          </w:tcPr>
          <w:p>
            <w:pPr>
              <w:jc w:val="center"/>
              <w:rPr>
                <w:rFonts w:hint="eastAsia" w:ascii="宋体" w:hAnsi="宋体" w:eastAsia="宋体"/>
              </w:rPr>
            </w:pPr>
            <w:r>
              <w:rPr>
                <w:rFonts w:hint="eastAsia" w:ascii="宋体" w:hAnsi="宋体" w:eastAsia="宋体"/>
              </w:rPr>
              <w:t>盒</w:t>
            </w:r>
          </w:p>
        </w:tc>
        <w:tc>
          <w:tcPr>
            <w:tcW w:w="709" w:type="dxa"/>
            <w:vAlign w:val="center"/>
          </w:tcPr>
          <w:p>
            <w:pPr>
              <w:jc w:val="center"/>
              <w:rPr>
                <w:rFonts w:hint="eastAsia" w:ascii="宋体" w:hAnsi="宋体" w:eastAsia="宋体"/>
              </w:rPr>
            </w:pPr>
            <w:r>
              <w:rPr>
                <w:rFonts w:hint="eastAsia" w:ascii="宋体" w:hAnsi="宋体" w:eastAsia="宋体"/>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配线架</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1、规格：24口六类模块化非屏蔽网络配线架；</w:t>
            </w:r>
          </w:p>
          <w:p>
            <w:pPr>
              <w:jc w:val="left"/>
              <w:rPr>
                <w:rFonts w:hint="eastAsia" w:ascii="等线" w:hAnsi="等线" w:eastAsia="等线"/>
                <w:color w:val="000000"/>
                <w:sz w:val="22"/>
              </w:rPr>
            </w:pPr>
            <w:r>
              <w:rPr>
                <w:rFonts w:hint="eastAsia" w:ascii="等线" w:hAnsi="等线" w:eastAsia="等线"/>
                <w:color w:val="000000"/>
                <w:sz w:val="22"/>
              </w:rPr>
              <w:t>2、标准：ISO/IEC11801,TIA/EIA-568-C.2,满足国际标准技术要求；</w:t>
            </w:r>
            <w:r>
              <w:rPr>
                <w:rFonts w:hint="eastAsia" w:ascii="等线" w:hAnsi="等线" w:eastAsia="等线"/>
                <w:color w:val="000000"/>
                <w:sz w:val="22"/>
              </w:rPr>
              <w:br w:type="textWrapping"/>
            </w:r>
            <w:r>
              <w:rPr>
                <w:rFonts w:hint="eastAsia" w:ascii="等线" w:hAnsi="等线" w:eastAsia="等线"/>
                <w:color w:val="000000"/>
                <w:sz w:val="22"/>
              </w:rPr>
              <w:t>3、产品要求：配线架能直接安装在19英寸标准机架或机柜上，内置螺丝设计，自带一体式加厚型钢制后理线支架，保证弯曲半径和避免线缆挤压，带有24根扎带及前后错位捆绑孔，表面涂塑，表面不可见螺丝眼；</w:t>
            </w:r>
          </w:p>
          <w:p>
            <w:pPr>
              <w:jc w:val="left"/>
              <w:rPr>
                <w:rFonts w:hint="eastAsia" w:ascii="等线" w:hAnsi="等线" w:eastAsia="等线"/>
                <w:color w:val="000000"/>
                <w:sz w:val="22"/>
              </w:rPr>
            </w:pPr>
            <w:r>
              <w:rPr>
                <w:rFonts w:hint="eastAsia" w:ascii="等线" w:hAnsi="等线" w:eastAsia="等线"/>
                <w:color w:val="000000"/>
                <w:sz w:val="22"/>
              </w:rPr>
              <w:t>4、配线架24个端口带有透明标识系统，采用高密度的模块设计，自由选择卡入不同颜色模块以作色码管理；</w:t>
            </w:r>
          </w:p>
          <w:p>
            <w:pPr>
              <w:jc w:val="left"/>
              <w:rPr>
                <w:rFonts w:hint="eastAsia" w:ascii="等线" w:hAnsi="等线" w:eastAsia="等线"/>
                <w:color w:val="000000"/>
                <w:sz w:val="22"/>
              </w:rPr>
            </w:pPr>
            <w:r>
              <w:rPr>
                <w:rFonts w:hint="eastAsia" w:ascii="等线" w:hAnsi="等线" w:eastAsia="等线"/>
                <w:color w:val="000000"/>
                <w:sz w:val="22"/>
              </w:rPr>
              <w:t>5、配线架可根据需要组合成铜光结合配线架，可提供24口光纤口配线架，或24口铜缆配线架，数量自定义，光纤接口类型根据需要自定义；</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理线架</w:t>
            </w:r>
          </w:p>
        </w:tc>
        <w:tc>
          <w:tcPr>
            <w:tcW w:w="6804" w:type="dxa"/>
            <w:vAlign w:val="center"/>
          </w:tcPr>
          <w:p>
            <w:pPr>
              <w:jc w:val="left"/>
              <w:rPr>
                <w:rFonts w:hint="eastAsia" w:ascii="宋体" w:hAnsi="宋体" w:eastAsia="宋体"/>
              </w:rPr>
            </w:pPr>
            <w:r>
              <w:rPr>
                <w:rFonts w:hint="eastAsia" w:ascii="等线" w:hAnsi="等线" w:eastAsia="等线"/>
                <w:color w:val="000000"/>
                <w:sz w:val="22"/>
              </w:rPr>
              <w:t>24口 理 线 架 板厚1.2</w:t>
            </w:r>
          </w:p>
        </w:tc>
        <w:tc>
          <w:tcPr>
            <w:tcW w:w="708" w:type="dxa"/>
            <w:vAlign w:val="center"/>
          </w:tcPr>
          <w:p>
            <w:pPr>
              <w:jc w:val="center"/>
              <w:rPr>
                <w:rFonts w:hint="eastAsia" w:ascii="宋体" w:hAnsi="宋体" w:eastAsia="宋体"/>
              </w:rPr>
            </w:pPr>
            <w:r>
              <w:rPr>
                <w:rFonts w:hint="eastAsia" w:ascii="宋体" w:hAnsi="宋体" w:eastAsia="宋体"/>
              </w:rPr>
              <w:t>个</w:t>
            </w:r>
          </w:p>
        </w:tc>
        <w:tc>
          <w:tcPr>
            <w:tcW w:w="709" w:type="dxa"/>
            <w:vAlign w:val="center"/>
          </w:tcPr>
          <w:p>
            <w:pPr>
              <w:jc w:val="center"/>
              <w:rPr>
                <w:rFonts w:hint="eastAsia" w:ascii="宋体" w:hAnsi="宋体" w:eastAsia="宋体"/>
              </w:rPr>
            </w:pPr>
            <w:r>
              <w:rPr>
                <w:rFonts w:hint="eastAsia" w:ascii="宋体" w:hAnsi="宋体" w:eastAsia="宋体"/>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lang w:val="en-US" w:eastAsia="zh-CN"/>
              </w:rPr>
              <w:t>电话</w:t>
            </w:r>
            <w:r>
              <w:rPr>
                <w:rFonts w:hint="eastAsia"/>
                <w:color w:val="000000"/>
              </w:rPr>
              <w:t>水晶头</w:t>
            </w:r>
          </w:p>
        </w:tc>
        <w:tc>
          <w:tcPr>
            <w:tcW w:w="6804" w:type="dxa"/>
            <w:vAlign w:val="center"/>
          </w:tcPr>
          <w:p>
            <w:pPr>
              <w:jc w:val="left"/>
              <w:rPr>
                <w:rFonts w:hint="default" w:ascii="宋体" w:hAnsi="宋体" w:eastAsia="宋体"/>
                <w:lang w:val="en-US" w:eastAsia="zh-CN"/>
              </w:rPr>
            </w:pPr>
            <w:r>
              <w:rPr>
                <w:rFonts w:hint="eastAsia" w:ascii="等线" w:hAnsi="等线" w:eastAsia="等线"/>
                <w:color w:val="000000"/>
                <w:sz w:val="22"/>
                <w:lang w:val="en-US" w:eastAsia="zh-CN"/>
              </w:rPr>
              <w:t>4芯电话水晶头 RJ11，触点纯铜、镀镍、镀金，50颗/盒</w:t>
            </w:r>
            <w:bookmarkStart w:id="33" w:name="_GoBack"/>
            <w:bookmarkEnd w:id="33"/>
          </w:p>
        </w:tc>
        <w:tc>
          <w:tcPr>
            <w:tcW w:w="708" w:type="dxa"/>
            <w:vAlign w:val="center"/>
          </w:tcPr>
          <w:p>
            <w:pPr>
              <w:jc w:val="center"/>
              <w:rPr>
                <w:rFonts w:hint="eastAsia" w:ascii="宋体" w:hAnsi="宋体" w:eastAsia="宋体"/>
              </w:rPr>
            </w:pPr>
            <w:r>
              <w:rPr>
                <w:rFonts w:hint="eastAsia" w:ascii="宋体" w:hAnsi="宋体" w:eastAsia="宋体"/>
              </w:rPr>
              <w:t>盒</w:t>
            </w:r>
          </w:p>
        </w:tc>
        <w:tc>
          <w:tcPr>
            <w:tcW w:w="709" w:type="dxa"/>
            <w:vAlign w:val="center"/>
          </w:tcPr>
          <w:p>
            <w:pPr>
              <w:jc w:val="center"/>
              <w:rPr>
                <w:rFonts w:hint="eastAsia" w:ascii="宋体" w:hAnsi="宋体" w:eastAsia="宋体"/>
                <w:lang w:eastAsia="zh-CN"/>
              </w:rPr>
            </w:pPr>
            <w:r>
              <w:rPr>
                <w:rFonts w:hint="eastAsia" w:ascii="宋体" w:hAnsi="宋体" w:eastAsia="宋体"/>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水晶头套</w:t>
            </w:r>
          </w:p>
        </w:tc>
        <w:tc>
          <w:tcPr>
            <w:tcW w:w="6804" w:type="dxa"/>
            <w:vAlign w:val="center"/>
          </w:tcPr>
          <w:p>
            <w:pPr>
              <w:jc w:val="left"/>
              <w:rPr>
                <w:rFonts w:hint="eastAsia" w:ascii="宋体" w:hAnsi="宋体" w:eastAsia="宋体"/>
              </w:rPr>
            </w:pPr>
            <w:r>
              <w:rPr>
                <w:rFonts w:hint="eastAsia" w:ascii="等线" w:hAnsi="等线" w:eastAsia="等线"/>
                <w:color w:val="000000"/>
                <w:sz w:val="22"/>
              </w:rPr>
              <w:t>网线水晶头保护套六类RJ45非屏蔽防尘套,30个/盒</w:t>
            </w:r>
          </w:p>
        </w:tc>
        <w:tc>
          <w:tcPr>
            <w:tcW w:w="708" w:type="dxa"/>
            <w:vAlign w:val="center"/>
          </w:tcPr>
          <w:p>
            <w:pPr>
              <w:jc w:val="center"/>
              <w:rPr>
                <w:rFonts w:hint="eastAsia" w:ascii="宋体" w:hAnsi="宋体" w:eastAsia="宋体"/>
              </w:rPr>
            </w:pPr>
            <w:r>
              <w:rPr>
                <w:rFonts w:hint="eastAsia" w:ascii="宋体" w:hAnsi="宋体" w:eastAsia="宋体"/>
              </w:rPr>
              <w:t>盒</w:t>
            </w:r>
          </w:p>
        </w:tc>
        <w:tc>
          <w:tcPr>
            <w:tcW w:w="709" w:type="dxa"/>
            <w:vAlign w:val="center"/>
          </w:tcPr>
          <w:p>
            <w:pPr>
              <w:jc w:val="center"/>
              <w:rPr>
                <w:rFonts w:hint="eastAsia" w:ascii="宋体" w:hAnsi="宋体" w:eastAsia="宋体"/>
              </w:rPr>
            </w:pPr>
            <w:r>
              <w:rPr>
                <w:rFonts w:hint="eastAsia" w:ascii="宋体" w:hAnsi="宋体" w:eastAsia="宋体"/>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pStyle w:val="13"/>
              <w:numPr>
                <w:ilvl w:val="0"/>
                <w:numId w:val="3"/>
              </w:numPr>
              <w:ind w:firstLineChars="0"/>
              <w:jc w:val="center"/>
              <w:rPr>
                <w:rFonts w:hint="eastAsia" w:ascii="宋体" w:hAnsi="宋体" w:eastAsia="宋体"/>
              </w:rPr>
            </w:pPr>
          </w:p>
        </w:tc>
        <w:tc>
          <w:tcPr>
            <w:tcW w:w="1129" w:type="dxa"/>
            <w:vAlign w:val="center"/>
          </w:tcPr>
          <w:p>
            <w:pPr>
              <w:jc w:val="center"/>
              <w:rPr>
                <w:rFonts w:hint="eastAsia" w:ascii="宋体" w:hAnsi="宋体" w:eastAsia="宋体"/>
              </w:rPr>
            </w:pPr>
            <w:r>
              <w:rPr>
                <w:rFonts w:hint="eastAsia"/>
                <w:color w:val="000000"/>
              </w:rPr>
              <w:t>单模光纤跳线</w:t>
            </w:r>
          </w:p>
        </w:tc>
        <w:tc>
          <w:tcPr>
            <w:tcW w:w="6804" w:type="dxa"/>
            <w:vAlign w:val="center"/>
          </w:tcPr>
          <w:p>
            <w:pPr>
              <w:jc w:val="left"/>
              <w:rPr>
                <w:rFonts w:hint="eastAsia" w:ascii="等线" w:hAnsi="等线" w:eastAsia="等线"/>
                <w:color w:val="000000"/>
                <w:sz w:val="22"/>
              </w:rPr>
            </w:pPr>
            <w:r>
              <w:rPr>
                <w:rFonts w:hint="eastAsia" w:ascii="等线" w:hAnsi="等线" w:eastAsia="等线"/>
                <w:color w:val="000000"/>
                <w:sz w:val="22"/>
              </w:rPr>
              <w:t>1、插入损耗≤0.2dB；</w:t>
            </w:r>
          </w:p>
          <w:p>
            <w:pPr>
              <w:jc w:val="left"/>
              <w:rPr>
                <w:rFonts w:hint="eastAsia" w:ascii="等线" w:hAnsi="等线" w:eastAsia="等线"/>
                <w:color w:val="000000"/>
                <w:sz w:val="22"/>
              </w:rPr>
            </w:pPr>
            <w:r>
              <w:rPr>
                <w:rFonts w:hint="eastAsia" w:ascii="等线" w:hAnsi="等线" w:eastAsia="等线"/>
                <w:color w:val="000000"/>
                <w:sz w:val="22"/>
              </w:rPr>
              <w:t>2、互换性≤0.2dB；</w:t>
            </w:r>
          </w:p>
          <w:p>
            <w:pPr>
              <w:jc w:val="left"/>
              <w:rPr>
                <w:rFonts w:hint="eastAsia" w:ascii="等线" w:hAnsi="等线" w:eastAsia="等线"/>
                <w:color w:val="000000"/>
                <w:sz w:val="22"/>
              </w:rPr>
            </w:pPr>
            <w:r>
              <w:rPr>
                <w:rFonts w:hint="eastAsia" w:ascii="等线" w:hAnsi="等线" w:eastAsia="等线"/>
                <w:color w:val="000000"/>
                <w:sz w:val="22"/>
              </w:rPr>
              <w:t>3、重复性≤0.2dB；</w:t>
            </w:r>
          </w:p>
          <w:p>
            <w:pPr>
              <w:jc w:val="left"/>
              <w:rPr>
                <w:rFonts w:hint="eastAsia" w:ascii="等线" w:hAnsi="等线" w:eastAsia="等线"/>
                <w:color w:val="000000"/>
                <w:sz w:val="22"/>
              </w:rPr>
            </w:pPr>
            <w:r>
              <w:rPr>
                <w:rFonts w:hint="eastAsia" w:ascii="等线" w:hAnsi="等线" w:eastAsia="等线"/>
                <w:color w:val="000000"/>
                <w:sz w:val="22"/>
              </w:rPr>
              <w:t>4、使用寿命&gt;1000次；</w:t>
            </w:r>
          </w:p>
          <w:p>
            <w:pPr>
              <w:jc w:val="left"/>
              <w:rPr>
                <w:rFonts w:hint="eastAsia" w:ascii="等线" w:hAnsi="等线" w:eastAsia="等线"/>
                <w:color w:val="000000"/>
                <w:sz w:val="22"/>
              </w:rPr>
            </w:pPr>
            <w:r>
              <w:rPr>
                <w:rFonts w:hint="eastAsia" w:ascii="等线" w:hAnsi="等线" w:eastAsia="等线"/>
                <w:color w:val="000000"/>
                <w:sz w:val="22"/>
              </w:rPr>
              <w:t>5、抗拉强度&gt;10kg；</w:t>
            </w:r>
          </w:p>
          <w:p>
            <w:pPr>
              <w:jc w:val="left"/>
              <w:rPr>
                <w:rFonts w:hint="eastAsia" w:ascii="宋体" w:hAnsi="宋体" w:eastAsia="宋体"/>
              </w:rPr>
            </w:pPr>
            <w:r>
              <w:rPr>
                <w:rFonts w:hint="eastAsia" w:ascii="等线" w:hAnsi="等线" w:eastAsia="等线"/>
                <w:color w:val="000000"/>
                <w:sz w:val="22"/>
              </w:rPr>
              <w:t>6、温度范围：-40-+85℃</w:t>
            </w:r>
          </w:p>
        </w:tc>
        <w:tc>
          <w:tcPr>
            <w:tcW w:w="708" w:type="dxa"/>
            <w:vAlign w:val="center"/>
          </w:tcPr>
          <w:p>
            <w:pPr>
              <w:jc w:val="center"/>
              <w:rPr>
                <w:rFonts w:hint="eastAsia" w:ascii="宋体" w:hAnsi="宋体" w:eastAsia="宋体"/>
              </w:rPr>
            </w:pPr>
            <w:r>
              <w:rPr>
                <w:rFonts w:hint="eastAsia" w:ascii="宋体" w:hAnsi="宋体" w:eastAsia="宋体"/>
              </w:rPr>
              <w:t>对</w:t>
            </w:r>
          </w:p>
        </w:tc>
        <w:tc>
          <w:tcPr>
            <w:tcW w:w="709" w:type="dxa"/>
            <w:vAlign w:val="center"/>
          </w:tcPr>
          <w:p>
            <w:pPr>
              <w:jc w:val="center"/>
              <w:rPr>
                <w:rFonts w:hint="eastAsia" w:ascii="宋体" w:hAnsi="宋体" w:eastAsia="宋体"/>
              </w:rPr>
            </w:pPr>
            <w:r>
              <w:rPr>
                <w:rFonts w:hint="eastAsia" w:ascii="宋体" w:hAnsi="宋体" w:eastAsia="宋体"/>
              </w:rPr>
              <w:t>8</w:t>
            </w:r>
          </w:p>
        </w:tc>
      </w:tr>
    </w:tbl>
    <w:p>
      <w:pPr>
        <w:spacing w:line="360" w:lineRule="auto"/>
        <w:rPr>
          <w:rFonts w:hint="eastAsia" w:ascii="宋体" w:hAnsi="宋体" w:eastAsia="宋体"/>
          <w:b/>
          <w:bCs/>
          <w:sz w:val="30"/>
          <w:szCs w:val="30"/>
        </w:rPr>
      </w:pP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施工要求</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光缆敷设</w:t>
      </w:r>
    </w:p>
    <w:p>
      <w:pPr>
        <w:spacing w:line="360" w:lineRule="auto"/>
        <w:ind w:firstLine="480" w:firstLineChars="200"/>
        <w:rPr>
          <w:rFonts w:hint="eastAsia"/>
          <w:sz w:val="24"/>
          <w:szCs w:val="24"/>
        </w:rPr>
      </w:pPr>
      <w:r>
        <w:rPr>
          <w:rFonts w:hint="eastAsia"/>
          <w:sz w:val="24"/>
          <w:szCs w:val="24"/>
        </w:rPr>
        <w:t>完成送变电公司机关大楼至14栋办公楼之间的光缆敷设，需要敷设一条单模24芯防鼠光缆（中间不能有接续盒），起点为机关楼负一楼信息机房，终点为14栋2楼信息机房。目前已具备地下线缆管道，需由机房线槽转地下线缆管道进行敷设，地下管道途经一段路面（路面约150米，需要揭开2处路面井盖，井盖约2m*2m）。其中敷设要求如下：</w:t>
      </w:r>
    </w:p>
    <w:p>
      <w:pPr>
        <w:spacing w:line="360" w:lineRule="auto"/>
        <w:ind w:firstLine="480" w:firstLineChars="200"/>
        <w:rPr>
          <w:rFonts w:hint="eastAsia"/>
          <w:sz w:val="24"/>
          <w:szCs w:val="24"/>
        </w:rPr>
      </w:pPr>
      <w:r>
        <w:rPr>
          <w:rFonts w:hint="eastAsia"/>
          <w:sz w:val="24"/>
          <w:szCs w:val="24"/>
        </w:rPr>
        <w:t>1．光缆的弯曲半径和牵引力；光缆的弯曲应不小于光缆外径的15倍，在施工过程中不应小于20倍，以避免光纤受到损伤。光缆布放的牵引张力应不超过光缆允许张力的80%，瞬间最大张力不超过光缆允许张力的100%。采用牵引方式敷设时，主要牵引力应加在光缆的加强构件上，并防止外护层等后脱（可加网套）。</w:t>
      </w:r>
    </w:p>
    <w:p>
      <w:pPr>
        <w:spacing w:line="360" w:lineRule="auto"/>
        <w:ind w:firstLine="480" w:firstLineChars="200"/>
        <w:rPr>
          <w:rFonts w:hint="eastAsia"/>
          <w:sz w:val="24"/>
          <w:szCs w:val="24"/>
        </w:rPr>
      </w:pPr>
      <w:r>
        <w:rPr>
          <w:rFonts w:hint="eastAsia"/>
          <w:sz w:val="24"/>
          <w:szCs w:val="24"/>
        </w:rPr>
        <w:t>2．光缆布放的牵引速度；光缆布放时牵引速度一般以5~15米／分为宜。</w:t>
      </w:r>
    </w:p>
    <w:p>
      <w:pPr>
        <w:spacing w:line="360" w:lineRule="auto"/>
        <w:ind w:firstLine="480" w:firstLineChars="200"/>
        <w:rPr>
          <w:rFonts w:hint="eastAsia"/>
          <w:sz w:val="24"/>
          <w:szCs w:val="24"/>
        </w:rPr>
      </w:pPr>
      <w:r>
        <w:rPr>
          <w:rFonts w:hint="eastAsia"/>
          <w:sz w:val="24"/>
          <w:szCs w:val="24"/>
        </w:rPr>
        <w:t>3．光缆布放的牵引方式；光缆布放采用机械牵引时，应根据地形、地貌、布放长度等因素选择集中牵引、中间辅助牵引和分散牵引等方</w:t>
      </w:r>
    </w:p>
    <w:p>
      <w:pPr>
        <w:spacing w:line="360" w:lineRule="auto"/>
        <w:ind w:firstLine="480" w:firstLineChars="200"/>
        <w:rPr>
          <w:rFonts w:hint="eastAsia"/>
          <w:sz w:val="24"/>
          <w:szCs w:val="24"/>
        </w:rPr>
      </w:pPr>
      <w:r>
        <w:rPr>
          <w:rFonts w:hint="eastAsia"/>
          <w:sz w:val="24"/>
          <w:szCs w:val="24"/>
        </w:rPr>
        <w:t>4．光缆按照要求，制作清晰，明了的标签，标签内容至少包含线缆用途，本端信息，对端信息。</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光纤熔接</w:t>
      </w:r>
    </w:p>
    <w:p>
      <w:pPr>
        <w:spacing w:line="360" w:lineRule="auto"/>
        <w:ind w:firstLine="480" w:firstLineChars="200"/>
        <w:rPr>
          <w:rFonts w:hint="eastAsia"/>
          <w:sz w:val="24"/>
          <w:szCs w:val="24"/>
        </w:rPr>
      </w:pPr>
      <w:r>
        <w:rPr>
          <w:rFonts w:hint="eastAsia"/>
          <w:sz w:val="24"/>
          <w:szCs w:val="24"/>
        </w:rPr>
        <w:t>完成关楼至14栋之间24芯防鼠光缆两端熔接至光纤终端盒，熔接技术要求如下：</w:t>
      </w:r>
    </w:p>
    <w:p>
      <w:pPr>
        <w:spacing w:line="360" w:lineRule="auto"/>
        <w:ind w:firstLine="480" w:firstLineChars="200"/>
        <w:rPr>
          <w:rFonts w:hint="eastAsia"/>
          <w:sz w:val="24"/>
          <w:szCs w:val="24"/>
        </w:rPr>
      </w:pPr>
      <w:r>
        <w:rPr>
          <w:rFonts w:hint="eastAsia"/>
          <w:sz w:val="24"/>
          <w:szCs w:val="24"/>
        </w:rPr>
        <w:t>1．接续前应该对光缆的程式、端别，测量光纤的传输特性，检查护层对地绝缘电阻。</w:t>
      </w:r>
    </w:p>
    <w:p>
      <w:pPr>
        <w:spacing w:line="360" w:lineRule="auto"/>
        <w:ind w:firstLine="480" w:firstLineChars="200"/>
        <w:rPr>
          <w:rFonts w:hint="eastAsia"/>
          <w:sz w:val="24"/>
          <w:szCs w:val="24"/>
        </w:rPr>
      </w:pPr>
      <w:r>
        <w:rPr>
          <w:rFonts w:hint="eastAsia"/>
          <w:sz w:val="24"/>
          <w:szCs w:val="24"/>
        </w:rPr>
        <w:t>2．接头处开剖后，光纤应按序作出标记，并作记录。</w:t>
      </w:r>
    </w:p>
    <w:p>
      <w:pPr>
        <w:spacing w:line="360" w:lineRule="auto"/>
        <w:ind w:firstLine="480" w:firstLineChars="200"/>
        <w:rPr>
          <w:rFonts w:hint="eastAsia"/>
          <w:sz w:val="24"/>
          <w:szCs w:val="24"/>
        </w:rPr>
      </w:pPr>
      <w:r>
        <w:rPr>
          <w:rFonts w:hint="eastAsia"/>
          <w:sz w:val="24"/>
          <w:szCs w:val="24"/>
        </w:rPr>
        <w:t>3．接续操作一般应在车辆或接头帐篷内进行，防止灰尘和某些有害气体的污染。环境温度低于0℃时，应采取合适的升温措施，以保证光纤的柔软性和焊接设备的工正常。</w:t>
      </w:r>
    </w:p>
    <w:p>
      <w:pPr>
        <w:spacing w:line="360" w:lineRule="auto"/>
        <w:ind w:firstLine="480" w:firstLineChars="200"/>
        <w:rPr>
          <w:rFonts w:hint="eastAsia"/>
          <w:sz w:val="24"/>
          <w:szCs w:val="24"/>
        </w:rPr>
      </w:pPr>
      <w:r>
        <w:rPr>
          <w:rFonts w:hint="eastAsia"/>
          <w:sz w:val="24"/>
          <w:szCs w:val="24"/>
        </w:rPr>
        <w:t>4．光缆余量一般不少于4m，接头护套内光纤的最终余长应不少于60cm。</w:t>
      </w:r>
    </w:p>
    <w:p>
      <w:pPr>
        <w:spacing w:line="360" w:lineRule="auto"/>
        <w:ind w:firstLine="480" w:firstLineChars="200"/>
        <w:rPr>
          <w:rFonts w:hint="eastAsia"/>
          <w:sz w:val="24"/>
          <w:szCs w:val="24"/>
        </w:rPr>
      </w:pPr>
      <w:r>
        <w:rPr>
          <w:rFonts w:hint="eastAsia"/>
          <w:sz w:val="24"/>
          <w:szCs w:val="24"/>
        </w:rPr>
        <w:t>5．光缆接续工序应尽可能连续工作，如果由于条件限制无法完成接续，则应注意防潮和安全防护。</w:t>
      </w:r>
    </w:p>
    <w:p>
      <w:pPr>
        <w:spacing w:line="360" w:lineRule="auto"/>
        <w:ind w:firstLine="480" w:firstLineChars="200"/>
        <w:rPr>
          <w:rFonts w:hint="eastAsia"/>
          <w:sz w:val="24"/>
          <w:szCs w:val="24"/>
        </w:rPr>
      </w:pPr>
      <w:r>
        <w:rPr>
          <w:rFonts w:hint="eastAsia"/>
          <w:sz w:val="24"/>
          <w:szCs w:val="24"/>
        </w:rPr>
        <w:t>6．光纤连接后应测量接头损耗合格后再封装保护管。</w:t>
      </w:r>
    </w:p>
    <w:p>
      <w:pPr>
        <w:spacing w:line="360" w:lineRule="auto"/>
        <w:ind w:firstLine="480" w:firstLineChars="200"/>
        <w:rPr>
          <w:rFonts w:hint="eastAsia"/>
        </w:rPr>
      </w:pPr>
      <w:r>
        <w:rPr>
          <w:rFonts w:hint="eastAsia"/>
          <w:sz w:val="24"/>
          <w:szCs w:val="24"/>
        </w:rPr>
        <w:t>7．光缆熔接后，光缆光功损耗应≤0.05dB 。</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光缆标签标识</w:t>
      </w:r>
    </w:p>
    <w:p>
      <w:pPr>
        <w:spacing w:line="360" w:lineRule="auto"/>
        <w:ind w:firstLine="480" w:firstLineChars="200"/>
        <w:rPr>
          <w:rFonts w:hint="eastAsia"/>
          <w:sz w:val="24"/>
          <w:szCs w:val="24"/>
        </w:rPr>
      </w:pPr>
      <w:r>
        <w:rPr>
          <w:rFonts w:hint="eastAsia"/>
          <w:sz w:val="24"/>
          <w:szCs w:val="24"/>
        </w:rPr>
        <w:t>完成关楼至14栋之间24芯防鼠光缆两端标签标识，标签标识要求如下：</w:t>
      </w:r>
    </w:p>
    <w:p>
      <w:pPr>
        <w:spacing w:line="360" w:lineRule="auto"/>
        <w:ind w:firstLine="480" w:firstLineChars="200"/>
        <w:rPr>
          <w:rFonts w:hint="eastAsia"/>
          <w:sz w:val="24"/>
          <w:szCs w:val="24"/>
        </w:rPr>
      </w:pPr>
      <w:r>
        <w:rPr>
          <w:rFonts w:hint="eastAsia"/>
          <w:sz w:val="24"/>
          <w:szCs w:val="24"/>
        </w:rPr>
        <w:t>线缆两端接好以后，缆线两端应贴有永久打印标签，应标明编号，标签书写应打印清晰、端正和正确。标签应选用粘贴牢固，不易损坏的材料。标签应能准确反映出端口与各类型设备的对应关系。</w:t>
      </w:r>
    </w:p>
    <w:p>
      <w:pPr>
        <w:spacing w:line="360" w:lineRule="auto"/>
        <w:ind w:firstLine="480" w:firstLineChars="200"/>
        <w:rPr>
          <w:rFonts w:hint="eastAsia"/>
          <w:sz w:val="24"/>
          <w:szCs w:val="24"/>
        </w:rPr>
      </w:pPr>
      <w:r>
        <w:rPr>
          <w:rFonts w:hint="eastAsia"/>
          <w:sz w:val="24"/>
          <w:szCs w:val="24"/>
        </w:rPr>
        <w:t>标签根据项目实际情况标注相关信息，需要标明项目站点、线缆用途、线缆型号、起始端中止端、线缆编号等</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光纤终端盒安装</w:t>
      </w:r>
    </w:p>
    <w:p>
      <w:pPr>
        <w:spacing w:line="360" w:lineRule="auto"/>
        <w:ind w:firstLine="480" w:firstLineChars="200"/>
        <w:rPr>
          <w:rFonts w:hint="eastAsia"/>
          <w:sz w:val="24"/>
          <w:szCs w:val="24"/>
        </w:rPr>
      </w:pPr>
      <w:r>
        <w:rPr>
          <w:rFonts w:hint="eastAsia"/>
          <w:sz w:val="24"/>
          <w:szCs w:val="24"/>
        </w:rPr>
        <w:t>安装位置为机关楼负一楼信息机房和14栋2楼信息机房，安装要求如下：</w:t>
      </w:r>
    </w:p>
    <w:p>
      <w:pPr>
        <w:spacing w:line="360" w:lineRule="auto"/>
        <w:ind w:firstLine="480" w:firstLineChars="200"/>
        <w:rPr>
          <w:rFonts w:hint="eastAsia"/>
          <w:sz w:val="24"/>
          <w:szCs w:val="24"/>
        </w:rPr>
      </w:pPr>
      <w:r>
        <w:rPr>
          <w:rFonts w:hint="eastAsia"/>
          <w:sz w:val="24"/>
          <w:szCs w:val="24"/>
        </w:rPr>
        <w:t>1．光纤的端面需要进行清洁处理，以去除表面的污垢和氧化层，保证熔接质量。</w:t>
      </w:r>
    </w:p>
    <w:p>
      <w:pPr>
        <w:spacing w:line="360" w:lineRule="auto"/>
        <w:ind w:firstLine="480" w:firstLineChars="200"/>
        <w:rPr>
          <w:rFonts w:hint="eastAsia"/>
          <w:sz w:val="24"/>
          <w:szCs w:val="24"/>
        </w:rPr>
      </w:pPr>
      <w:r>
        <w:rPr>
          <w:rFonts w:hint="eastAsia"/>
          <w:sz w:val="24"/>
          <w:szCs w:val="24"/>
        </w:rPr>
        <w:t>2．熔接时需要保证加热温度和时间的控制，避免过度加热导致光纤损坏。</w:t>
      </w:r>
    </w:p>
    <w:p>
      <w:pPr>
        <w:spacing w:line="360" w:lineRule="auto"/>
        <w:ind w:firstLine="480" w:firstLineChars="200"/>
        <w:rPr>
          <w:rFonts w:hint="eastAsia"/>
          <w:sz w:val="24"/>
          <w:szCs w:val="24"/>
        </w:rPr>
      </w:pPr>
      <w:r>
        <w:rPr>
          <w:rFonts w:hint="eastAsia"/>
          <w:sz w:val="24"/>
          <w:szCs w:val="24"/>
        </w:rPr>
        <w:t>3．熔接后需要进行质量检测，包括光纤损耗、反射损耗、插入损耗等指标，以确保熔接质量符合要求。</w:t>
      </w:r>
    </w:p>
    <w:p>
      <w:pPr>
        <w:spacing w:line="360" w:lineRule="auto"/>
        <w:ind w:firstLine="480" w:firstLineChars="200"/>
        <w:rPr>
          <w:rFonts w:hint="eastAsia"/>
          <w:sz w:val="24"/>
          <w:szCs w:val="24"/>
        </w:rPr>
      </w:pPr>
      <w:r>
        <w:rPr>
          <w:rFonts w:hint="eastAsia"/>
          <w:sz w:val="24"/>
          <w:szCs w:val="24"/>
        </w:rPr>
        <w:t>4．光纤终端盒应具备清晰，明了的标签信息（如用途，起点，终点）</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机柜安装</w:t>
      </w:r>
    </w:p>
    <w:p>
      <w:pPr>
        <w:spacing w:line="360" w:lineRule="auto"/>
        <w:ind w:firstLine="480" w:firstLineChars="200"/>
        <w:rPr>
          <w:rFonts w:hint="eastAsia"/>
          <w:sz w:val="24"/>
          <w:szCs w:val="24"/>
        </w:rPr>
      </w:pPr>
      <w:r>
        <w:rPr>
          <w:rFonts w:hint="eastAsia"/>
          <w:sz w:val="24"/>
          <w:szCs w:val="24"/>
        </w:rPr>
        <w:t>机柜安装位置位于14栋2楼信息机房，需自行将静电地板开孔进行接地安装，安装要求如下：</w:t>
      </w:r>
    </w:p>
    <w:p>
      <w:pPr>
        <w:spacing w:line="360" w:lineRule="auto"/>
        <w:ind w:firstLine="480" w:firstLineChars="200"/>
        <w:rPr>
          <w:rFonts w:hint="eastAsia"/>
          <w:sz w:val="24"/>
          <w:szCs w:val="24"/>
        </w:rPr>
      </w:pPr>
      <w:r>
        <w:rPr>
          <w:rFonts w:hint="eastAsia"/>
          <w:sz w:val="24"/>
          <w:szCs w:val="24"/>
        </w:rPr>
        <w:t>1．机柜安装前必须检查机柜排风设备是否完好，设备托板数量是否齐全以及滑轮、支撑柱是否完好等。</w:t>
      </w:r>
    </w:p>
    <w:p>
      <w:pPr>
        <w:spacing w:line="360" w:lineRule="auto"/>
        <w:ind w:firstLine="480" w:firstLineChars="200"/>
        <w:rPr>
          <w:rFonts w:hint="eastAsia"/>
          <w:sz w:val="24"/>
          <w:szCs w:val="24"/>
        </w:rPr>
      </w:pPr>
      <w:r>
        <w:rPr>
          <w:rFonts w:hint="eastAsia"/>
          <w:sz w:val="24"/>
          <w:szCs w:val="24"/>
        </w:rPr>
        <w:t>2．机柜型号、规格、安装位置、应符合设计要求。</w:t>
      </w:r>
    </w:p>
    <w:p>
      <w:pPr>
        <w:spacing w:line="360" w:lineRule="auto"/>
        <w:ind w:firstLine="480" w:firstLineChars="200"/>
        <w:rPr>
          <w:rFonts w:hint="eastAsia"/>
          <w:sz w:val="24"/>
          <w:szCs w:val="24"/>
        </w:rPr>
      </w:pPr>
      <w:r>
        <w:rPr>
          <w:rFonts w:hint="eastAsia"/>
          <w:sz w:val="24"/>
          <w:szCs w:val="24"/>
        </w:rPr>
        <w:t>3．机柜安装垂直偏差度应不大于3mm、水平误差不应大于2mm。几个机柜并排在一起，面板应在同一平面上并与基准线平行，前后偏差不得大于3mm；两个机柜中间缝隙不得大于3mm。对于相互有一定间隔而排成一列的设备，其面板前后偏差不得大于5mm;</w:t>
      </w:r>
    </w:p>
    <w:p>
      <w:pPr>
        <w:spacing w:line="360" w:lineRule="auto"/>
        <w:ind w:firstLine="480" w:firstLineChars="200"/>
        <w:rPr>
          <w:rFonts w:hint="eastAsia"/>
          <w:sz w:val="24"/>
          <w:szCs w:val="24"/>
        </w:rPr>
      </w:pPr>
      <w:r>
        <w:rPr>
          <w:rFonts w:hint="eastAsia"/>
          <w:sz w:val="24"/>
          <w:szCs w:val="24"/>
        </w:rPr>
        <w:t>4．机柜的各种零件不得脱落或碰坏，漆面如有脱落应预以补漆，各种标志应完整、清晰;</w:t>
      </w:r>
    </w:p>
    <w:p>
      <w:pPr>
        <w:spacing w:line="360" w:lineRule="auto"/>
        <w:ind w:firstLine="480" w:firstLineChars="200"/>
        <w:rPr>
          <w:rFonts w:hint="eastAsia"/>
          <w:sz w:val="24"/>
          <w:szCs w:val="24"/>
        </w:rPr>
      </w:pPr>
      <w:r>
        <w:rPr>
          <w:rFonts w:hint="eastAsia"/>
          <w:sz w:val="24"/>
          <w:szCs w:val="24"/>
        </w:rPr>
        <w:t>6．机柜安装应牢固，有抗震要求时，按施工图的抗震设计进行加固;</w:t>
      </w:r>
    </w:p>
    <w:p>
      <w:pPr>
        <w:spacing w:line="360" w:lineRule="auto"/>
        <w:ind w:firstLine="480" w:firstLineChars="200"/>
        <w:rPr>
          <w:rFonts w:hint="eastAsia"/>
          <w:sz w:val="24"/>
          <w:szCs w:val="24"/>
        </w:rPr>
      </w:pPr>
      <w:r>
        <w:rPr>
          <w:rFonts w:hint="eastAsia"/>
          <w:sz w:val="24"/>
          <w:szCs w:val="24"/>
        </w:rPr>
        <w:t>7．安装机柜面板，架前应预留有800mm空间，机柜背面离墙距离应大于600mm，以便于安装和施工;</w:t>
      </w:r>
    </w:p>
    <w:p>
      <w:pPr>
        <w:spacing w:line="360" w:lineRule="auto"/>
        <w:ind w:firstLine="480" w:firstLineChars="200"/>
        <w:rPr>
          <w:rFonts w:hint="eastAsia"/>
          <w:sz w:val="24"/>
          <w:szCs w:val="24"/>
        </w:rPr>
      </w:pPr>
      <w:r>
        <w:rPr>
          <w:rFonts w:hint="eastAsia"/>
          <w:sz w:val="24"/>
          <w:szCs w:val="24"/>
        </w:rPr>
        <w:t>8．机柜内的设备、部件的安装，应在机柜定位完毕并固定后进行，安装在机柜内的设备应牢固。</w:t>
      </w:r>
    </w:p>
    <w:p>
      <w:pPr>
        <w:spacing w:line="360" w:lineRule="auto"/>
        <w:ind w:firstLine="480" w:firstLineChars="200"/>
        <w:rPr>
          <w:rFonts w:hint="eastAsia"/>
          <w:sz w:val="24"/>
          <w:szCs w:val="24"/>
        </w:rPr>
      </w:pPr>
      <w:r>
        <w:rPr>
          <w:rFonts w:hint="eastAsia"/>
          <w:sz w:val="24"/>
          <w:szCs w:val="24"/>
        </w:rPr>
        <w:t>9．机柜上的固定螺丝、垫片和弹簧垫圈均应按要求紧固不得遗漏；机柜要做好防雷接地保护。</w:t>
      </w:r>
    </w:p>
    <w:p>
      <w:pPr>
        <w:spacing w:line="360" w:lineRule="auto"/>
        <w:ind w:firstLine="480" w:firstLineChars="200"/>
        <w:rPr>
          <w:rFonts w:hint="eastAsia"/>
          <w:sz w:val="24"/>
          <w:szCs w:val="24"/>
        </w:rPr>
      </w:pPr>
      <w:r>
        <w:rPr>
          <w:rFonts w:hint="eastAsia"/>
          <w:sz w:val="24"/>
          <w:szCs w:val="24"/>
        </w:rPr>
        <w:t>10．保持与墙面水平、垂直，垂直偏差应小于3mm。</w:t>
      </w:r>
    </w:p>
    <w:p>
      <w:pPr>
        <w:spacing w:line="360" w:lineRule="auto"/>
        <w:ind w:firstLine="480" w:firstLineChars="200"/>
        <w:rPr>
          <w:rFonts w:hint="eastAsia"/>
          <w:sz w:val="24"/>
          <w:szCs w:val="24"/>
        </w:rPr>
      </w:pPr>
      <w:r>
        <w:rPr>
          <w:rFonts w:hint="eastAsia"/>
          <w:sz w:val="24"/>
          <w:szCs w:val="24"/>
        </w:rPr>
        <w:t>11．落地式柜体安装，安装基座时要综合考虑机柜的开门方向和操作便利性，优先考虑配线舱的开门方向。设备舱门和配线舱门必须能完全开启。 柜体安装完毕应做好标识，标识应统一、清晰、美观。机箱安装完毕后，柜体进出线缆孔洞应采用防火胶泥封堵。做好防鼠、防虫、防水和防潮处理。</w:t>
      </w:r>
    </w:p>
    <w:p>
      <w:pPr>
        <w:spacing w:line="360" w:lineRule="auto"/>
        <w:ind w:firstLine="480" w:firstLineChars="200"/>
        <w:rPr>
          <w:rFonts w:hint="eastAsia"/>
          <w:sz w:val="24"/>
          <w:szCs w:val="24"/>
        </w:rPr>
      </w:pPr>
      <w:r>
        <w:rPr>
          <w:rFonts w:hint="eastAsia"/>
          <w:sz w:val="24"/>
          <w:szCs w:val="24"/>
        </w:rPr>
        <w:t>12．机柜应有完善的接地系统，机柜框架应有接地螺钉和不低于M6的接地标志。</w:t>
      </w:r>
    </w:p>
    <w:p>
      <w:pPr>
        <w:spacing w:line="360" w:lineRule="auto"/>
        <w:ind w:firstLine="480" w:firstLineChars="200"/>
        <w:rPr>
          <w:rFonts w:hint="eastAsia"/>
          <w:sz w:val="24"/>
          <w:szCs w:val="24"/>
        </w:rPr>
      </w:pPr>
      <w:r>
        <w:rPr>
          <w:rFonts w:hint="eastAsia"/>
          <w:sz w:val="24"/>
          <w:szCs w:val="24"/>
        </w:rPr>
        <w:t>13．机柜框架和门之间应有可靠的电气连接。连接线的截面积应不小于6m2，连接电阻应不大于0.1欧姆。</w:t>
      </w:r>
    </w:p>
    <w:p>
      <w:pPr>
        <w:spacing w:line="360" w:lineRule="auto"/>
        <w:ind w:firstLine="480" w:firstLineChars="200"/>
        <w:rPr>
          <w:rFonts w:hint="eastAsia"/>
          <w:sz w:val="24"/>
          <w:szCs w:val="24"/>
        </w:rPr>
      </w:pPr>
      <w:r>
        <w:rPr>
          <w:rFonts w:hint="eastAsia"/>
          <w:sz w:val="24"/>
          <w:szCs w:val="24"/>
        </w:rPr>
        <w:t>14．机柜应配有截面不小于35m2的接地铜排和接地标志。接地铜排上的接地孔数量应满足设备接地要求。且接地铜排与机柜绝缘，绝缘电阻不低于1000兆欧／500V( DC )，耐压不低于3000V( DC )/1min无击穿和飞弧。</w:t>
      </w:r>
    </w:p>
    <w:p>
      <w:pPr>
        <w:spacing w:line="360" w:lineRule="auto"/>
        <w:ind w:firstLine="480" w:firstLineChars="200"/>
        <w:rPr>
          <w:rFonts w:hint="eastAsia"/>
          <w:sz w:val="24"/>
          <w:szCs w:val="24"/>
        </w:rPr>
      </w:pPr>
      <w:r>
        <w:rPr>
          <w:rFonts w:hint="eastAsia"/>
          <w:sz w:val="24"/>
          <w:szCs w:val="24"/>
        </w:rPr>
        <w:t>15．机柜接地线标准：接地线不得接在电源零线上，不得与三相五线制电源防雷接地线共用。接地线可作为防静电接地线（但零线和接地线不得混用）。</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电源线安装</w:t>
      </w:r>
    </w:p>
    <w:p>
      <w:pPr>
        <w:spacing w:line="360" w:lineRule="auto"/>
        <w:ind w:firstLine="480" w:firstLineChars="200"/>
        <w:rPr>
          <w:rFonts w:hint="eastAsia"/>
          <w:sz w:val="24"/>
          <w:szCs w:val="24"/>
        </w:rPr>
      </w:pPr>
      <w:r>
        <w:rPr>
          <w:rFonts w:hint="eastAsia"/>
          <w:sz w:val="24"/>
          <w:szCs w:val="24"/>
        </w:rPr>
        <w:t>电源线安装位置位于14栋2楼信息机房，主要用于14栋2楼信息机房机柜内各设备供电使用，电缆由中标方提供，要求为3*10²的电缆。</w:t>
      </w:r>
    </w:p>
    <w:p>
      <w:pPr>
        <w:spacing w:line="360" w:lineRule="auto"/>
        <w:ind w:firstLine="480" w:firstLineChars="200"/>
        <w:rPr>
          <w:rFonts w:hint="eastAsia"/>
          <w:sz w:val="24"/>
          <w:szCs w:val="24"/>
        </w:rPr>
      </w:pPr>
      <w:r>
        <w:rPr>
          <w:rFonts w:hint="eastAsia"/>
          <w:sz w:val="24"/>
          <w:szCs w:val="24"/>
        </w:rPr>
        <w:t>1．电源线安全距离。在网络机柜布线时，需要考虑电源线与其他线缆的安全距离。将电源线和其他信号线分开布置，且电源线应该与其他电缆保持至少6英寸的安全距离。</w:t>
      </w:r>
    </w:p>
    <w:p>
      <w:pPr>
        <w:spacing w:line="360" w:lineRule="auto"/>
        <w:ind w:firstLine="480" w:firstLineChars="200"/>
        <w:rPr>
          <w:rFonts w:hint="eastAsia"/>
          <w:sz w:val="24"/>
          <w:szCs w:val="24"/>
        </w:rPr>
      </w:pPr>
      <w:r>
        <w:rPr>
          <w:rFonts w:hint="eastAsia"/>
          <w:sz w:val="24"/>
          <w:szCs w:val="24"/>
        </w:rPr>
        <w:t>2．线缆的颜色标识。为了便于管理和维护，不同的网络线缆应该采用不同的颜色进行标识。</w:t>
      </w:r>
    </w:p>
    <w:p>
      <w:pPr>
        <w:spacing w:line="360" w:lineRule="auto"/>
        <w:ind w:firstLine="480" w:firstLineChars="200"/>
        <w:rPr>
          <w:rFonts w:hint="eastAsia"/>
          <w:sz w:val="24"/>
          <w:szCs w:val="24"/>
        </w:rPr>
      </w:pPr>
      <w:r>
        <w:rPr>
          <w:rFonts w:hint="eastAsia"/>
          <w:sz w:val="24"/>
          <w:szCs w:val="24"/>
        </w:rPr>
        <w:t>3．电源线布局方式。电源线应该尽量排在机柜后面，与其他信号线分开布置，以避免电源线受到其他信号干扰。应该遵循从下到上、从左到右的布置原则，以便于管理员可以迅速找到机柜中的电源线。电源线应该尽量避免交叉或盘绕情况，以避免安全隐患和电磁干扰。在安装电源线时，需要使用绝缘套管或其他绝缘材料保护电源线，避免因误触或外力损坏导致机柜故障。</w:t>
      </w:r>
    </w:p>
    <w:p>
      <w:pPr>
        <w:spacing w:line="360" w:lineRule="auto"/>
        <w:ind w:firstLine="480" w:firstLineChars="200"/>
        <w:rPr>
          <w:rFonts w:hint="eastAsia"/>
          <w:sz w:val="24"/>
          <w:szCs w:val="24"/>
        </w:rPr>
      </w:pPr>
      <w:r>
        <w:rPr>
          <w:rFonts w:hint="eastAsia"/>
          <w:sz w:val="24"/>
          <w:szCs w:val="24"/>
        </w:rPr>
        <w:t>4．在布线前，需要先确认机房电源的电压和频率，并选择符合要求的电源线。</w:t>
      </w:r>
    </w:p>
    <w:p>
      <w:pPr>
        <w:spacing w:line="360" w:lineRule="auto"/>
        <w:ind w:firstLine="480" w:firstLineChars="200"/>
        <w:rPr>
          <w:rFonts w:hint="eastAsia"/>
          <w:sz w:val="24"/>
          <w:szCs w:val="24"/>
        </w:rPr>
      </w:pPr>
      <w:r>
        <w:rPr>
          <w:rFonts w:hint="eastAsia"/>
          <w:sz w:val="24"/>
          <w:szCs w:val="24"/>
        </w:rPr>
        <w:t>5．在电源线插头插入插座时，需要压紧插头，避免插座松动导致电源线断电。</w:t>
      </w:r>
    </w:p>
    <w:p>
      <w:pPr>
        <w:spacing w:line="360" w:lineRule="auto"/>
        <w:ind w:firstLine="480" w:firstLineChars="200"/>
        <w:rPr>
          <w:rFonts w:hint="eastAsia"/>
          <w:sz w:val="24"/>
          <w:szCs w:val="24"/>
        </w:rPr>
      </w:pPr>
      <w:r>
        <w:rPr>
          <w:rFonts w:hint="eastAsia"/>
          <w:sz w:val="24"/>
          <w:szCs w:val="24"/>
        </w:rPr>
        <w:t>6．电源线缆按照要求，</w:t>
      </w:r>
      <w:bookmarkStart w:id="0" w:name="_Hlk173690826"/>
      <w:r>
        <w:rPr>
          <w:rFonts w:hint="eastAsia"/>
          <w:sz w:val="24"/>
          <w:szCs w:val="24"/>
        </w:rPr>
        <w:t>制作清晰，明了的标签，标签内容至少包含线缆用途，本端信息，对端信息。</w:t>
      </w:r>
      <w:bookmarkEnd w:id="0"/>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UPS安装</w:t>
      </w:r>
    </w:p>
    <w:p>
      <w:pPr>
        <w:spacing w:line="360" w:lineRule="auto"/>
        <w:ind w:firstLine="480" w:firstLineChars="200"/>
        <w:rPr>
          <w:rFonts w:hint="eastAsia"/>
          <w:sz w:val="24"/>
          <w:szCs w:val="24"/>
        </w:rPr>
      </w:pPr>
      <w:r>
        <w:rPr>
          <w:rFonts w:hint="eastAsia"/>
          <w:sz w:val="24"/>
          <w:szCs w:val="24"/>
        </w:rPr>
        <w:t>UPS安装位置位于14栋2楼信息机房，需满足机柜内设备供电需求，安装技术要求如下：</w:t>
      </w:r>
    </w:p>
    <w:p>
      <w:pPr>
        <w:spacing w:line="360" w:lineRule="auto"/>
        <w:ind w:firstLine="480" w:firstLineChars="200"/>
        <w:rPr>
          <w:rFonts w:hint="eastAsia"/>
          <w:sz w:val="24"/>
          <w:szCs w:val="24"/>
        </w:rPr>
      </w:pPr>
      <w:r>
        <w:rPr>
          <w:rFonts w:hint="eastAsia"/>
          <w:sz w:val="24"/>
          <w:szCs w:val="24"/>
        </w:rPr>
        <w:t>1．环境要求：UPS 电源应安装在干燥、通风、清洁的环境中，周围空气温度应在0℃~40℃之间，相对湿度应在30%~80％之间，远离热源、易燃易爆物品和强电磁干扰源。UPS 电源周围应留有足够的空间，以便于散热和维护。UPS 电源应安装在坚固的平面上，避免倾倒。</w:t>
      </w:r>
    </w:p>
    <w:p>
      <w:pPr>
        <w:spacing w:line="360" w:lineRule="auto"/>
        <w:ind w:firstLine="480" w:firstLineChars="200"/>
        <w:rPr>
          <w:rFonts w:hint="eastAsia"/>
          <w:sz w:val="24"/>
          <w:szCs w:val="24"/>
        </w:rPr>
      </w:pPr>
      <w:r>
        <w:rPr>
          <w:rFonts w:hint="eastAsia"/>
          <w:sz w:val="24"/>
          <w:szCs w:val="24"/>
        </w:rPr>
        <w:t>2．接线要求。 UPS 电源的输入电源线应接入带有地线的电源插座。UPS 电源的输入电源线和输出电源线应使用截面积合适的电缆。UPS 电源的输出电源线应接入负载设备。</w:t>
      </w:r>
    </w:p>
    <w:p>
      <w:pPr>
        <w:spacing w:line="360" w:lineRule="auto"/>
        <w:ind w:firstLine="480" w:firstLineChars="200"/>
        <w:rPr>
          <w:rFonts w:hint="eastAsia"/>
          <w:sz w:val="24"/>
          <w:szCs w:val="24"/>
        </w:rPr>
      </w:pPr>
      <w:r>
        <w:rPr>
          <w:rFonts w:hint="eastAsia"/>
          <w:sz w:val="24"/>
          <w:szCs w:val="24"/>
        </w:rPr>
        <w:t>3．UPS电源的安装应由专业人员进行。</w:t>
      </w:r>
    </w:p>
    <w:p>
      <w:pPr>
        <w:spacing w:line="360" w:lineRule="auto"/>
        <w:ind w:firstLine="480" w:firstLineChars="200"/>
        <w:rPr>
          <w:rFonts w:hint="eastAsia"/>
          <w:sz w:val="24"/>
          <w:szCs w:val="24"/>
        </w:rPr>
      </w:pPr>
      <w:r>
        <w:rPr>
          <w:rFonts w:hint="eastAsia"/>
          <w:sz w:val="24"/>
          <w:szCs w:val="24"/>
        </w:rPr>
        <w:t>4．UPS电源在使用前应进行测试。UPS电源在安装完成后应进行通电测试，确保其工作正常。</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跳线安装（含配线架，理线架）</w:t>
      </w:r>
    </w:p>
    <w:p>
      <w:pPr>
        <w:spacing w:line="360" w:lineRule="auto"/>
        <w:ind w:firstLine="480" w:firstLineChars="200"/>
        <w:rPr>
          <w:rFonts w:hint="eastAsia"/>
          <w:sz w:val="24"/>
          <w:szCs w:val="24"/>
        </w:rPr>
      </w:pPr>
      <w:r>
        <w:rPr>
          <w:rFonts w:hint="eastAsia"/>
          <w:sz w:val="24"/>
          <w:szCs w:val="24"/>
        </w:rPr>
        <w:t>跳线安装位置位于14栋2楼信息机房，主要包含光纤终端盒至网络设备之间的光纤跳线、网络设备至配线架跳线，以及配线架，理线架的安装及标识，并制作信息对应表（交换机接口编号-配线架接口编号-房间对应关系），安装完成后需要将每一个房间的网线接口进行连通性及质量测试，并提供测试报告。</w:t>
      </w:r>
    </w:p>
    <w:p>
      <w:pPr>
        <w:spacing w:line="360" w:lineRule="auto"/>
        <w:ind w:firstLine="480" w:firstLineChars="200"/>
        <w:rPr>
          <w:rFonts w:hint="eastAsia"/>
          <w:sz w:val="24"/>
          <w:szCs w:val="24"/>
        </w:rPr>
      </w:pPr>
      <w:r>
        <w:rPr>
          <w:rFonts w:hint="eastAsia"/>
          <w:sz w:val="24"/>
          <w:szCs w:val="24"/>
        </w:rPr>
        <w:t>主要技术要求如下：</w:t>
      </w:r>
    </w:p>
    <w:p>
      <w:pPr>
        <w:spacing w:line="360" w:lineRule="auto"/>
        <w:ind w:firstLine="480" w:firstLineChars="200"/>
        <w:rPr>
          <w:rFonts w:hint="eastAsia"/>
          <w:sz w:val="24"/>
          <w:szCs w:val="24"/>
        </w:rPr>
      </w:pPr>
      <w:r>
        <w:rPr>
          <w:rFonts w:hint="eastAsia"/>
          <w:sz w:val="24"/>
          <w:szCs w:val="24"/>
        </w:rPr>
        <w:t>1．跳纤操作必须满足ODF架内、光交、综合箱内整齐、布线美观、便于操作、少占空间的原则。</w:t>
      </w:r>
    </w:p>
    <w:p>
      <w:pPr>
        <w:spacing w:line="360" w:lineRule="auto"/>
        <w:ind w:firstLine="480" w:firstLineChars="200"/>
        <w:rPr>
          <w:rFonts w:hint="eastAsia"/>
          <w:sz w:val="24"/>
          <w:szCs w:val="24"/>
        </w:rPr>
      </w:pPr>
      <w:r>
        <w:rPr>
          <w:rFonts w:hint="eastAsia"/>
          <w:sz w:val="24"/>
          <w:szCs w:val="24"/>
        </w:rPr>
        <w:t>2．跳纤长度必须掌握在500mm 余长范围内。</w:t>
      </w:r>
    </w:p>
    <w:p>
      <w:pPr>
        <w:spacing w:line="360" w:lineRule="auto"/>
        <w:ind w:firstLine="480" w:firstLineChars="200"/>
        <w:rPr>
          <w:rFonts w:hint="eastAsia"/>
          <w:sz w:val="24"/>
          <w:szCs w:val="24"/>
        </w:rPr>
      </w:pPr>
      <w:r>
        <w:rPr>
          <w:rFonts w:hint="eastAsia"/>
          <w:sz w:val="24"/>
          <w:szCs w:val="24"/>
        </w:rPr>
        <w:t>3．长度不足的跳纤不得使用，不允许使用法兰盘连接两段跳纤。</w:t>
      </w:r>
    </w:p>
    <w:p>
      <w:pPr>
        <w:spacing w:line="360" w:lineRule="auto"/>
        <w:ind w:firstLine="480" w:firstLineChars="200"/>
        <w:rPr>
          <w:rFonts w:hint="eastAsia"/>
          <w:sz w:val="24"/>
          <w:szCs w:val="24"/>
        </w:rPr>
      </w:pPr>
      <w:r>
        <w:rPr>
          <w:rFonts w:hint="eastAsia"/>
          <w:sz w:val="24"/>
          <w:szCs w:val="24"/>
        </w:rPr>
        <w:t>4．各跳纤应确保各处曲率半径大于400mm。</w:t>
      </w:r>
    </w:p>
    <w:p>
      <w:pPr>
        <w:spacing w:line="360" w:lineRule="auto"/>
        <w:ind w:firstLine="480" w:firstLineChars="200"/>
        <w:rPr>
          <w:rFonts w:hint="eastAsia"/>
          <w:sz w:val="24"/>
          <w:szCs w:val="24"/>
        </w:rPr>
      </w:pPr>
      <w:r>
        <w:rPr>
          <w:rFonts w:hint="eastAsia"/>
          <w:sz w:val="24"/>
          <w:szCs w:val="24"/>
        </w:rPr>
        <w:t>5．走纤要求：对于上走线的光纤，应在ODF架外侧下线，选择余纤量最适合的盘纤柱，并在ODF架内侧向上走纤，水平走于ODM下沿，垂直上至对应的端子。一根跳纤只允许在ODF架内一次上走（沿ODF架外侧）、一次上走（沿ODF架内侧），走一个盘纤柱，严禁在多个盘纤柱间缠绕、交叉、悬挂，即每个盘纤柱上沿不得有纤缠绕。所有跳纤必须在ODF架内布放，严禁架外布放、飞线等现象的发生。</w:t>
      </w:r>
    </w:p>
    <w:p>
      <w:pPr>
        <w:spacing w:line="360" w:lineRule="auto"/>
        <w:ind w:firstLine="480" w:firstLineChars="200"/>
        <w:rPr>
          <w:rFonts w:hint="eastAsia"/>
          <w:sz w:val="24"/>
          <w:szCs w:val="24"/>
        </w:rPr>
      </w:pPr>
      <w:r>
        <w:rPr>
          <w:rFonts w:hint="eastAsia"/>
          <w:sz w:val="24"/>
          <w:szCs w:val="24"/>
        </w:rPr>
        <w:t>6．跳纤类型及长度控制,根据分光器及分纤盒上的法兰头选用相对应的跳纤（SC-SC、FC-FC、SC-FC）,分光器至光缆的跳纤，长度余长控制在50CM以内，一般选用1米、2米、2米5、3米的尾纤。终端盒内ONU与光纤端子跳纤一般选用50CM的短尾纤。</w:t>
      </w:r>
    </w:p>
    <w:p>
      <w:pPr>
        <w:spacing w:line="360" w:lineRule="auto"/>
        <w:ind w:firstLine="480" w:firstLineChars="200"/>
        <w:rPr>
          <w:rFonts w:hint="eastAsia"/>
          <w:sz w:val="24"/>
          <w:szCs w:val="24"/>
        </w:rPr>
      </w:pPr>
      <w:r>
        <w:rPr>
          <w:rFonts w:hint="eastAsia"/>
          <w:sz w:val="24"/>
          <w:szCs w:val="24"/>
        </w:rPr>
        <w:t>6．跳纤标签管理及规范,所有的跳纤标签必须用机打标签，不允许手写。机房、光交、楼道内，分光器至用户皮线光缆的跳纤两端都需要黏贴标签。完成后的效果是：统一规范长度，按端子位置间隙，标签不交错叠层。正面为光路名称，反面为光路编码及条形码，朝向统一。变迁文字随尾纤下垂，自然朝上。</w:t>
      </w:r>
    </w:p>
    <w:p>
      <w:pPr>
        <w:spacing w:line="360" w:lineRule="auto"/>
        <w:ind w:firstLine="480" w:firstLineChars="200"/>
        <w:rPr>
          <w:rFonts w:hint="eastAsia"/>
          <w:sz w:val="24"/>
          <w:szCs w:val="24"/>
        </w:rPr>
      </w:pPr>
      <w:r>
        <w:rPr>
          <w:rFonts w:hint="eastAsia"/>
          <w:sz w:val="24"/>
          <w:szCs w:val="24"/>
        </w:rPr>
        <w:t>7．进行必要光路测试,每段光路跳纤完成后需要进行测试，用光功仪表测试分光器出口1490波长，光功率应小于-22dB。用户端用光功仪表1490波长进行测试，收光功率应小于-23dB，ONU最大灵敏度一般为-24dB。</w:t>
      </w:r>
    </w:p>
    <w:p>
      <w:pPr>
        <w:spacing w:line="360" w:lineRule="auto"/>
        <w:ind w:firstLine="480" w:firstLineChars="200"/>
        <w:rPr>
          <w:rFonts w:hint="eastAsia"/>
          <w:sz w:val="24"/>
          <w:szCs w:val="24"/>
        </w:rPr>
      </w:pPr>
      <w:r>
        <w:rPr>
          <w:rFonts w:hint="eastAsia"/>
          <w:sz w:val="24"/>
          <w:szCs w:val="24"/>
        </w:rPr>
        <w:t>8．跳线安装后应进行连通性测试及信号质量测试、标签标识；跳线线缆标签（12mm）内容至少包含线缆用途，本端信息（如xx机房xx机柜xx设备xx接口），对端信息（如xx机房xx机柜xx设备xx接口）</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语音线缆安装（含语音配线架）</w:t>
      </w:r>
    </w:p>
    <w:p>
      <w:pPr>
        <w:spacing w:line="360" w:lineRule="auto"/>
        <w:ind w:firstLine="480" w:firstLineChars="200"/>
        <w:rPr>
          <w:rFonts w:hint="eastAsia"/>
          <w:sz w:val="24"/>
          <w:szCs w:val="24"/>
        </w:rPr>
      </w:pPr>
      <w:r>
        <w:rPr>
          <w:rFonts w:hint="eastAsia"/>
          <w:sz w:val="24"/>
          <w:szCs w:val="24"/>
        </w:rPr>
        <w:t>语音网关位于14栋2楼信息机房，语音配线架安装位置位于14栋2楼信息机房墙面，语音线缆为单条32路（共计4条）10米线缆；语音配线架（分为网关侧和用户侧）包含配线柜、桥架、语音配线架等，语音线从语音网关沿桥架敷设至语音配线架，并将语音线压接至语音配线架的网关侧，同时需将联通各个房间的电话线沿桥架敷设至语音配线架，并将联通各个房间的电话线压接至语音配线架的用户侧；语音配线架的网关侧与用户侧之间，按照设计要求使用语音跳线进行连接并做好标记信息并制作信息对应表（网关侧线缆-用户侧线缆-房间对应关系）。安装完成后需要将每一路电话线进行连通性及质量测试，并提供测试报告。</w:t>
      </w:r>
    </w:p>
    <w:p>
      <w:pPr>
        <w:spacing w:line="360" w:lineRule="auto"/>
        <w:ind w:firstLine="480" w:firstLineChars="200"/>
        <w:rPr>
          <w:rFonts w:hint="eastAsia"/>
          <w:sz w:val="24"/>
          <w:szCs w:val="24"/>
        </w:rPr>
      </w:pPr>
      <w:r>
        <w:rPr>
          <w:rFonts w:hint="eastAsia"/>
          <w:sz w:val="24"/>
          <w:szCs w:val="24"/>
        </w:rPr>
        <w:t>安装要求如下：</w:t>
      </w:r>
    </w:p>
    <w:p>
      <w:pPr>
        <w:spacing w:line="360" w:lineRule="auto"/>
        <w:ind w:firstLine="480" w:firstLineChars="200"/>
        <w:rPr>
          <w:rFonts w:hint="eastAsia"/>
          <w:sz w:val="24"/>
          <w:szCs w:val="24"/>
        </w:rPr>
      </w:pPr>
      <w:r>
        <w:rPr>
          <w:rFonts w:hint="eastAsia"/>
          <w:sz w:val="24"/>
          <w:szCs w:val="24"/>
        </w:rPr>
        <w:t>一、位置选择</w:t>
      </w:r>
    </w:p>
    <w:p>
      <w:pPr>
        <w:spacing w:line="360" w:lineRule="auto"/>
        <w:ind w:firstLine="480" w:firstLineChars="200"/>
        <w:rPr>
          <w:rFonts w:hint="eastAsia"/>
          <w:sz w:val="24"/>
          <w:szCs w:val="24"/>
        </w:rPr>
      </w:pPr>
      <w:r>
        <w:rPr>
          <w:rFonts w:hint="eastAsia"/>
          <w:sz w:val="24"/>
          <w:szCs w:val="24"/>
        </w:rPr>
        <w:t>1.便于管理：选择易于接近、便于日常维护和管理的位置安装语音配线架，通常位于弱电间或设备间内。</w:t>
      </w:r>
    </w:p>
    <w:p>
      <w:pPr>
        <w:spacing w:line="360" w:lineRule="auto"/>
        <w:ind w:firstLine="480" w:firstLineChars="200"/>
        <w:rPr>
          <w:rFonts w:hint="eastAsia"/>
          <w:sz w:val="24"/>
          <w:szCs w:val="24"/>
        </w:rPr>
      </w:pPr>
      <w:r>
        <w:rPr>
          <w:rFonts w:hint="eastAsia"/>
          <w:sz w:val="24"/>
          <w:szCs w:val="24"/>
        </w:rPr>
        <w:t>2.通风散热：确保所选位置具备良好的通风条件，避免设备过热影响性能。</w:t>
      </w:r>
    </w:p>
    <w:p>
      <w:pPr>
        <w:spacing w:line="360" w:lineRule="auto"/>
        <w:ind w:firstLine="480" w:firstLineChars="200"/>
        <w:rPr>
          <w:rFonts w:hint="eastAsia"/>
          <w:sz w:val="24"/>
          <w:szCs w:val="24"/>
        </w:rPr>
      </w:pPr>
      <w:r>
        <w:rPr>
          <w:rFonts w:hint="eastAsia"/>
          <w:sz w:val="24"/>
          <w:szCs w:val="24"/>
        </w:rPr>
        <w:t>3.空间规划：合理规划空间，确保有足够的空间进行线缆布放、整理和连接，同时考虑未来扩展的可能性。</w:t>
      </w:r>
    </w:p>
    <w:p>
      <w:pPr>
        <w:spacing w:line="360" w:lineRule="auto"/>
        <w:ind w:firstLine="480" w:firstLineChars="200"/>
        <w:rPr>
          <w:rFonts w:hint="eastAsia"/>
          <w:sz w:val="24"/>
          <w:szCs w:val="24"/>
        </w:rPr>
      </w:pPr>
      <w:r>
        <w:rPr>
          <w:rFonts w:hint="eastAsia"/>
          <w:sz w:val="24"/>
          <w:szCs w:val="24"/>
        </w:rPr>
        <w:t>二、布线规划</w:t>
      </w:r>
    </w:p>
    <w:p>
      <w:pPr>
        <w:spacing w:line="360" w:lineRule="auto"/>
        <w:ind w:firstLine="480" w:firstLineChars="200"/>
        <w:rPr>
          <w:rFonts w:hint="eastAsia"/>
          <w:sz w:val="24"/>
          <w:szCs w:val="24"/>
        </w:rPr>
      </w:pPr>
      <w:r>
        <w:rPr>
          <w:rFonts w:hint="eastAsia"/>
          <w:sz w:val="24"/>
          <w:szCs w:val="24"/>
        </w:rPr>
        <w:t>1.路径规划：根据建筑结构和布线需求，规划合理的线缆路径，减少弯折和交叉，提高信号传输质量。</w:t>
      </w:r>
    </w:p>
    <w:p>
      <w:pPr>
        <w:spacing w:line="360" w:lineRule="auto"/>
        <w:ind w:firstLine="480" w:firstLineChars="200"/>
        <w:rPr>
          <w:rFonts w:hint="eastAsia"/>
          <w:sz w:val="24"/>
          <w:szCs w:val="24"/>
        </w:rPr>
      </w:pPr>
      <w:r>
        <w:rPr>
          <w:rFonts w:hint="eastAsia"/>
          <w:sz w:val="24"/>
          <w:szCs w:val="24"/>
        </w:rPr>
        <w:t>2．颜色编码：采用统一的颜色编码方案对线缆进行分类，便于识别和管理。</w:t>
      </w:r>
    </w:p>
    <w:p>
      <w:pPr>
        <w:spacing w:line="360" w:lineRule="auto"/>
        <w:ind w:firstLine="480" w:firstLineChars="200"/>
        <w:rPr>
          <w:rFonts w:hint="eastAsia"/>
          <w:sz w:val="24"/>
          <w:szCs w:val="24"/>
        </w:rPr>
      </w:pPr>
      <w:r>
        <w:rPr>
          <w:rFonts w:hint="eastAsia"/>
          <w:sz w:val="24"/>
          <w:szCs w:val="24"/>
        </w:rPr>
        <w:t>3．预留长度：在关键节点处（如配线架、信息插座）预留适当长度的线缆，以便日后</w:t>
      </w:r>
    </w:p>
    <w:p>
      <w:pPr>
        <w:spacing w:line="360" w:lineRule="auto"/>
        <w:ind w:firstLine="480" w:firstLineChars="200"/>
        <w:rPr>
          <w:rFonts w:hint="eastAsia"/>
          <w:sz w:val="24"/>
          <w:szCs w:val="24"/>
        </w:rPr>
      </w:pPr>
      <w:r>
        <w:rPr>
          <w:rFonts w:hint="eastAsia"/>
          <w:sz w:val="24"/>
          <w:szCs w:val="24"/>
        </w:rPr>
        <w:t>调整</w:t>
      </w:r>
    </w:p>
    <w:p>
      <w:pPr>
        <w:spacing w:line="360" w:lineRule="auto"/>
        <w:ind w:firstLine="480" w:firstLineChars="200"/>
        <w:rPr>
          <w:rFonts w:hint="eastAsia"/>
          <w:sz w:val="24"/>
          <w:szCs w:val="24"/>
        </w:rPr>
      </w:pPr>
      <w:r>
        <w:rPr>
          <w:rFonts w:hint="eastAsia"/>
          <w:sz w:val="24"/>
          <w:szCs w:val="24"/>
        </w:rPr>
        <w:t>三、固定安装</w:t>
      </w:r>
    </w:p>
    <w:p>
      <w:pPr>
        <w:spacing w:line="360" w:lineRule="auto"/>
        <w:ind w:firstLine="480" w:firstLineChars="200"/>
        <w:rPr>
          <w:rFonts w:hint="eastAsia"/>
          <w:sz w:val="24"/>
          <w:szCs w:val="24"/>
        </w:rPr>
      </w:pPr>
      <w:r>
        <w:rPr>
          <w:rFonts w:hint="eastAsia"/>
          <w:sz w:val="24"/>
          <w:szCs w:val="24"/>
        </w:rPr>
        <w:t>1.安装支架：根据配线架规格，在选定的位置上安装稳固的支架或机柜。</w:t>
      </w:r>
    </w:p>
    <w:p>
      <w:pPr>
        <w:spacing w:line="360" w:lineRule="auto"/>
        <w:ind w:firstLine="480" w:firstLineChars="200"/>
        <w:rPr>
          <w:rFonts w:hint="eastAsia"/>
          <w:sz w:val="24"/>
          <w:szCs w:val="24"/>
        </w:rPr>
      </w:pPr>
      <w:r>
        <w:rPr>
          <w:rFonts w:hint="eastAsia"/>
          <w:sz w:val="24"/>
          <w:szCs w:val="24"/>
        </w:rPr>
        <w:t>2.固定配线架：使用螺丝将语音配线架牢固地固定在机柜上，确保水平且稳固。</w:t>
      </w:r>
    </w:p>
    <w:p>
      <w:pPr>
        <w:spacing w:line="360" w:lineRule="auto"/>
        <w:ind w:firstLine="480" w:firstLineChars="200"/>
        <w:rPr>
          <w:rFonts w:hint="eastAsia"/>
          <w:sz w:val="24"/>
          <w:szCs w:val="24"/>
        </w:rPr>
      </w:pPr>
      <w:r>
        <w:rPr>
          <w:rFonts w:hint="eastAsia"/>
          <w:sz w:val="24"/>
          <w:szCs w:val="24"/>
        </w:rPr>
        <w:t>3.接地处理：按照安全规范进行接地处理，确保设备安全运行。</w:t>
      </w:r>
    </w:p>
    <w:p>
      <w:pPr>
        <w:spacing w:line="360" w:lineRule="auto"/>
        <w:ind w:firstLine="480" w:firstLineChars="200"/>
        <w:rPr>
          <w:rFonts w:hint="eastAsia"/>
          <w:sz w:val="24"/>
          <w:szCs w:val="24"/>
        </w:rPr>
      </w:pPr>
      <w:r>
        <w:rPr>
          <w:rFonts w:hint="eastAsia"/>
          <w:sz w:val="24"/>
          <w:szCs w:val="24"/>
        </w:rPr>
        <w:t>四、线缆连接</w:t>
      </w:r>
    </w:p>
    <w:p>
      <w:pPr>
        <w:spacing w:line="360" w:lineRule="auto"/>
        <w:ind w:firstLine="480" w:firstLineChars="200"/>
        <w:rPr>
          <w:rFonts w:hint="eastAsia"/>
          <w:sz w:val="24"/>
          <w:szCs w:val="24"/>
        </w:rPr>
      </w:pPr>
      <w:r>
        <w:rPr>
          <w:rFonts w:hint="eastAsia"/>
          <w:sz w:val="24"/>
          <w:szCs w:val="24"/>
        </w:rPr>
        <w:t>1．剥线处理：按照线缆规范进行剥线，露出适当长度的线芯。</w:t>
      </w:r>
    </w:p>
    <w:p>
      <w:pPr>
        <w:spacing w:line="360" w:lineRule="auto"/>
        <w:ind w:firstLine="480" w:firstLineChars="200"/>
        <w:rPr>
          <w:rFonts w:hint="eastAsia"/>
          <w:sz w:val="24"/>
          <w:szCs w:val="24"/>
        </w:rPr>
      </w:pPr>
      <w:r>
        <w:rPr>
          <w:rFonts w:hint="eastAsia"/>
          <w:sz w:val="24"/>
          <w:szCs w:val="24"/>
        </w:rPr>
        <w:t>2．压接模块：使用专用工具将线芯压接到语音模块中，确保接触良好，无松动。</w:t>
      </w:r>
    </w:p>
    <w:p>
      <w:pPr>
        <w:spacing w:line="360" w:lineRule="auto"/>
        <w:ind w:firstLine="480" w:firstLineChars="200"/>
        <w:rPr>
          <w:rFonts w:hint="eastAsia"/>
          <w:sz w:val="24"/>
          <w:szCs w:val="24"/>
        </w:rPr>
      </w:pPr>
      <w:r>
        <w:rPr>
          <w:rFonts w:hint="eastAsia"/>
          <w:sz w:val="24"/>
          <w:szCs w:val="24"/>
        </w:rPr>
        <w:t>3．布线整理：使用理线环、扎带等工具对线缆进行整理和固定，保持整洁有序。</w:t>
      </w:r>
    </w:p>
    <w:p>
      <w:pPr>
        <w:spacing w:line="360" w:lineRule="auto"/>
        <w:ind w:firstLine="480" w:firstLineChars="200"/>
        <w:rPr>
          <w:rFonts w:hint="eastAsia"/>
          <w:sz w:val="24"/>
          <w:szCs w:val="24"/>
        </w:rPr>
      </w:pPr>
      <w:r>
        <w:rPr>
          <w:rFonts w:hint="eastAsia"/>
          <w:sz w:val="24"/>
          <w:szCs w:val="24"/>
        </w:rPr>
        <w:t>五、标识管理</w:t>
      </w:r>
    </w:p>
    <w:p>
      <w:pPr>
        <w:spacing w:line="360" w:lineRule="auto"/>
        <w:ind w:firstLine="480" w:firstLineChars="200"/>
        <w:rPr>
          <w:rFonts w:hint="eastAsia"/>
          <w:sz w:val="24"/>
          <w:szCs w:val="24"/>
        </w:rPr>
      </w:pPr>
      <w:r>
        <w:rPr>
          <w:rFonts w:hint="eastAsia"/>
          <w:sz w:val="24"/>
          <w:szCs w:val="24"/>
        </w:rPr>
        <w:t>1．标签制作：为每条线缆制作清晰的标识标签，包括起始点、终止点、编号等信息。</w:t>
      </w:r>
    </w:p>
    <w:p>
      <w:pPr>
        <w:spacing w:line="360" w:lineRule="auto"/>
        <w:ind w:firstLine="480" w:firstLineChars="200"/>
        <w:rPr>
          <w:rFonts w:hint="eastAsia"/>
          <w:sz w:val="24"/>
          <w:szCs w:val="24"/>
        </w:rPr>
      </w:pPr>
      <w:r>
        <w:rPr>
          <w:rFonts w:hint="eastAsia"/>
          <w:sz w:val="24"/>
          <w:szCs w:val="24"/>
        </w:rPr>
        <w:t>2．粘贴标签：将标签粘贴在线缆两端及配线架上相应位置，便于快速识别和定位。</w:t>
      </w:r>
    </w:p>
    <w:p>
      <w:pPr>
        <w:spacing w:line="360" w:lineRule="auto"/>
        <w:ind w:firstLine="480" w:firstLineChars="200"/>
        <w:rPr>
          <w:rFonts w:hint="eastAsia"/>
          <w:sz w:val="24"/>
          <w:szCs w:val="24"/>
        </w:rPr>
      </w:pPr>
      <w:r>
        <w:rPr>
          <w:rFonts w:hint="eastAsia"/>
          <w:sz w:val="24"/>
          <w:szCs w:val="24"/>
        </w:rPr>
        <w:t>六、测试验证</w:t>
      </w:r>
    </w:p>
    <w:p>
      <w:pPr>
        <w:spacing w:line="360" w:lineRule="auto"/>
        <w:ind w:firstLine="480" w:firstLineChars="200"/>
        <w:rPr>
          <w:rFonts w:hint="eastAsia"/>
          <w:sz w:val="24"/>
          <w:szCs w:val="24"/>
        </w:rPr>
      </w:pPr>
      <w:r>
        <w:rPr>
          <w:rFonts w:hint="eastAsia"/>
          <w:sz w:val="24"/>
          <w:szCs w:val="24"/>
        </w:rPr>
        <w:t>1．连接测试：使用测试仪对每条语音线路进行连通性测试，确保信号传输无误。</w:t>
      </w:r>
    </w:p>
    <w:p>
      <w:pPr>
        <w:spacing w:line="360" w:lineRule="auto"/>
        <w:ind w:firstLine="480" w:firstLineChars="200"/>
        <w:rPr>
          <w:rFonts w:hint="eastAsia"/>
          <w:sz w:val="24"/>
          <w:szCs w:val="24"/>
        </w:rPr>
      </w:pPr>
      <w:r>
        <w:rPr>
          <w:rFonts w:hint="eastAsia"/>
          <w:sz w:val="24"/>
          <w:szCs w:val="24"/>
        </w:rPr>
        <w:t>2．性能验证：对系统进行整体性能测试，包括信号衰减、噪音水平等，确保满足设计要求。</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PDU安装</w:t>
      </w:r>
    </w:p>
    <w:p>
      <w:pPr>
        <w:spacing w:line="360" w:lineRule="auto"/>
        <w:ind w:firstLine="480" w:firstLineChars="200"/>
        <w:rPr>
          <w:rFonts w:hint="eastAsia"/>
          <w:sz w:val="24"/>
          <w:szCs w:val="24"/>
        </w:rPr>
      </w:pPr>
      <w:r>
        <w:rPr>
          <w:rFonts w:hint="eastAsia"/>
          <w:sz w:val="24"/>
          <w:szCs w:val="24"/>
        </w:rPr>
        <w:t>PDU安装位置位于14栋2楼信息机房机柜内，安装要求如下：</w:t>
      </w:r>
    </w:p>
    <w:p>
      <w:pPr>
        <w:spacing w:line="360" w:lineRule="auto"/>
        <w:ind w:firstLine="480" w:firstLineChars="200"/>
        <w:rPr>
          <w:rFonts w:hint="eastAsia"/>
          <w:sz w:val="24"/>
          <w:szCs w:val="24"/>
        </w:rPr>
      </w:pPr>
      <w:r>
        <w:rPr>
          <w:rFonts w:hint="eastAsia"/>
          <w:sz w:val="24"/>
          <w:szCs w:val="24"/>
        </w:rPr>
        <w:t>1．面向插座的正面的插孔应为左零右火，这个在插座的接线孔应该有标识，火线为L，零线为N；</w:t>
      </w:r>
    </w:p>
    <w:p>
      <w:pPr>
        <w:spacing w:line="360" w:lineRule="auto"/>
        <w:ind w:firstLine="480" w:firstLineChars="200"/>
        <w:rPr>
          <w:rFonts w:hint="eastAsia"/>
          <w:sz w:val="24"/>
          <w:szCs w:val="24"/>
        </w:rPr>
      </w:pPr>
      <w:r>
        <w:rPr>
          <w:rFonts w:hint="eastAsia"/>
          <w:sz w:val="24"/>
          <w:szCs w:val="24"/>
        </w:rPr>
        <w:t>2．压接芯线时，线芯不应外露，多芯线宜搪锡后压接；</w:t>
      </w:r>
    </w:p>
    <w:p>
      <w:pPr>
        <w:spacing w:line="360" w:lineRule="auto"/>
        <w:ind w:firstLine="480" w:firstLineChars="200"/>
        <w:rPr>
          <w:rFonts w:hint="eastAsia"/>
          <w:sz w:val="24"/>
          <w:szCs w:val="24"/>
        </w:rPr>
      </w:pPr>
      <w:r>
        <w:rPr>
          <w:rFonts w:hint="eastAsia"/>
          <w:sz w:val="24"/>
          <w:szCs w:val="24"/>
        </w:rPr>
        <w:t>3．压接牢固，防止大功率用电器使用时，造成生热烧毁插座。</w:t>
      </w:r>
    </w:p>
    <w:p>
      <w:pPr>
        <w:spacing w:line="360" w:lineRule="auto"/>
        <w:ind w:firstLine="480" w:firstLineChars="200"/>
        <w:rPr>
          <w:rFonts w:hint="eastAsia"/>
          <w:sz w:val="24"/>
          <w:szCs w:val="24"/>
        </w:rPr>
      </w:pPr>
      <w:r>
        <w:rPr>
          <w:rFonts w:hint="eastAsia"/>
          <w:sz w:val="24"/>
          <w:szCs w:val="24"/>
        </w:rPr>
        <w:t>4．接线盒的芯线长度出盒约8~10CM为宜。</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标签标识</w:t>
      </w:r>
    </w:p>
    <w:p>
      <w:pPr>
        <w:spacing w:line="360" w:lineRule="auto"/>
        <w:ind w:firstLine="480" w:firstLineChars="200"/>
        <w:rPr>
          <w:rFonts w:hint="eastAsia"/>
          <w:sz w:val="24"/>
          <w:szCs w:val="24"/>
        </w:rPr>
      </w:pPr>
      <w:r>
        <w:rPr>
          <w:rFonts w:hint="eastAsia"/>
          <w:sz w:val="24"/>
          <w:szCs w:val="24"/>
        </w:rPr>
        <w:t>标签标识主要为机关楼负一楼信息机房、14栋2楼信息机房；</w:t>
      </w:r>
    </w:p>
    <w:p>
      <w:pPr>
        <w:spacing w:line="360" w:lineRule="auto"/>
        <w:ind w:firstLine="480" w:firstLineChars="200"/>
        <w:rPr>
          <w:rFonts w:hint="eastAsia"/>
          <w:sz w:val="24"/>
          <w:szCs w:val="24"/>
        </w:rPr>
      </w:pPr>
      <w:r>
        <w:rPr>
          <w:rFonts w:hint="eastAsia"/>
          <w:sz w:val="24"/>
          <w:szCs w:val="24"/>
        </w:rPr>
        <w:t>机关楼负一楼信息机房为新敷设的光缆标识、光纤终端盒标识、光纤跳线标识；</w:t>
      </w:r>
    </w:p>
    <w:p>
      <w:pPr>
        <w:spacing w:line="360" w:lineRule="auto"/>
        <w:ind w:firstLine="480" w:firstLineChars="200"/>
        <w:rPr>
          <w:rFonts w:hint="eastAsia"/>
          <w:sz w:val="24"/>
          <w:szCs w:val="24"/>
        </w:rPr>
      </w:pPr>
      <w:r>
        <w:rPr>
          <w:rFonts w:hint="eastAsia"/>
          <w:sz w:val="24"/>
          <w:szCs w:val="24"/>
        </w:rPr>
        <w:t>4栋2楼信息机房为为新敷设的光缆标识、光纤终端盒标识、光纤跳线标识、机柜标识、网线跳线标识、电缆标识、电源线标识、语音线标识、电话线标识、设备标识；</w:t>
      </w:r>
    </w:p>
    <w:p>
      <w:pPr>
        <w:spacing w:line="360" w:lineRule="auto"/>
        <w:ind w:firstLine="480" w:firstLineChars="200"/>
        <w:rPr>
          <w:rFonts w:hint="eastAsia"/>
          <w:sz w:val="24"/>
          <w:szCs w:val="24"/>
        </w:rPr>
      </w:pPr>
      <w:r>
        <w:rPr>
          <w:rFonts w:hint="eastAsia"/>
          <w:sz w:val="24"/>
          <w:szCs w:val="24"/>
        </w:rPr>
        <w:t>标签标识要求如下：</w:t>
      </w:r>
    </w:p>
    <w:p>
      <w:pPr>
        <w:spacing w:line="360" w:lineRule="auto"/>
        <w:ind w:firstLine="480" w:firstLineChars="200"/>
        <w:rPr>
          <w:rFonts w:hint="eastAsia"/>
          <w:sz w:val="24"/>
          <w:szCs w:val="24"/>
        </w:rPr>
      </w:pPr>
      <w:r>
        <w:rPr>
          <w:rFonts w:hint="eastAsia"/>
          <w:sz w:val="24"/>
          <w:szCs w:val="24"/>
        </w:rPr>
        <w:t>1．确认产品型号、标签种类与粘贴位置、各标签内容与该型号产品要求一致；</w:t>
      </w:r>
    </w:p>
    <w:p>
      <w:pPr>
        <w:spacing w:line="360" w:lineRule="auto"/>
        <w:ind w:firstLine="480" w:firstLineChars="200"/>
        <w:rPr>
          <w:rFonts w:hint="eastAsia"/>
          <w:sz w:val="24"/>
          <w:szCs w:val="24"/>
        </w:rPr>
      </w:pPr>
      <w:r>
        <w:rPr>
          <w:rFonts w:hint="eastAsia"/>
          <w:sz w:val="24"/>
          <w:szCs w:val="24"/>
        </w:rPr>
        <w:t>2．各标签粘贴在其相应的位置；</w:t>
      </w:r>
    </w:p>
    <w:p>
      <w:pPr>
        <w:spacing w:line="360" w:lineRule="auto"/>
        <w:ind w:firstLine="480" w:firstLineChars="200"/>
        <w:rPr>
          <w:rFonts w:hint="eastAsia"/>
          <w:sz w:val="24"/>
          <w:szCs w:val="24"/>
        </w:rPr>
      </w:pPr>
      <w:r>
        <w:rPr>
          <w:rFonts w:hint="eastAsia"/>
          <w:sz w:val="24"/>
          <w:szCs w:val="24"/>
        </w:rPr>
        <w:t>3．粘贴应平整、不歪斜、不翘起、标贴表面无损伤、无污染；</w:t>
      </w:r>
    </w:p>
    <w:p>
      <w:pPr>
        <w:spacing w:line="360" w:lineRule="auto"/>
        <w:ind w:firstLine="480" w:firstLineChars="200"/>
        <w:rPr>
          <w:rFonts w:hint="eastAsia"/>
          <w:sz w:val="24"/>
          <w:szCs w:val="24"/>
        </w:rPr>
      </w:pPr>
      <w:r>
        <w:rPr>
          <w:rFonts w:hint="eastAsia"/>
          <w:sz w:val="24"/>
          <w:szCs w:val="24"/>
        </w:rPr>
        <w:t>4．不得少贴或多贴；</w:t>
      </w:r>
    </w:p>
    <w:p>
      <w:pPr>
        <w:spacing w:line="360" w:lineRule="auto"/>
        <w:ind w:firstLine="480" w:firstLineChars="200"/>
        <w:rPr>
          <w:rFonts w:hint="eastAsia"/>
          <w:sz w:val="24"/>
          <w:szCs w:val="24"/>
        </w:rPr>
      </w:pPr>
      <w:r>
        <w:rPr>
          <w:rFonts w:hint="eastAsia"/>
          <w:sz w:val="24"/>
          <w:szCs w:val="24"/>
        </w:rPr>
        <w:t>5．粘贴过程中不得造成产品表面的污染；</w:t>
      </w:r>
    </w:p>
    <w:p>
      <w:pPr>
        <w:spacing w:line="360" w:lineRule="auto"/>
        <w:ind w:firstLine="480" w:firstLineChars="200"/>
        <w:rPr>
          <w:rFonts w:hint="eastAsia"/>
          <w:sz w:val="24"/>
          <w:szCs w:val="24"/>
        </w:rPr>
      </w:pPr>
      <w:r>
        <w:rPr>
          <w:rFonts w:hint="eastAsia"/>
          <w:sz w:val="24"/>
          <w:szCs w:val="24"/>
        </w:rPr>
        <w:t>6．带有认证内容的标签不得丢失，损坏的标签须在元件库以坏换新，并办理相关手续。</w:t>
      </w:r>
    </w:p>
    <w:p>
      <w:pPr>
        <w:spacing w:line="360" w:lineRule="auto"/>
        <w:ind w:firstLine="480" w:firstLineChars="200"/>
        <w:rPr>
          <w:rFonts w:hint="eastAsia"/>
          <w:sz w:val="24"/>
          <w:szCs w:val="24"/>
        </w:rPr>
      </w:pPr>
      <w:r>
        <w:rPr>
          <w:rFonts w:hint="eastAsia"/>
          <w:sz w:val="24"/>
          <w:szCs w:val="24"/>
        </w:rPr>
        <w:t>7．标签应清晰，明了，线缆标签（12mm）内容至少包含线缆用途，本端信息（如xx机房xx机柜xx设备xx接口），对端信息（如xx机房xx机柜xx设备xx接口）；设备标签（36mm）至少包含设备名称，设备位置，设备用途，设备ip，责任人，联系电话，厂家支持电话等</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压接接水晶头</w:t>
      </w:r>
    </w:p>
    <w:p>
      <w:pPr>
        <w:spacing w:line="360" w:lineRule="auto"/>
        <w:ind w:firstLine="480" w:firstLineChars="200"/>
        <w:rPr>
          <w:rFonts w:hint="eastAsia"/>
          <w:sz w:val="24"/>
          <w:szCs w:val="24"/>
        </w:rPr>
      </w:pPr>
      <w:r>
        <w:rPr>
          <w:rFonts w:hint="eastAsia"/>
          <w:sz w:val="24"/>
          <w:szCs w:val="24"/>
        </w:rPr>
        <w:t>主要为14栋2楼信息机房内网络跳线压接水晶头，并安装水晶头套，压接要求如下：</w:t>
      </w:r>
    </w:p>
    <w:p>
      <w:pPr>
        <w:spacing w:line="360" w:lineRule="auto"/>
        <w:ind w:firstLine="480" w:firstLineChars="200"/>
        <w:rPr>
          <w:rFonts w:hint="eastAsia"/>
          <w:sz w:val="24"/>
          <w:szCs w:val="24"/>
        </w:rPr>
      </w:pPr>
      <w:r>
        <w:rPr>
          <w:rFonts w:hint="eastAsia"/>
          <w:sz w:val="24"/>
          <w:szCs w:val="24"/>
        </w:rPr>
        <w:t>1．选择合适的工器具剥线钳、剥皮刀、压线钳等；选择好合适的水晶头和线材，熟练掌握水晶头和线材的连接方式。</w:t>
      </w:r>
    </w:p>
    <w:p>
      <w:pPr>
        <w:spacing w:line="360" w:lineRule="auto"/>
        <w:ind w:firstLine="480" w:firstLineChars="200"/>
        <w:rPr>
          <w:rFonts w:hint="eastAsia"/>
          <w:sz w:val="24"/>
          <w:szCs w:val="24"/>
        </w:rPr>
      </w:pPr>
      <w:r>
        <w:rPr>
          <w:rFonts w:hint="eastAsia"/>
          <w:sz w:val="24"/>
          <w:szCs w:val="24"/>
        </w:rPr>
        <w:t>2．选择正品压线钳，压接时要控制好力度和角度，避免过度压线、错位、断线等问题；同时要注意保持刃口的锋利度，避免毛刺产生。</w:t>
      </w:r>
    </w:p>
    <w:p>
      <w:pPr>
        <w:spacing w:line="360" w:lineRule="auto"/>
        <w:ind w:firstLine="480" w:firstLineChars="200"/>
        <w:rPr>
          <w:rFonts w:hint="eastAsia"/>
          <w:sz w:val="24"/>
          <w:szCs w:val="24"/>
        </w:rPr>
      </w:pPr>
      <w:r>
        <w:rPr>
          <w:rFonts w:hint="eastAsia"/>
          <w:sz w:val="24"/>
          <w:szCs w:val="24"/>
        </w:rPr>
        <w:t>3．对线材进行必要的处理，如剥皮、揭绳等，确保线缆无故障、无脱线，方便插入水晶头内；</w:t>
      </w:r>
    </w:p>
    <w:p>
      <w:pPr>
        <w:spacing w:line="360" w:lineRule="auto"/>
        <w:ind w:firstLine="480" w:firstLineChars="200"/>
        <w:rPr>
          <w:rFonts w:hint="eastAsia"/>
          <w:sz w:val="24"/>
          <w:szCs w:val="24"/>
        </w:rPr>
      </w:pPr>
      <w:r>
        <w:rPr>
          <w:rFonts w:hint="eastAsia"/>
          <w:sz w:val="24"/>
          <w:szCs w:val="24"/>
        </w:rPr>
        <w:t>4．将线材插入水晶头内，确保线材能够插入到接触点位内；对插入的线材进行整齐排列，避免交叉、缠绕、旋转等现象；</w:t>
      </w:r>
    </w:p>
    <w:p>
      <w:pPr>
        <w:spacing w:line="360" w:lineRule="auto"/>
        <w:ind w:firstLine="480" w:firstLineChars="200"/>
        <w:rPr>
          <w:rFonts w:hint="eastAsia"/>
          <w:sz w:val="24"/>
          <w:szCs w:val="24"/>
        </w:rPr>
      </w:pPr>
      <w:r>
        <w:rPr>
          <w:rFonts w:hint="eastAsia"/>
          <w:sz w:val="24"/>
          <w:szCs w:val="24"/>
        </w:rPr>
        <w:t>5．对插入水晶头内的线材进行压接，按照相应的压接规范和标准化操作，避免压错位置、角度不合适、压力过大等问题。</w:t>
      </w:r>
    </w:p>
    <w:p>
      <w:pPr>
        <w:spacing w:line="360" w:lineRule="auto"/>
        <w:ind w:firstLine="480" w:firstLineChars="200"/>
        <w:rPr>
          <w:rFonts w:hint="eastAsia"/>
          <w:sz w:val="24"/>
          <w:szCs w:val="24"/>
        </w:rPr>
      </w:pPr>
      <w:r>
        <w:rPr>
          <w:rFonts w:hint="eastAsia"/>
          <w:sz w:val="24"/>
          <w:szCs w:val="24"/>
        </w:rPr>
        <w:t>6．网线压入水晶头后，需要安装水晶头套，水晶头套将水晶头包裹严实。</w:t>
      </w:r>
    </w:p>
    <w:p>
      <w:pPr>
        <w:pStyle w:val="3"/>
        <w:numPr>
          <w:ilvl w:val="0"/>
          <w:numId w:val="4"/>
        </w:numPr>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线缆整理</w:t>
      </w:r>
    </w:p>
    <w:p>
      <w:pPr>
        <w:spacing w:line="360" w:lineRule="auto"/>
        <w:ind w:firstLine="480" w:firstLineChars="200"/>
        <w:rPr>
          <w:rFonts w:hint="eastAsia"/>
          <w:sz w:val="24"/>
          <w:szCs w:val="24"/>
        </w:rPr>
      </w:pPr>
      <w:r>
        <w:rPr>
          <w:rFonts w:hint="eastAsia"/>
          <w:sz w:val="24"/>
          <w:szCs w:val="24"/>
        </w:rPr>
        <w:t>线缆整理主要为机关楼负一楼信息机房、14栋2楼信息机房的光缆、光纤跳线、网线、电源线、电缆、语音线、电话线等的规范整理；</w:t>
      </w:r>
    </w:p>
    <w:p>
      <w:pPr>
        <w:spacing w:line="360" w:lineRule="auto"/>
        <w:ind w:firstLine="480" w:firstLineChars="200"/>
        <w:rPr>
          <w:rFonts w:hint="eastAsia"/>
          <w:sz w:val="24"/>
          <w:szCs w:val="24"/>
        </w:rPr>
      </w:pPr>
      <w:r>
        <w:rPr>
          <w:rFonts w:hint="eastAsia"/>
          <w:sz w:val="24"/>
          <w:szCs w:val="24"/>
        </w:rPr>
        <w:t>1．线缆绑扎要求做到整齐、清晰及美观。一般按类分组，线缆较多可再按列分类，用线扣扎好，再由机柜两侧的走线区分别进行上走线或下走线；</w:t>
      </w:r>
    </w:p>
    <w:p>
      <w:pPr>
        <w:spacing w:line="360" w:lineRule="auto"/>
        <w:ind w:firstLine="480" w:firstLineChars="200"/>
        <w:rPr>
          <w:rFonts w:hint="eastAsia"/>
          <w:sz w:val="24"/>
          <w:szCs w:val="24"/>
        </w:rPr>
      </w:pPr>
      <w:r>
        <w:rPr>
          <w:rFonts w:hint="eastAsia"/>
          <w:sz w:val="24"/>
          <w:szCs w:val="24"/>
        </w:rPr>
        <w:t>2．机柜内部和外部线缆必须绑扎。绑扎后的线缆应互相紧密靠拢，外观平直整齐；</w:t>
      </w:r>
    </w:p>
    <w:p>
      <w:pPr>
        <w:spacing w:line="360" w:lineRule="auto"/>
        <w:ind w:firstLine="480" w:firstLineChars="200"/>
        <w:rPr>
          <w:rFonts w:hint="eastAsia"/>
          <w:sz w:val="24"/>
          <w:szCs w:val="24"/>
        </w:rPr>
      </w:pPr>
      <w:r>
        <w:rPr>
          <w:rFonts w:hint="eastAsia"/>
          <w:sz w:val="24"/>
          <w:szCs w:val="24"/>
        </w:rPr>
        <w:t>3．使用扎带绑扎线束时，应视不同情况使用不同规格的扎带；</w:t>
      </w:r>
    </w:p>
    <w:p>
      <w:pPr>
        <w:spacing w:line="360" w:lineRule="auto"/>
        <w:ind w:firstLine="480" w:firstLineChars="200"/>
        <w:rPr>
          <w:rFonts w:hint="eastAsia"/>
          <w:sz w:val="24"/>
          <w:szCs w:val="24"/>
        </w:rPr>
      </w:pPr>
      <w:r>
        <w:rPr>
          <w:rFonts w:hint="eastAsia"/>
          <w:sz w:val="24"/>
          <w:szCs w:val="24"/>
        </w:rPr>
        <w:t>4．尽量避免使用两根或两根以上的扎带连接后并扎，以免绑扎后强度降低；</w:t>
      </w:r>
    </w:p>
    <w:p>
      <w:pPr>
        <w:spacing w:line="360" w:lineRule="auto"/>
        <w:ind w:firstLine="480" w:firstLineChars="200"/>
        <w:rPr>
          <w:rFonts w:hint="eastAsia"/>
          <w:sz w:val="24"/>
          <w:szCs w:val="24"/>
        </w:rPr>
      </w:pPr>
      <w:r>
        <w:rPr>
          <w:rFonts w:hint="eastAsia"/>
          <w:sz w:val="24"/>
          <w:szCs w:val="24"/>
        </w:rPr>
        <w:t>5．扎带扎好后，应将多余部分齐根平滑剪齐，在接头处不得留有尖刺；</w:t>
      </w:r>
    </w:p>
    <w:p>
      <w:pPr>
        <w:spacing w:line="360" w:lineRule="auto"/>
        <w:ind w:firstLine="480" w:firstLineChars="200"/>
        <w:rPr>
          <w:rFonts w:hint="eastAsia"/>
          <w:sz w:val="24"/>
          <w:szCs w:val="24"/>
        </w:rPr>
      </w:pPr>
      <w:r>
        <w:rPr>
          <w:rFonts w:hint="eastAsia"/>
          <w:sz w:val="24"/>
          <w:szCs w:val="24"/>
        </w:rPr>
        <w:t>6．线缆绑扎成束时扎带间距应为线缆束直径的3~4倍，且间距均匀；</w:t>
      </w:r>
    </w:p>
    <w:p>
      <w:pPr>
        <w:spacing w:line="360" w:lineRule="auto"/>
        <w:ind w:firstLine="480" w:firstLineChars="200"/>
        <w:rPr>
          <w:rFonts w:hint="eastAsia"/>
          <w:sz w:val="24"/>
          <w:szCs w:val="24"/>
        </w:rPr>
      </w:pPr>
      <w:r>
        <w:rPr>
          <w:rFonts w:hint="eastAsia"/>
          <w:sz w:val="24"/>
          <w:szCs w:val="24"/>
        </w:rPr>
        <w:t>7．绑扎成束的线缆转弯时，应尽量采用大弯曲半径，以免在线缆转弯处应力过大造成内芯断芯。</w:t>
      </w: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验收要求</w:t>
      </w:r>
    </w:p>
    <w:p>
      <w:pPr>
        <w:pStyle w:val="3"/>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1、验收标准</w:t>
      </w:r>
    </w:p>
    <w:p>
      <w:pPr>
        <w:spacing w:line="360" w:lineRule="auto"/>
        <w:ind w:firstLine="480" w:firstLineChars="200"/>
        <w:rPr>
          <w:rFonts w:hint="eastAsia"/>
          <w:sz w:val="24"/>
          <w:szCs w:val="24"/>
        </w:rPr>
      </w:pPr>
      <w:r>
        <w:rPr>
          <w:rFonts w:hint="eastAsia"/>
          <w:sz w:val="24"/>
          <w:szCs w:val="24"/>
        </w:rPr>
        <w:t>1）按照双方签订的合同内容完成双方约定的工作内容进行项目验收；</w:t>
      </w:r>
    </w:p>
    <w:p>
      <w:pPr>
        <w:spacing w:line="360" w:lineRule="auto"/>
        <w:ind w:firstLine="480" w:firstLineChars="200"/>
        <w:rPr>
          <w:rFonts w:hint="eastAsia"/>
          <w:sz w:val="24"/>
          <w:szCs w:val="24"/>
        </w:rPr>
      </w:pPr>
      <w:r>
        <w:rPr>
          <w:rFonts w:hint="eastAsia"/>
          <w:sz w:val="24"/>
          <w:szCs w:val="24"/>
        </w:rPr>
        <w:t>2）投标方提供的所有工器具及材料必须符合采购方的相关标准和管理办法；</w:t>
      </w:r>
    </w:p>
    <w:p>
      <w:pPr>
        <w:spacing w:line="360" w:lineRule="auto"/>
        <w:ind w:firstLine="480" w:firstLineChars="200"/>
        <w:rPr>
          <w:rFonts w:hint="eastAsia"/>
          <w:sz w:val="24"/>
          <w:szCs w:val="24"/>
        </w:rPr>
      </w:pPr>
      <w:r>
        <w:rPr>
          <w:rFonts w:hint="eastAsia"/>
          <w:sz w:val="24"/>
          <w:szCs w:val="24"/>
        </w:rPr>
        <w:t>3）投标方必须完成项目要求的所有工作内容。</w:t>
      </w:r>
    </w:p>
    <w:p>
      <w:pPr>
        <w:spacing w:line="360" w:lineRule="auto"/>
        <w:ind w:firstLine="480" w:firstLineChars="200"/>
        <w:rPr>
          <w:rFonts w:hint="eastAsia"/>
          <w:sz w:val="24"/>
          <w:szCs w:val="24"/>
        </w:rPr>
      </w:pPr>
      <w:r>
        <w:rPr>
          <w:rFonts w:hint="eastAsia"/>
          <w:sz w:val="24"/>
          <w:szCs w:val="24"/>
        </w:rPr>
        <w:t>3）光纤、尾纤、网线、电话线连通性测试及质量测试结果满足甲方要求。</w:t>
      </w:r>
    </w:p>
    <w:p>
      <w:pPr>
        <w:pStyle w:val="3"/>
        <w:spacing w:before="0" w:after="0" w:line="360" w:lineRule="auto"/>
        <w:ind w:left="0" w:firstLine="0"/>
        <w:rPr>
          <w:rFonts w:hint="eastAsia" w:asciiTheme="minorEastAsia" w:hAnsiTheme="minorEastAsia" w:cstheme="minorEastAsia"/>
          <w:bCs/>
          <w:sz w:val="24"/>
        </w:rPr>
      </w:pPr>
      <w:bookmarkStart w:id="1" w:name="_Toc172737496"/>
      <w:bookmarkStart w:id="2" w:name="_Toc70683319"/>
      <w:r>
        <w:rPr>
          <w:rFonts w:hint="eastAsia" w:asciiTheme="minorEastAsia" w:hAnsiTheme="minorEastAsia" w:cstheme="minorEastAsia"/>
          <w:bCs/>
          <w:sz w:val="24"/>
        </w:rPr>
        <w:t>2、验收内容</w:t>
      </w:r>
      <w:bookmarkEnd w:id="1"/>
      <w:bookmarkEnd w:id="2"/>
    </w:p>
    <w:p>
      <w:pPr>
        <w:spacing w:line="360" w:lineRule="auto"/>
        <w:ind w:firstLine="480" w:firstLineChars="200"/>
        <w:rPr>
          <w:rFonts w:hint="eastAsia"/>
          <w:sz w:val="24"/>
          <w:szCs w:val="24"/>
        </w:rPr>
      </w:pPr>
      <w:r>
        <w:rPr>
          <w:rFonts w:hint="eastAsia"/>
          <w:sz w:val="24"/>
          <w:szCs w:val="24"/>
        </w:rPr>
        <w:t>1）对本项目的所有材料技术参数、安装情况进行验收，配件材料安装是否满足技术要求，施工内容是否与施工图纸一致并满足实际需求；</w:t>
      </w:r>
    </w:p>
    <w:p>
      <w:pPr>
        <w:spacing w:line="360" w:lineRule="auto"/>
        <w:ind w:firstLine="480" w:firstLineChars="200"/>
        <w:rPr>
          <w:rFonts w:hint="eastAsia"/>
          <w:sz w:val="24"/>
          <w:szCs w:val="24"/>
        </w:rPr>
      </w:pPr>
      <w:r>
        <w:rPr>
          <w:rFonts w:hint="eastAsia"/>
          <w:sz w:val="24"/>
          <w:szCs w:val="24"/>
        </w:rPr>
        <w:t>2）对网络信息对应表、电话信息对应表进行验收，检查并确认信息对应表准确性。</w:t>
      </w:r>
    </w:p>
    <w:p>
      <w:pPr>
        <w:spacing w:line="360" w:lineRule="auto"/>
        <w:ind w:firstLine="480" w:firstLineChars="200"/>
        <w:rPr>
          <w:rFonts w:hint="eastAsia"/>
          <w:sz w:val="24"/>
          <w:szCs w:val="24"/>
        </w:rPr>
      </w:pPr>
      <w:r>
        <w:rPr>
          <w:rFonts w:hint="eastAsia"/>
          <w:sz w:val="24"/>
          <w:szCs w:val="24"/>
        </w:rPr>
        <w:t>3）对本项目提供的施工图纸、包含</w:t>
      </w:r>
      <w:bookmarkStart w:id="3" w:name="_Hlk173698338"/>
      <w:r>
        <w:rPr>
          <w:rFonts w:hint="eastAsia"/>
          <w:sz w:val="24"/>
          <w:szCs w:val="24"/>
        </w:rPr>
        <w:t>连通性及质量测试</w:t>
      </w:r>
      <w:bookmarkEnd w:id="3"/>
      <w:r>
        <w:rPr>
          <w:rFonts w:hint="eastAsia"/>
          <w:sz w:val="24"/>
          <w:szCs w:val="24"/>
        </w:rPr>
        <w:t>的测试报告、所有施工材料的安装手册、用户使用手册、设备维护手册等在内的技术资料进行验收，是否满足招标方使用要求。</w:t>
      </w:r>
    </w:p>
    <w:p>
      <w:pPr>
        <w:pStyle w:val="3"/>
        <w:spacing w:before="0" w:after="0" w:line="360" w:lineRule="auto"/>
        <w:rPr>
          <w:rFonts w:hint="eastAsia" w:asciiTheme="minorEastAsia" w:hAnsiTheme="minorEastAsia" w:cstheme="minorEastAsia"/>
          <w:bCs/>
          <w:sz w:val="24"/>
        </w:rPr>
      </w:pPr>
      <w:bookmarkStart w:id="4" w:name="_Toc172737497"/>
      <w:bookmarkStart w:id="5" w:name="_Toc70683320"/>
      <w:r>
        <w:rPr>
          <w:rFonts w:hint="eastAsia" w:asciiTheme="minorEastAsia" w:hAnsiTheme="minorEastAsia" w:cstheme="minorEastAsia"/>
          <w:bCs/>
          <w:sz w:val="24"/>
        </w:rPr>
        <w:t>3、验收方法</w:t>
      </w:r>
      <w:bookmarkEnd w:id="4"/>
      <w:bookmarkEnd w:id="5"/>
    </w:p>
    <w:p>
      <w:pPr>
        <w:spacing w:line="360" w:lineRule="auto"/>
        <w:ind w:firstLine="480" w:firstLineChars="200"/>
        <w:rPr>
          <w:rFonts w:hint="eastAsia"/>
          <w:sz w:val="24"/>
          <w:szCs w:val="24"/>
        </w:rPr>
      </w:pPr>
      <w:r>
        <w:rPr>
          <w:rFonts w:hint="eastAsia"/>
          <w:sz w:val="24"/>
          <w:szCs w:val="24"/>
        </w:rPr>
        <w:t>1）招标方进行现场验收；</w:t>
      </w:r>
    </w:p>
    <w:p>
      <w:pPr>
        <w:spacing w:line="360" w:lineRule="auto"/>
        <w:ind w:firstLine="480" w:firstLineChars="200"/>
        <w:rPr>
          <w:rFonts w:hint="eastAsia"/>
          <w:sz w:val="24"/>
          <w:szCs w:val="24"/>
        </w:rPr>
      </w:pPr>
      <w:r>
        <w:rPr>
          <w:rFonts w:hint="eastAsia"/>
          <w:sz w:val="24"/>
          <w:szCs w:val="24"/>
        </w:rPr>
        <w:t>2）为便于验收，投标方应派技术专家到招标方现场提供技术支持服务；</w:t>
      </w:r>
    </w:p>
    <w:p>
      <w:pPr>
        <w:spacing w:line="360" w:lineRule="auto"/>
        <w:ind w:firstLine="480" w:firstLineChars="200"/>
        <w:rPr>
          <w:rFonts w:hint="eastAsia"/>
          <w:sz w:val="24"/>
          <w:szCs w:val="24"/>
        </w:rPr>
      </w:pPr>
      <w:r>
        <w:rPr>
          <w:rFonts w:hint="eastAsia"/>
          <w:sz w:val="24"/>
          <w:szCs w:val="24"/>
        </w:rPr>
        <w:t>3）由于投标方的责任导致验收不能按时完成所引起的损失由投标方承担；</w:t>
      </w:r>
    </w:p>
    <w:p>
      <w:pPr>
        <w:spacing w:line="360" w:lineRule="auto"/>
        <w:ind w:firstLine="480" w:firstLineChars="200"/>
        <w:rPr>
          <w:rFonts w:hint="eastAsia"/>
          <w:sz w:val="24"/>
          <w:szCs w:val="24"/>
        </w:rPr>
      </w:pPr>
      <w:r>
        <w:rPr>
          <w:rFonts w:hint="eastAsia"/>
          <w:sz w:val="24"/>
          <w:szCs w:val="24"/>
        </w:rPr>
        <w:t>4）所有验收费用由投标方承担。</w:t>
      </w:r>
    </w:p>
    <w:p>
      <w:pPr>
        <w:pStyle w:val="3"/>
        <w:spacing w:before="0" w:after="0" w:line="360" w:lineRule="auto"/>
        <w:rPr>
          <w:rFonts w:hint="eastAsia" w:asciiTheme="minorEastAsia" w:hAnsiTheme="minorEastAsia" w:cstheme="minorEastAsia"/>
          <w:bCs/>
          <w:sz w:val="24"/>
        </w:rPr>
      </w:pPr>
      <w:bookmarkStart w:id="6" w:name="_Toc172737498"/>
      <w:bookmarkStart w:id="7" w:name="_Toc70683321"/>
      <w:r>
        <w:rPr>
          <w:rFonts w:hint="eastAsia" w:asciiTheme="minorEastAsia" w:hAnsiTheme="minorEastAsia" w:cstheme="minorEastAsia"/>
          <w:bCs/>
          <w:sz w:val="24"/>
        </w:rPr>
        <w:t>4、验收时间与地点</w:t>
      </w:r>
      <w:bookmarkEnd w:id="6"/>
      <w:bookmarkEnd w:id="7"/>
    </w:p>
    <w:p>
      <w:pPr>
        <w:spacing w:line="360" w:lineRule="auto"/>
        <w:ind w:firstLine="480" w:firstLineChars="200"/>
        <w:rPr>
          <w:rFonts w:hint="eastAsia"/>
          <w:sz w:val="24"/>
          <w:szCs w:val="24"/>
        </w:rPr>
      </w:pPr>
      <w:r>
        <w:rPr>
          <w:rFonts w:hint="eastAsia"/>
          <w:sz w:val="24"/>
          <w:szCs w:val="24"/>
        </w:rPr>
        <w:t>1）验收时间：</w:t>
      </w:r>
    </w:p>
    <w:p>
      <w:pPr>
        <w:spacing w:line="360" w:lineRule="auto"/>
        <w:ind w:firstLine="480" w:firstLineChars="200"/>
        <w:rPr>
          <w:rFonts w:hint="eastAsia"/>
          <w:sz w:val="24"/>
          <w:szCs w:val="24"/>
        </w:rPr>
      </w:pPr>
      <w:r>
        <w:rPr>
          <w:rFonts w:hint="eastAsia"/>
          <w:sz w:val="24"/>
          <w:szCs w:val="24"/>
        </w:rPr>
        <w:t>项目工期后五个工作日内。</w:t>
      </w:r>
    </w:p>
    <w:p>
      <w:pPr>
        <w:spacing w:line="360" w:lineRule="auto"/>
        <w:ind w:firstLine="480" w:firstLineChars="200"/>
        <w:rPr>
          <w:rFonts w:hint="eastAsia"/>
          <w:sz w:val="24"/>
          <w:szCs w:val="24"/>
        </w:rPr>
      </w:pPr>
      <w:r>
        <w:rPr>
          <w:rFonts w:hint="eastAsia"/>
          <w:sz w:val="24"/>
          <w:szCs w:val="24"/>
        </w:rPr>
        <w:t>2）验收地点：</w:t>
      </w:r>
    </w:p>
    <w:p>
      <w:pPr>
        <w:spacing w:line="360" w:lineRule="auto"/>
        <w:ind w:firstLine="480" w:firstLineChars="200"/>
        <w:rPr>
          <w:rFonts w:hint="eastAsia"/>
          <w:sz w:val="24"/>
          <w:szCs w:val="24"/>
        </w:rPr>
      </w:pPr>
      <w:r>
        <w:rPr>
          <w:rFonts w:hint="eastAsia"/>
          <w:sz w:val="24"/>
          <w:szCs w:val="24"/>
        </w:rPr>
        <w:t>云南送变电工程有限公司施工现场。</w:t>
      </w:r>
    </w:p>
    <w:p>
      <w:pPr>
        <w:numPr>
          <w:ilvl w:val="0"/>
          <w:numId w:val="1"/>
        </w:numPr>
        <w:spacing w:line="360" w:lineRule="auto"/>
        <w:rPr>
          <w:rFonts w:hint="eastAsia" w:ascii="宋体" w:hAnsi="宋体" w:eastAsia="宋体"/>
          <w:b/>
          <w:bCs/>
          <w:sz w:val="30"/>
          <w:szCs w:val="30"/>
        </w:rPr>
      </w:pPr>
      <w:bookmarkStart w:id="8" w:name="_Toc18202"/>
      <w:bookmarkStart w:id="9" w:name="_Toc23046"/>
      <w:bookmarkStart w:id="10" w:name="_Toc9253383"/>
      <w:bookmarkStart w:id="11" w:name="_Toc5078"/>
      <w:bookmarkStart w:id="12" w:name="_Toc172737499"/>
      <w:r>
        <w:rPr>
          <w:rFonts w:hint="eastAsia" w:ascii="宋体" w:hAnsi="宋体" w:eastAsia="宋体"/>
          <w:b/>
          <w:bCs/>
          <w:sz w:val="30"/>
          <w:szCs w:val="30"/>
        </w:rPr>
        <w:t>培训</w:t>
      </w:r>
      <w:bookmarkEnd w:id="8"/>
      <w:bookmarkEnd w:id="9"/>
      <w:bookmarkEnd w:id="10"/>
      <w:bookmarkEnd w:id="11"/>
      <w:r>
        <w:rPr>
          <w:rFonts w:hint="eastAsia" w:ascii="宋体" w:hAnsi="宋体" w:eastAsia="宋体"/>
          <w:b/>
          <w:bCs/>
          <w:sz w:val="30"/>
          <w:szCs w:val="30"/>
        </w:rPr>
        <w:t>服务要求</w:t>
      </w:r>
      <w:bookmarkEnd w:id="12"/>
    </w:p>
    <w:p>
      <w:pPr>
        <w:spacing w:line="360" w:lineRule="auto"/>
        <w:ind w:firstLine="480" w:firstLineChars="200"/>
        <w:rPr>
          <w:rFonts w:hint="eastAsia"/>
          <w:sz w:val="24"/>
          <w:szCs w:val="24"/>
        </w:rPr>
      </w:pPr>
      <w:bookmarkStart w:id="13" w:name="_Toc7532"/>
      <w:bookmarkStart w:id="14" w:name="_Toc9253384"/>
      <w:bookmarkStart w:id="15" w:name="_Toc19642"/>
      <w:bookmarkStart w:id="16" w:name="_Toc15538"/>
      <w:r>
        <w:rPr>
          <w:rFonts w:hint="eastAsia"/>
          <w:sz w:val="24"/>
          <w:szCs w:val="24"/>
        </w:rPr>
        <w:t>1、投标方应向招标方提供培训服务，并根据施工内容合理制订培训计划；</w:t>
      </w:r>
    </w:p>
    <w:p>
      <w:pPr>
        <w:spacing w:line="360" w:lineRule="auto"/>
        <w:ind w:firstLine="480" w:firstLineChars="200"/>
        <w:rPr>
          <w:rFonts w:hint="eastAsia"/>
          <w:sz w:val="24"/>
          <w:szCs w:val="24"/>
        </w:rPr>
      </w:pPr>
      <w:r>
        <w:rPr>
          <w:rFonts w:hint="eastAsia"/>
          <w:sz w:val="24"/>
          <w:szCs w:val="24"/>
        </w:rPr>
        <w:t>2、培训以课程集中培训、工作中培训等多种方式进行，培训学时数至少为8个学时以上（培训内容由双方协商确定，包括但不限于：施工过程中碰到的问题解决过程、施工图纸、问题与咨询等）；</w:t>
      </w:r>
    </w:p>
    <w:p>
      <w:pPr>
        <w:spacing w:line="360" w:lineRule="auto"/>
        <w:ind w:firstLine="480" w:firstLineChars="200"/>
        <w:rPr>
          <w:rFonts w:hint="eastAsia"/>
          <w:sz w:val="24"/>
          <w:szCs w:val="24"/>
        </w:rPr>
      </w:pPr>
      <w:r>
        <w:rPr>
          <w:rFonts w:hint="eastAsia"/>
          <w:sz w:val="24"/>
          <w:szCs w:val="24"/>
        </w:rPr>
        <w:t>3、在施工过程中，为招标方提供咨询等技术服务；</w:t>
      </w:r>
    </w:p>
    <w:p>
      <w:pPr>
        <w:spacing w:line="360" w:lineRule="auto"/>
        <w:ind w:firstLine="480" w:firstLineChars="200"/>
        <w:rPr>
          <w:rFonts w:hint="eastAsia"/>
          <w:sz w:val="24"/>
          <w:szCs w:val="24"/>
        </w:rPr>
      </w:pPr>
      <w:r>
        <w:rPr>
          <w:rFonts w:hint="eastAsia"/>
          <w:sz w:val="24"/>
          <w:szCs w:val="24"/>
        </w:rPr>
        <w:t>4、施工完毕后，提供完整的现场培训，包括系统配置、维护管理、使用等方面；</w:t>
      </w:r>
    </w:p>
    <w:p>
      <w:pPr>
        <w:spacing w:line="360" w:lineRule="auto"/>
        <w:ind w:firstLine="480" w:firstLineChars="200"/>
        <w:rPr>
          <w:rFonts w:hint="eastAsia"/>
          <w:sz w:val="24"/>
          <w:szCs w:val="24"/>
        </w:rPr>
      </w:pPr>
      <w:r>
        <w:rPr>
          <w:rFonts w:hint="eastAsia"/>
          <w:sz w:val="24"/>
          <w:szCs w:val="24"/>
        </w:rPr>
        <w:t>5、提供相关培训资料。</w:t>
      </w:r>
    </w:p>
    <w:p>
      <w:pPr>
        <w:numPr>
          <w:ilvl w:val="0"/>
          <w:numId w:val="1"/>
        </w:numPr>
        <w:spacing w:line="360" w:lineRule="auto"/>
        <w:rPr>
          <w:rFonts w:hint="eastAsia" w:ascii="宋体" w:hAnsi="宋体" w:eastAsia="宋体"/>
          <w:b/>
          <w:bCs/>
          <w:sz w:val="30"/>
          <w:szCs w:val="30"/>
        </w:rPr>
      </w:pPr>
      <w:bookmarkStart w:id="17" w:name="_Toc172737500"/>
      <w:r>
        <w:rPr>
          <w:rFonts w:hint="eastAsia" w:ascii="宋体" w:hAnsi="宋体" w:eastAsia="宋体"/>
          <w:b/>
          <w:bCs/>
          <w:sz w:val="30"/>
          <w:szCs w:val="30"/>
        </w:rPr>
        <w:t>质量保证与售后服务</w:t>
      </w:r>
      <w:bookmarkEnd w:id="13"/>
      <w:bookmarkEnd w:id="14"/>
      <w:bookmarkEnd w:id="15"/>
      <w:bookmarkEnd w:id="16"/>
      <w:r>
        <w:rPr>
          <w:rFonts w:hint="eastAsia" w:ascii="宋体" w:hAnsi="宋体" w:eastAsia="宋体"/>
          <w:b/>
          <w:bCs/>
          <w:sz w:val="30"/>
          <w:szCs w:val="30"/>
        </w:rPr>
        <w:t>要求</w:t>
      </w:r>
      <w:bookmarkEnd w:id="17"/>
    </w:p>
    <w:p>
      <w:pPr>
        <w:pStyle w:val="3"/>
        <w:spacing w:before="0" w:after="0" w:line="360" w:lineRule="auto"/>
        <w:rPr>
          <w:rFonts w:hint="eastAsia" w:asciiTheme="minorEastAsia" w:hAnsiTheme="minorEastAsia" w:cstheme="minorEastAsia"/>
          <w:bCs/>
          <w:sz w:val="24"/>
        </w:rPr>
      </w:pPr>
      <w:bookmarkStart w:id="18" w:name="_Toc14055"/>
      <w:bookmarkStart w:id="19" w:name="_Toc26992"/>
      <w:bookmarkStart w:id="20" w:name="_Toc172737501"/>
      <w:bookmarkStart w:id="21" w:name="_Toc21341"/>
      <w:bookmarkStart w:id="22" w:name="_Toc9253385"/>
      <w:r>
        <w:rPr>
          <w:rFonts w:hint="eastAsia" w:asciiTheme="minorEastAsia" w:hAnsiTheme="minorEastAsia" w:cstheme="minorEastAsia"/>
          <w:bCs/>
          <w:sz w:val="24"/>
        </w:rPr>
        <w:t>1、售后服务整体要求</w:t>
      </w:r>
      <w:bookmarkEnd w:id="18"/>
      <w:bookmarkEnd w:id="19"/>
      <w:bookmarkEnd w:id="20"/>
      <w:bookmarkEnd w:id="21"/>
      <w:bookmarkEnd w:id="22"/>
    </w:p>
    <w:p>
      <w:pPr>
        <w:spacing w:line="360" w:lineRule="auto"/>
        <w:ind w:firstLine="480" w:firstLineChars="200"/>
        <w:rPr>
          <w:rFonts w:hint="eastAsia"/>
          <w:sz w:val="24"/>
          <w:szCs w:val="24"/>
        </w:rPr>
      </w:pPr>
      <w:r>
        <w:rPr>
          <w:rFonts w:hint="eastAsia"/>
          <w:sz w:val="24"/>
          <w:szCs w:val="24"/>
        </w:rPr>
        <w:t>1）投标人应提供完整的、贯穿产品全生命周期的服务支持。</w:t>
      </w:r>
    </w:p>
    <w:p>
      <w:pPr>
        <w:spacing w:line="360" w:lineRule="auto"/>
        <w:ind w:firstLine="480" w:firstLineChars="200"/>
        <w:rPr>
          <w:rFonts w:hint="eastAsia"/>
          <w:sz w:val="24"/>
          <w:szCs w:val="24"/>
        </w:rPr>
      </w:pPr>
      <w:r>
        <w:rPr>
          <w:rFonts w:hint="eastAsia"/>
          <w:sz w:val="24"/>
          <w:szCs w:val="24"/>
        </w:rPr>
        <w:t>2）投标人提供不少于三年质保期服务。</w:t>
      </w:r>
    </w:p>
    <w:p>
      <w:pPr>
        <w:pStyle w:val="3"/>
        <w:spacing w:before="0" w:after="0" w:line="360" w:lineRule="auto"/>
        <w:rPr>
          <w:rFonts w:hint="eastAsia" w:asciiTheme="minorEastAsia" w:hAnsiTheme="minorEastAsia" w:cstheme="minorEastAsia"/>
          <w:bCs/>
          <w:sz w:val="24"/>
        </w:rPr>
      </w:pPr>
      <w:bookmarkStart w:id="23" w:name="_Toc7953"/>
      <w:bookmarkStart w:id="24" w:name="_Toc19156"/>
      <w:bookmarkStart w:id="25" w:name="_Toc9253386"/>
      <w:bookmarkStart w:id="26" w:name="_Toc18691"/>
      <w:bookmarkStart w:id="27" w:name="_Toc172737502"/>
      <w:r>
        <w:rPr>
          <w:rFonts w:hint="eastAsia" w:asciiTheme="minorEastAsia" w:hAnsiTheme="minorEastAsia" w:cstheme="minorEastAsia"/>
          <w:bCs/>
          <w:sz w:val="24"/>
        </w:rPr>
        <w:t>2、售后服务响应时间要求</w:t>
      </w:r>
      <w:bookmarkEnd w:id="23"/>
      <w:bookmarkEnd w:id="24"/>
      <w:bookmarkEnd w:id="25"/>
      <w:bookmarkEnd w:id="26"/>
      <w:bookmarkEnd w:id="27"/>
    </w:p>
    <w:p>
      <w:pPr>
        <w:spacing w:line="360" w:lineRule="auto"/>
        <w:ind w:firstLine="480" w:firstLineChars="200"/>
        <w:rPr>
          <w:rFonts w:hint="eastAsia"/>
          <w:sz w:val="24"/>
          <w:szCs w:val="24"/>
        </w:rPr>
      </w:pPr>
      <w:r>
        <w:rPr>
          <w:rFonts w:hint="eastAsia"/>
          <w:sz w:val="24"/>
          <w:szCs w:val="24"/>
        </w:rPr>
        <w:t>1）在质保期内，发生故障时，投标人应派遣维修人员1小时内抵达现场，2小时内解决问题。</w:t>
      </w:r>
    </w:p>
    <w:p>
      <w:pPr>
        <w:spacing w:line="360" w:lineRule="auto"/>
        <w:ind w:firstLine="480" w:firstLineChars="200"/>
        <w:rPr>
          <w:rFonts w:hint="eastAsia"/>
          <w:sz w:val="24"/>
          <w:szCs w:val="24"/>
        </w:rPr>
      </w:pPr>
      <w:r>
        <w:rPr>
          <w:rFonts w:hint="eastAsia"/>
          <w:sz w:val="24"/>
          <w:szCs w:val="24"/>
        </w:rPr>
        <w:t>2）质保期结束后，能随时提供电话技术服务支持，提供远程诊断服务，要求2小时提出解决办法。电话支持无法解决的，投标人应派遣维修人员4小时内抵达现场协助甲方解决问题。</w:t>
      </w:r>
    </w:p>
    <w:p>
      <w:pPr>
        <w:pStyle w:val="3"/>
        <w:spacing w:before="0" w:after="0" w:line="360" w:lineRule="auto"/>
        <w:rPr>
          <w:rFonts w:hint="eastAsia" w:asciiTheme="minorEastAsia" w:hAnsiTheme="minorEastAsia" w:cstheme="minorEastAsia"/>
          <w:bCs/>
          <w:sz w:val="24"/>
        </w:rPr>
      </w:pPr>
      <w:bookmarkStart w:id="28" w:name="_Toc27022"/>
      <w:bookmarkStart w:id="29" w:name="_Toc9253387"/>
      <w:bookmarkStart w:id="30" w:name="_Toc13113"/>
      <w:bookmarkStart w:id="31" w:name="_Toc172737503"/>
      <w:bookmarkStart w:id="32" w:name="_Toc32576"/>
      <w:r>
        <w:rPr>
          <w:rFonts w:hint="eastAsia" w:asciiTheme="minorEastAsia" w:hAnsiTheme="minorEastAsia" w:cstheme="minorEastAsia"/>
          <w:bCs/>
          <w:sz w:val="24"/>
        </w:rPr>
        <w:t>3、 故障维修时间要求</w:t>
      </w:r>
      <w:bookmarkEnd w:id="28"/>
      <w:bookmarkEnd w:id="29"/>
      <w:bookmarkEnd w:id="30"/>
      <w:bookmarkEnd w:id="31"/>
      <w:bookmarkEnd w:id="32"/>
    </w:p>
    <w:p>
      <w:pPr>
        <w:spacing w:line="360" w:lineRule="auto"/>
        <w:ind w:firstLine="480" w:firstLineChars="200"/>
        <w:rPr>
          <w:rFonts w:hint="eastAsia"/>
          <w:sz w:val="24"/>
          <w:szCs w:val="24"/>
        </w:rPr>
      </w:pPr>
      <w:r>
        <w:rPr>
          <w:rFonts w:hint="eastAsia"/>
          <w:sz w:val="24"/>
          <w:szCs w:val="24"/>
        </w:rPr>
        <w:t>1）对于不涉及物理损坏的简单故障，应能在故障发生后7*24小时，提供电话技术支持予以解决。</w:t>
      </w:r>
    </w:p>
    <w:p>
      <w:pPr>
        <w:spacing w:line="360" w:lineRule="auto"/>
        <w:ind w:firstLine="480" w:firstLineChars="200"/>
        <w:rPr>
          <w:rFonts w:hint="eastAsia"/>
          <w:sz w:val="24"/>
          <w:szCs w:val="24"/>
        </w:rPr>
      </w:pPr>
      <w:r>
        <w:rPr>
          <w:rFonts w:hint="eastAsia"/>
          <w:sz w:val="24"/>
          <w:szCs w:val="24"/>
        </w:rPr>
        <w:t>2）对于需要维修人员抵达现场解决的问题，应在人员抵达后2小时内查明故障原因，提出解决方案，对于可立刻解决的应当场解决。如确因故障情况复杂，特征不明显等原因无法在2小时内查明原因的，维修人员应做出书面解释，让使用单位充分了解情况。</w:t>
      </w:r>
    </w:p>
    <w:p>
      <w:pPr>
        <w:spacing w:line="360" w:lineRule="auto"/>
        <w:ind w:firstLine="480" w:firstLineChars="200"/>
        <w:rPr>
          <w:rFonts w:hint="eastAsia"/>
          <w:sz w:val="24"/>
          <w:szCs w:val="24"/>
        </w:rPr>
      </w:pPr>
      <w:r>
        <w:rPr>
          <w:rFonts w:hint="eastAsia"/>
          <w:sz w:val="24"/>
          <w:szCs w:val="24"/>
        </w:rPr>
        <w:t>3）对于在质保期内，维护人员发现材料部件无法正常工作时，应能在4小时内提供备件，保障甲方正常工作，一周内完成材料更换。</w:t>
      </w:r>
    </w:p>
    <w:sectPr>
      <w:pgSz w:w="11906" w:h="16838"/>
      <w:pgMar w:top="720" w:right="850" w:bottom="72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BD75A"/>
    <w:multiLevelType w:val="singleLevel"/>
    <w:tmpl w:val="FA0BD75A"/>
    <w:lvl w:ilvl="0" w:tentative="0">
      <w:start w:val="1"/>
      <w:numFmt w:val="chineseCounting"/>
      <w:suff w:val="nothing"/>
      <w:lvlText w:val="%1、"/>
      <w:lvlJc w:val="left"/>
      <w:rPr>
        <w:rFonts w:hint="eastAsia"/>
      </w:rPr>
    </w:lvl>
  </w:abstractNum>
  <w:abstractNum w:abstractNumId="1">
    <w:nsid w:val="02D26AFD"/>
    <w:multiLevelType w:val="multilevel"/>
    <w:tmpl w:val="02D26AF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
    <w:nsid w:val="0DA11036"/>
    <w:multiLevelType w:val="multilevel"/>
    <w:tmpl w:val="0DA11036"/>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539C4DEF"/>
    <w:multiLevelType w:val="multilevel"/>
    <w:tmpl w:val="539C4DE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2C"/>
    <w:rsid w:val="00017AE2"/>
    <w:rsid w:val="000253B3"/>
    <w:rsid w:val="000700E5"/>
    <w:rsid w:val="000876DF"/>
    <w:rsid w:val="000A7B6D"/>
    <w:rsid w:val="000C25AC"/>
    <w:rsid w:val="000E6A7B"/>
    <w:rsid w:val="000F4011"/>
    <w:rsid w:val="00105D6F"/>
    <w:rsid w:val="00144A2B"/>
    <w:rsid w:val="001612EE"/>
    <w:rsid w:val="00161F67"/>
    <w:rsid w:val="00172B37"/>
    <w:rsid w:val="001871BB"/>
    <w:rsid w:val="00191750"/>
    <w:rsid w:val="001A4714"/>
    <w:rsid w:val="001D2D03"/>
    <w:rsid w:val="001D53A5"/>
    <w:rsid w:val="001F27C4"/>
    <w:rsid w:val="001F5474"/>
    <w:rsid w:val="00212E4F"/>
    <w:rsid w:val="002160CD"/>
    <w:rsid w:val="0023796A"/>
    <w:rsid w:val="0025114C"/>
    <w:rsid w:val="00257D22"/>
    <w:rsid w:val="00274515"/>
    <w:rsid w:val="00274768"/>
    <w:rsid w:val="002824F1"/>
    <w:rsid w:val="00284EB0"/>
    <w:rsid w:val="002A2B0F"/>
    <w:rsid w:val="002A5DA0"/>
    <w:rsid w:val="002D2B79"/>
    <w:rsid w:val="002D2FF1"/>
    <w:rsid w:val="002E532E"/>
    <w:rsid w:val="003460A2"/>
    <w:rsid w:val="00373754"/>
    <w:rsid w:val="00374F92"/>
    <w:rsid w:val="00392A42"/>
    <w:rsid w:val="003B51E7"/>
    <w:rsid w:val="004044D5"/>
    <w:rsid w:val="004059BF"/>
    <w:rsid w:val="004108F7"/>
    <w:rsid w:val="00412F50"/>
    <w:rsid w:val="00416554"/>
    <w:rsid w:val="004266FD"/>
    <w:rsid w:val="00442BE3"/>
    <w:rsid w:val="0044691F"/>
    <w:rsid w:val="004531CE"/>
    <w:rsid w:val="00462908"/>
    <w:rsid w:val="0047799D"/>
    <w:rsid w:val="00496F9A"/>
    <w:rsid w:val="004C7039"/>
    <w:rsid w:val="004E2505"/>
    <w:rsid w:val="004E37CC"/>
    <w:rsid w:val="004F5C74"/>
    <w:rsid w:val="00507229"/>
    <w:rsid w:val="005318D9"/>
    <w:rsid w:val="00533E51"/>
    <w:rsid w:val="0053710B"/>
    <w:rsid w:val="00551ABA"/>
    <w:rsid w:val="00551CED"/>
    <w:rsid w:val="00564B87"/>
    <w:rsid w:val="005817B8"/>
    <w:rsid w:val="005818F2"/>
    <w:rsid w:val="005F0DA3"/>
    <w:rsid w:val="005F5E0D"/>
    <w:rsid w:val="006735AC"/>
    <w:rsid w:val="00687297"/>
    <w:rsid w:val="006910E0"/>
    <w:rsid w:val="006B5141"/>
    <w:rsid w:val="006D2D67"/>
    <w:rsid w:val="006D623C"/>
    <w:rsid w:val="006E0C55"/>
    <w:rsid w:val="006E6589"/>
    <w:rsid w:val="00701FDC"/>
    <w:rsid w:val="00746907"/>
    <w:rsid w:val="00756DF7"/>
    <w:rsid w:val="00757727"/>
    <w:rsid w:val="00765D63"/>
    <w:rsid w:val="00773835"/>
    <w:rsid w:val="007A459E"/>
    <w:rsid w:val="007B43C3"/>
    <w:rsid w:val="007C2E47"/>
    <w:rsid w:val="008002DA"/>
    <w:rsid w:val="00811899"/>
    <w:rsid w:val="00820D40"/>
    <w:rsid w:val="00835497"/>
    <w:rsid w:val="00842233"/>
    <w:rsid w:val="008C0886"/>
    <w:rsid w:val="008F5B59"/>
    <w:rsid w:val="009217D3"/>
    <w:rsid w:val="00922E98"/>
    <w:rsid w:val="00946575"/>
    <w:rsid w:val="00954580"/>
    <w:rsid w:val="00962531"/>
    <w:rsid w:val="00970FEC"/>
    <w:rsid w:val="00987E9F"/>
    <w:rsid w:val="00995567"/>
    <w:rsid w:val="009B4AB6"/>
    <w:rsid w:val="009E1D9D"/>
    <w:rsid w:val="009E1F0A"/>
    <w:rsid w:val="00A05AFF"/>
    <w:rsid w:val="00A060FE"/>
    <w:rsid w:val="00A21032"/>
    <w:rsid w:val="00A54450"/>
    <w:rsid w:val="00A55607"/>
    <w:rsid w:val="00A56AF0"/>
    <w:rsid w:val="00A665A5"/>
    <w:rsid w:val="00A764F5"/>
    <w:rsid w:val="00A960D2"/>
    <w:rsid w:val="00AA22AC"/>
    <w:rsid w:val="00AC40B2"/>
    <w:rsid w:val="00AC7EEB"/>
    <w:rsid w:val="00B04718"/>
    <w:rsid w:val="00B30F71"/>
    <w:rsid w:val="00B45D46"/>
    <w:rsid w:val="00B557C1"/>
    <w:rsid w:val="00B843F4"/>
    <w:rsid w:val="00B958D0"/>
    <w:rsid w:val="00BB3FD7"/>
    <w:rsid w:val="00C219D4"/>
    <w:rsid w:val="00C231E6"/>
    <w:rsid w:val="00C24F67"/>
    <w:rsid w:val="00C40489"/>
    <w:rsid w:val="00C47093"/>
    <w:rsid w:val="00C53F2C"/>
    <w:rsid w:val="00C62714"/>
    <w:rsid w:val="00C741B7"/>
    <w:rsid w:val="00C8231E"/>
    <w:rsid w:val="00C830B6"/>
    <w:rsid w:val="00CC563A"/>
    <w:rsid w:val="00CC730E"/>
    <w:rsid w:val="00D10D89"/>
    <w:rsid w:val="00D2249E"/>
    <w:rsid w:val="00D436F4"/>
    <w:rsid w:val="00D5167D"/>
    <w:rsid w:val="00D66468"/>
    <w:rsid w:val="00E047BE"/>
    <w:rsid w:val="00E12AF6"/>
    <w:rsid w:val="00E408AE"/>
    <w:rsid w:val="00E43659"/>
    <w:rsid w:val="00E53D50"/>
    <w:rsid w:val="00E6066E"/>
    <w:rsid w:val="00E60EDB"/>
    <w:rsid w:val="00E868F4"/>
    <w:rsid w:val="00E92DB2"/>
    <w:rsid w:val="00E933D5"/>
    <w:rsid w:val="00EA29DB"/>
    <w:rsid w:val="00EB0B9C"/>
    <w:rsid w:val="00EB2048"/>
    <w:rsid w:val="00ED21E7"/>
    <w:rsid w:val="00EE5B91"/>
    <w:rsid w:val="00EF05DB"/>
    <w:rsid w:val="00EF075C"/>
    <w:rsid w:val="00F013BF"/>
    <w:rsid w:val="00F144B3"/>
    <w:rsid w:val="00F67D20"/>
    <w:rsid w:val="00F708AF"/>
    <w:rsid w:val="00F73363"/>
    <w:rsid w:val="00F95AD6"/>
    <w:rsid w:val="00FC4FE9"/>
    <w:rsid w:val="00FD6C6C"/>
    <w:rsid w:val="00FF7A28"/>
    <w:rsid w:val="089F43C4"/>
    <w:rsid w:val="0AF5210A"/>
    <w:rsid w:val="0CDB0CA5"/>
    <w:rsid w:val="0E28515C"/>
    <w:rsid w:val="16E53FA0"/>
    <w:rsid w:val="1DE1798C"/>
    <w:rsid w:val="21F94FCB"/>
    <w:rsid w:val="235F5B97"/>
    <w:rsid w:val="29290B96"/>
    <w:rsid w:val="29A35F6F"/>
    <w:rsid w:val="2F6810C3"/>
    <w:rsid w:val="393B3575"/>
    <w:rsid w:val="396F459D"/>
    <w:rsid w:val="40497458"/>
    <w:rsid w:val="411E6784"/>
    <w:rsid w:val="476A0DDA"/>
    <w:rsid w:val="49555444"/>
    <w:rsid w:val="4B514BAB"/>
    <w:rsid w:val="4D796F28"/>
    <w:rsid w:val="50957B39"/>
    <w:rsid w:val="51916D70"/>
    <w:rsid w:val="52391A74"/>
    <w:rsid w:val="61127BCE"/>
    <w:rsid w:val="648B3FB8"/>
    <w:rsid w:val="65D15611"/>
    <w:rsid w:val="6C1C1D59"/>
    <w:rsid w:val="6ECF42D7"/>
    <w:rsid w:val="70593DDE"/>
    <w:rsid w:val="7C6E3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paragraph" w:styleId="4">
    <w:name w:val="heading 3"/>
    <w:basedOn w:val="1"/>
    <w:next w:val="1"/>
    <w:link w:val="14"/>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qFormat/>
    <w:uiPriority w:val="99"/>
    <w:rPr>
      <w:sz w:val="18"/>
      <w:szCs w:val="18"/>
    </w:rPr>
  </w:style>
  <w:style w:type="character" w:customStyle="1" w:styleId="11">
    <w:name w:val="页脚 字符"/>
    <w:basedOn w:val="9"/>
    <w:link w:val="5"/>
    <w:qFormat/>
    <w:uiPriority w:val="99"/>
    <w:rPr>
      <w:sz w:val="18"/>
      <w:szCs w:val="18"/>
    </w:rPr>
  </w:style>
  <w:style w:type="paragraph" w:customStyle="1" w:styleId="12">
    <w:name w:val="列出段落1"/>
    <w:basedOn w:val="1"/>
    <w:qFormat/>
    <w:uiPriority w:val="34"/>
    <w:pPr>
      <w:spacing w:line="360" w:lineRule="auto"/>
      <w:ind w:firstLine="420" w:firstLineChars="200"/>
    </w:pPr>
    <w:rPr>
      <w:rFonts w:ascii="Times New Roman" w:hAnsi="Times New Roman" w:eastAsia="宋体" w:cs="Times New Roman"/>
      <w:szCs w:val="20"/>
    </w:rPr>
  </w:style>
  <w:style w:type="paragraph" w:styleId="13">
    <w:name w:val="List Paragraph"/>
    <w:basedOn w:val="1"/>
    <w:qFormat/>
    <w:uiPriority w:val="99"/>
    <w:pPr>
      <w:ind w:firstLine="420" w:firstLineChars="200"/>
    </w:pPr>
  </w:style>
  <w:style w:type="character" w:customStyle="1" w:styleId="14">
    <w:name w:val="标题 3 字符"/>
    <w:basedOn w:val="9"/>
    <w:link w:val="4"/>
    <w:qFormat/>
    <w:uiPriority w:val="9"/>
    <w:rPr>
      <w:b/>
      <w:bCs/>
      <w:kern w:val="2"/>
      <w:sz w:val="32"/>
      <w:szCs w:val="32"/>
      <w14:ligatures w14:val="standardContextu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1412</Words>
  <Characters>8051</Characters>
  <Lines>67</Lines>
  <Paragraphs>18</Paragraphs>
  <TotalTime>53</TotalTime>
  <ScaleCrop>false</ScaleCrop>
  <LinksUpToDate>false</LinksUpToDate>
  <CharactersWithSpaces>9445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2024-08-04T07:07:00Z</dcterms:created>
  <dc:creator>如胜 李</dc:creator>
  <cp:lastModifiedBy>HTD</cp:lastModifiedBy>
  <dcterms:modified xsi:type="dcterms:W3CDTF">2024-08-05T10:55:17Z</dcterms:modified>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B9984B588BDB4ED19C0E6FAF43E65C68</vt:lpwstr>
  </property>
</Properties>
</file>