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/>
        <w:spacing w:before="340" w:after="330" w:line="576" w:lineRule="auto"/>
        <w:ind w:left="0" w:right="0" w:firstLine="0"/>
        <w:jc w:val="center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  <w:r>
        <w:rPr>
          <w:rFonts w:hint="eastAsia" w:ascii="宋体" w:hAnsi="宋体" w:eastAsia="宋体" w:cs="宋体"/>
          <w:b/>
          <w:color w:val="auto"/>
          <w:spacing w:val="0"/>
          <w:position w:val="0"/>
          <w:sz w:val="28"/>
          <w:shd w:val="clear" w:fill="auto"/>
          <w:lang w:val="en-US" w:eastAsia="zh-CN"/>
        </w:rPr>
        <w:t>2024年云南十里阳光发展有限公司餐饮部西点标签采购（零星采购）</w:t>
      </w:r>
      <w:r>
        <w:rPr>
          <w:rFonts w:ascii="宋体" w:hAnsi="宋体" w:eastAsia="宋体" w:cs="宋体"/>
          <w:b/>
          <w:color w:val="auto"/>
          <w:spacing w:val="0"/>
          <w:position w:val="0"/>
          <w:sz w:val="28"/>
          <w:shd w:val="clear" w:fill="auto"/>
        </w:rPr>
        <w:t>项目技术规范书</w:t>
      </w:r>
    </w:p>
    <w:p>
      <w:pPr>
        <w:spacing w:before="0" w:after="0" w:line="360" w:lineRule="auto"/>
        <w:ind w:left="0" w:right="0" w:firstLine="0"/>
        <w:jc w:val="left"/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一.项目概要</w:t>
      </w:r>
    </w:p>
    <w:p>
      <w:pPr>
        <w:spacing w:before="0" w:after="0" w:line="360" w:lineRule="auto"/>
        <w:ind w:left="0" w:right="0" w:firstLine="420" w:firstLineChars="200"/>
        <w:jc w:val="left"/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云南十里阳光发展有限公司（以下简称：“公司”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eastAsia="zh-CN"/>
        </w:rPr>
        <w:t>），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</w:rPr>
        <w:t>为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满足餐饮接待需要，餐饮部需制作采购一批西点标签，以满足客户用餐服务需要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</w:rPr>
        <w:t>。</w:t>
      </w:r>
    </w:p>
    <w:p>
      <w:pPr>
        <w:spacing w:before="0" w:after="0" w:line="360" w:lineRule="auto"/>
        <w:ind w:left="0" w:right="0" w:firstLine="0"/>
        <w:jc w:val="left"/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二.项目技术要求</w:t>
      </w:r>
    </w:p>
    <w:p>
      <w:pPr>
        <w:spacing w:before="0" w:after="0" w:line="360" w:lineRule="auto"/>
        <w:ind w:left="0" w:right="0" w:firstLine="0"/>
        <w:jc w:val="left"/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1"/>
          <w:shd w:val="clear" w:fill="auto"/>
          <w:lang w:val="en-US" w:eastAsia="zh-CN"/>
        </w:rPr>
        <w:t>1.技术要求</w:t>
      </w:r>
    </w:p>
    <w:p>
      <w:pPr>
        <w:spacing w:before="0" w:after="0" w:line="360" w:lineRule="auto"/>
        <w:ind w:right="0" w:firstLine="420" w:firstLineChars="200"/>
        <w:jc w:val="left"/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1.西点标签必须要有吸引力、视觉冲击力。菜单设计要雅观让人有赏心悦目的感官体验，内容布局不能太杂乱,要聚焦主体。</w:t>
      </w:r>
    </w:p>
    <w:p>
      <w:pPr>
        <w:spacing w:before="0" w:after="0" w:line="360" w:lineRule="auto"/>
        <w:ind w:right="0" w:firstLine="420" w:firstLineChars="200"/>
        <w:jc w:val="left"/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2.西点标签上字体选择要根据餐品品类和顾客群体来考虑，让顾客明确知晓西点标签内容和价格。</w:t>
      </w:r>
    </w:p>
    <w:p>
      <w:pPr>
        <w:spacing w:before="0" w:after="0" w:line="360" w:lineRule="auto"/>
        <w:ind w:right="0" w:firstLine="420" w:firstLineChars="200"/>
        <w:jc w:val="left"/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3.西点标签的大小应与餐饮内容、餐厅的类型与西点包装盒大小等因素相协调,使顾客看起来舒适,阅读时方便并且材质要耐用；且能现场来根据厨师对所售西点图片的要求进行拍摄。</w:t>
      </w:r>
      <w:bookmarkStart w:id="0" w:name="_GoBack"/>
      <w:bookmarkEnd w:id="0"/>
    </w:p>
    <w:p>
      <w:pPr>
        <w:spacing w:before="0" w:after="0" w:line="360" w:lineRule="auto"/>
        <w:ind w:right="0" w:firstLine="420" w:firstLineChars="200"/>
        <w:jc w:val="left"/>
        <w:rPr>
          <w:rFonts w:hint="default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西点标签交货时间：收到成交通知书后与项目负责部门联系确定相关细节内容，收到成交通知书后15个工作日内到云南十里阳光发展有限公司餐饮部交货并交付试用。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三</w:t>
      </w: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.报价方面</w:t>
      </w:r>
    </w:p>
    <w:p>
      <w:pPr>
        <w:spacing w:before="0" w:after="0" w:line="360" w:lineRule="auto"/>
        <w:ind w:left="0" w:right="0" w:firstLine="42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报价方式：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总价报价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（包含税）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eastAsia="zh-CN"/>
        </w:rPr>
        <w:t>，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同时报各分项内容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；</w:t>
      </w:r>
    </w:p>
    <w:p>
      <w:pPr>
        <w:spacing w:before="0" w:after="0" w:line="360" w:lineRule="auto"/>
        <w:ind w:left="0" w:right="0" w:firstLine="42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报价明细（可根据项目情况增加内容）：</w:t>
      </w:r>
    </w:p>
    <w:p>
      <w:pPr>
        <w:pStyle w:val="2"/>
      </w:pPr>
    </w:p>
    <w:tbl>
      <w:tblPr>
        <w:tblStyle w:val="3"/>
        <w:tblW w:w="7756" w:type="dxa"/>
        <w:jc w:val="center"/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621"/>
        <w:gridCol w:w="1944"/>
        <w:gridCol w:w="706"/>
        <w:gridCol w:w="706"/>
        <w:gridCol w:w="1305"/>
        <w:gridCol w:w="2474"/>
      </w:tblGrid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序号</w:t>
            </w:r>
          </w:p>
        </w:tc>
        <w:tc>
          <w:tcPr>
            <w:tcW w:w="1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名称</w:t>
            </w: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数量</w:t>
            </w: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单位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报价（元）</w:t>
            </w:r>
          </w:p>
        </w:tc>
        <w:tc>
          <w:tcPr>
            <w:tcW w:w="2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备   注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eastAsiaTheme="minorEastAsia"/>
                <w:color w:val="auto"/>
                <w:spacing w:val="0"/>
                <w:position w:val="0"/>
                <w:lang w:val="en-US" w:eastAsia="zh-CN"/>
              </w:rPr>
            </w:pPr>
            <w:r>
              <w:rPr>
                <w:rFonts w:hint="eastAsia"/>
                <w:color w:val="auto"/>
                <w:spacing w:val="0"/>
                <w:position w:val="0"/>
                <w:lang w:val="en-US" w:eastAsia="zh-CN"/>
              </w:rPr>
              <w:t>1</w:t>
            </w:r>
          </w:p>
        </w:tc>
        <w:tc>
          <w:tcPr>
            <w:tcW w:w="1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ascii="宋体" w:hAnsi="宋体" w:eastAsia="宋体" w:cs="宋体"/>
                <w:spacing w:val="0"/>
                <w:position w:val="0"/>
                <w:lang w:val="en-US" w:eastAsia="zh-CN"/>
              </w:rPr>
            </w:pP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2"/>
                <w:shd w:val="clear" w:fill="auto"/>
                <w:lang w:val="en-US" w:eastAsia="zh-CN"/>
              </w:rPr>
            </w:pP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eastAsiaTheme="minorEastAsia"/>
                <w:color w:val="auto"/>
                <w:spacing w:val="0"/>
                <w:position w:val="0"/>
                <w:lang w:val="en-US" w:eastAsia="zh-CN"/>
              </w:rPr>
            </w:pP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ascii="宋体" w:hAnsi="宋体" w:eastAsia="宋体" w:cs="宋体"/>
                <w:color w:val="auto"/>
                <w:spacing w:val="0"/>
                <w:position w:val="0"/>
                <w:sz w:val="22"/>
                <w:shd w:val="clear" w:fill="auto"/>
              </w:rPr>
            </w:pPr>
          </w:p>
        </w:tc>
        <w:tc>
          <w:tcPr>
            <w:tcW w:w="2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color w:val="auto"/>
                <w:spacing w:val="0"/>
                <w:position w:val="0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/>
                <w:color w:val="auto"/>
                <w:spacing w:val="0"/>
                <w:position w:val="0"/>
                <w:lang w:val="en-US" w:eastAsia="zh-CN"/>
              </w:rPr>
            </w:pPr>
            <w:r>
              <w:rPr>
                <w:rFonts w:hint="eastAsia"/>
                <w:color w:val="auto"/>
                <w:spacing w:val="0"/>
                <w:position w:val="0"/>
                <w:lang w:val="en-US" w:eastAsia="zh-CN"/>
              </w:rPr>
              <w:t>2</w:t>
            </w:r>
          </w:p>
        </w:tc>
        <w:tc>
          <w:tcPr>
            <w:tcW w:w="1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pacing w:val="0"/>
                <w:position w:val="0"/>
                <w:sz w:val="22"/>
                <w:szCs w:val="22"/>
                <w:shd w:val="clear" w:fill="auto"/>
                <w:lang w:val="en-US" w:eastAsia="zh-CN"/>
              </w:rPr>
            </w:pP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hint="eastAsia" w:asciiTheme="minorHAnsi" w:hAnsiTheme="minorHAnsi" w:eastAsiaTheme="minorEastAsia" w:cstheme="minorBidi"/>
                <w:color w:val="auto"/>
                <w:spacing w:val="0"/>
                <w:position w:val="0"/>
                <w:sz w:val="21"/>
                <w:szCs w:val="22"/>
                <w:lang w:val="en-US" w:eastAsia="zh-CN"/>
              </w:rPr>
            </w:pP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color w:val="auto"/>
                <w:spacing w:val="0"/>
                <w:position w:val="0"/>
                <w:sz w:val="22"/>
                <w:shd w:val="clear" w:fill="auto"/>
              </w:rPr>
            </w:pPr>
          </w:p>
        </w:tc>
        <w:tc>
          <w:tcPr>
            <w:tcW w:w="2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color w:val="auto"/>
                <w:spacing w:val="0"/>
                <w:position w:val="0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/>
                <w:color w:val="auto"/>
                <w:spacing w:val="0"/>
                <w:position w:val="0"/>
                <w:lang w:val="en-US" w:eastAsia="zh-CN"/>
              </w:rPr>
            </w:pPr>
            <w:r>
              <w:rPr>
                <w:rFonts w:hint="eastAsia"/>
                <w:color w:val="auto"/>
                <w:spacing w:val="0"/>
                <w:position w:val="0"/>
                <w:lang w:val="en-US" w:eastAsia="zh-CN"/>
              </w:rPr>
              <w:t>3</w:t>
            </w:r>
          </w:p>
        </w:tc>
        <w:tc>
          <w:tcPr>
            <w:tcW w:w="1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color w:val="auto"/>
                <w:spacing w:val="0"/>
                <w:position w:val="0"/>
                <w:sz w:val="22"/>
                <w:shd w:val="clear" w:fill="auto"/>
                <w:lang w:val="en-US" w:eastAsia="zh-CN"/>
              </w:rPr>
            </w:pP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hint="default"/>
                <w:color w:val="auto"/>
                <w:spacing w:val="0"/>
                <w:position w:val="0"/>
                <w:lang w:val="en-US" w:eastAsia="zh-CN"/>
              </w:rPr>
            </w:pP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color w:val="auto"/>
                <w:spacing w:val="0"/>
                <w:position w:val="0"/>
                <w:sz w:val="22"/>
                <w:shd w:val="clear" w:fill="auto"/>
              </w:rPr>
            </w:pPr>
          </w:p>
        </w:tc>
        <w:tc>
          <w:tcPr>
            <w:tcW w:w="2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color w:val="auto"/>
                <w:spacing w:val="0"/>
                <w:position w:val="0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/>
                <w:color w:val="auto"/>
                <w:spacing w:val="0"/>
                <w:position w:val="0"/>
                <w:lang w:val="en-US" w:eastAsia="zh-CN"/>
              </w:rPr>
            </w:pPr>
            <w:r>
              <w:rPr>
                <w:rFonts w:hint="eastAsia"/>
                <w:color w:val="auto"/>
                <w:spacing w:val="0"/>
                <w:position w:val="0"/>
                <w:lang w:val="en-US" w:eastAsia="zh-CN"/>
              </w:rPr>
              <w:t>4</w:t>
            </w:r>
          </w:p>
        </w:tc>
        <w:tc>
          <w:tcPr>
            <w:tcW w:w="1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color w:val="auto"/>
                <w:spacing w:val="0"/>
                <w:position w:val="0"/>
                <w:sz w:val="22"/>
                <w:shd w:val="clear" w:fill="auto"/>
                <w:lang w:val="en-US" w:eastAsia="zh-CN"/>
              </w:rPr>
            </w:pP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hint="default"/>
                <w:color w:val="auto"/>
                <w:spacing w:val="0"/>
                <w:position w:val="0"/>
                <w:lang w:val="en-US" w:eastAsia="zh-CN"/>
              </w:rPr>
            </w:pP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color w:val="auto"/>
                <w:spacing w:val="0"/>
                <w:position w:val="0"/>
                <w:sz w:val="22"/>
                <w:shd w:val="clear" w:fill="auto"/>
              </w:rPr>
            </w:pPr>
          </w:p>
        </w:tc>
        <w:tc>
          <w:tcPr>
            <w:tcW w:w="2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leftChars="0" w:right="0" w:rightChars="0" w:firstLine="0" w:firstLineChars="0"/>
              <w:jc w:val="center"/>
              <w:rPr>
                <w:color w:val="auto"/>
                <w:spacing w:val="0"/>
                <w:position w:val="0"/>
              </w:rPr>
            </w:pPr>
          </w:p>
        </w:tc>
      </w:tr>
    </w:tbl>
    <w:p>
      <w:pPr>
        <w:pStyle w:val="2"/>
        <w:ind w:left="0" w:leftChars="0" w:firstLine="0" w:firstLineChars="0"/>
      </w:pPr>
    </w:p>
    <w:p>
      <w:pPr>
        <w:spacing w:before="0" w:after="0" w:line="360" w:lineRule="auto"/>
        <w:ind w:left="0" w:right="0" w:firstLine="0"/>
        <w:jc w:val="both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注：具体税率以税法规定的为主。</w:t>
      </w:r>
    </w:p>
    <w:p>
      <w:pPr>
        <w:pStyle w:val="2"/>
        <w:ind w:left="0" w:leftChars="0" w:firstLine="0" w:firstLineChars="0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</w:p>
    <w:sectPr>
      <w:pgSz w:w="11906" w:h="16838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5A360D"/>
    <w:rsid w:val="045E1060"/>
    <w:rsid w:val="045E43C8"/>
    <w:rsid w:val="05471293"/>
    <w:rsid w:val="067B659F"/>
    <w:rsid w:val="06F10931"/>
    <w:rsid w:val="075959FA"/>
    <w:rsid w:val="0805253B"/>
    <w:rsid w:val="086D5091"/>
    <w:rsid w:val="09513EE3"/>
    <w:rsid w:val="097442CF"/>
    <w:rsid w:val="0C9A0514"/>
    <w:rsid w:val="0E4C5D78"/>
    <w:rsid w:val="0E75758C"/>
    <w:rsid w:val="0EB949B3"/>
    <w:rsid w:val="0ECB39D4"/>
    <w:rsid w:val="128A53F1"/>
    <w:rsid w:val="186D4742"/>
    <w:rsid w:val="194B7557"/>
    <w:rsid w:val="1C7C366F"/>
    <w:rsid w:val="1DCD58B1"/>
    <w:rsid w:val="257971A1"/>
    <w:rsid w:val="257E779B"/>
    <w:rsid w:val="2717598A"/>
    <w:rsid w:val="2A925ADB"/>
    <w:rsid w:val="2CD608A9"/>
    <w:rsid w:val="30594760"/>
    <w:rsid w:val="30642AF1"/>
    <w:rsid w:val="31607511"/>
    <w:rsid w:val="337201F6"/>
    <w:rsid w:val="33D51EA8"/>
    <w:rsid w:val="33F7044F"/>
    <w:rsid w:val="35C97CE6"/>
    <w:rsid w:val="37306998"/>
    <w:rsid w:val="37D31A24"/>
    <w:rsid w:val="384813FC"/>
    <w:rsid w:val="396A5588"/>
    <w:rsid w:val="39933C03"/>
    <w:rsid w:val="3AA008BD"/>
    <w:rsid w:val="3B3616F8"/>
    <w:rsid w:val="3B7B3AA4"/>
    <w:rsid w:val="3DEB5278"/>
    <w:rsid w:val="409A440B"/>
    <w:rsid w:val="40DF6F7E"/>
    <w:rsid w:val="41AB1BA0"/>
    <w:rsid w:val="42BA1E87"/>
    <w:rsid w:val="44C5163B"/>
    <w:rsid w:val="450622AA"/>
    <w:rsid w:val="46084AF2"/>
    <w:rsid w:val="463203E3"/>
    <w:rsid w:val="47333E80"/>
    <w:rsid w:val="476E2C55"/>
    <w:rsid w:val="4DC90F22"/>
    <w:rsid w:val="4EB877D8"/>
    <w:rsid w:val="524D172E"/>
    <w:rsid w:val="54F30A9A"/>
    <w:rsid w:val="57CA1BBE"/>
    <w:rsid w:val="5A0A4770"/>
    <w:rsid w:val="5CA96F3A"/>
    <w:rsid w:val="5E2D1591"/>
    <w:rsid w:val="5F261328"/>
    <w:rsid w:val="5FE56175"/>
    <w:rsid w:val="60785BD4"/>
    <w:rsid w:val="608A6DF1"/>
    <w:rsid w:val="636B5B38"/>
    <w:rsid w:val="655B2D8B"/>
    <w:rsid w:val="65CF16D5"/>
    <w:rsid w:val="67206A22"/>
    <w:rsid w:val="68DC54AF"/>
    <w:rsid w:val="69C33229"/>
    <w:rsid w:val="6AAD50E8"/>
    <w:rsid w:val="6B085B8A"/>
    <w:rsid w:val="6B0A5FC3"/>
    <w:rsid w:val="6B144D07"/>
    <w:rsid w:val="70D40319"/>
    <w:rsid w:val="761015B5"/>
    <w:rsid w:val="77047750"/>
    <w:rsid w:val="7E5B204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NormalIndent"/>
    <w:basedOn w:val="1"/>
    <w:qFormat/>
    <w:uiPriority w:val="0"/>
    <w:pPr>
      <w:ind w:firstLine="420" w:firstLineChars="200"/>
    </w:pPr>
  </w:style>
  <w:style w:type="character" w:customStyle="1" w:styleId="5">
    <w:name w:val="font91"/>
    <w:basedOn w:val="4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  <w:style w:type="character" w:customStyle="1" w:styleId="6">
    <w:name w:val="font81"/>
    <w:basedOn w:val="4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ScaleCrop>false</ScaleCrop>
  <LinksUpToDate>false</LinksUpToDate>
  <Application>WPS Office_11.8.2.11739_F1E327BC-269C-435d-A152-05C5408002CA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2023-05-12T01:56:00Z</dcterms:created>
  <dc:creator>Lenovo</dc:creator>
  <cp:lastModifiedBy>CY-GSB</cp:lastModifiedBy>
  <dcterms:modified xsi:type="dcterms:W3CDTF">2024-07-17T13:40:38Z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0AF98599E5BF4FF59F72A6A5C3C1FC31</vt:lpwstr>
  </property>
</Properties>
</file>