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0"/>
          <w:numId w:val="0"/>
        </w:numPr>
        <w:jc w:val="center"/>
        <w:rPr>
          <w:rFonts w:hint="eastAsia" w:ascii="Times New Roman" w:hAnsi="Times New Roman" w:cs="Times New Roman"/>
          <w:sz w:val="44"/>
          <w:szCs w:val="44"/>
          <w:lang w:val="en-US" w:eastAsia="zh-CN"/>
        </w:rPr>
      </w:pPr>
      <w:r>
        <w:rPr>
          <w:rFonts w:hint="default" w:ascii="Times New Roman" w:hAnsi="Times New Roman" w:cs="Times New Roman"/>
          <w:sz w:val="44"/>
          <w:szCs w:val="44"/>
          <w:lang w:val="en-US" w:eastAsia="zh-CN"/>
        </w:rPr>
        <w:t>百色局</w:t>
      </w:r>
      <w:r>
        <w:rPr>
          <w:rFonts w:hint="eastAsia" w:ascii="Times New Roman" w:hAnsi="Times New Roman" w:cs="Times New Roman"/>
          <w:sz w:val="44"/>
          <w:szCs w:val="44"/>
          <w:lang w:val="en-US" w:eastAsia="zh-CN"/>
        </w:rPr>
        <w:t>零星采购项目技术要求附件</w:t>
      </w:r>
    </w:p>
    <w:p>
      <w:pPr>
        <w:pStyle w:val="2"/>
        <w:ind w:left="0" w:leftChars="0" w:firstLine="0" w:firstLineChars="0"/>
        <w:jc w:val="both"/>
        <w:rPr>
          <w:rFonts w:hint="default"/>
          <w:lang w:val="en-US" w:eastAsia="zh-CN"/>
        </w:rPr>
      </w:pPr>
      <w:r>
        <w:rPr>
          <w:rFonts w:hint="eastAsia" w:ascii="Times New Roman" w:hAnsi="Times New Roman" w:cs="Times New Roman"/>
          <w:sz w:val="44"/>
          <w:szCs w:val="44"/>
          <w:lang w:val="en-US" w:eastAsia="zh-CN"/>
        </w:rPr>
        <w:t>（</w:t>
      </w:r>
      <w:r>
        <w:rPr>
          <w:rFonts w:hint="eastAsia" w:ascii="Times New Roman" w:hAnsi="Times New Roman" w:cs="Times New Roman"/>
          <w:sz w:val="36"/>
          <w:szCs w:val="36"/>
          <w:lang w:val="en-US" w:eastAsia="zh-CN"/>
        </w:rPr>
        <w:t>同轴线缆“剥、压、焊、测”一体化平台研制项目</w:t>
      </w:r>
      <w:r>
        <w:rPr>
          <w:rFonts w:hint="eastAsia" w:ascii="Times New Roman" w:hAnsi="Times New Roman" w:cs="Times New Roman"/>
          <w:sz w:val="44"/>
          <w:szCs w:val="44"/>
          <w:lang w:val="en-US" w:eastAsia="zh-CN"/>
        </w:rPr>
        <w:t>）</w:t>
      </w:r>
    </w:p>
    <w:p>
      <w:pPr>
        <w:jc w:val="center"/>
        <w:rPr>
          <w:rFonts w:hint="default" w:ascii="Times New Roman" w:hAnsi="Times New Roman" w:cs="Times New Roman"/>
          <w:sz w:val="44"/>
          <w:szCs w:val="44"/>
          <w:lang w:val="en-US" w:eastAsia="zh-CN"/>
        </w:rPr>
      </w:pPr>
    </w:p>
    <w:p>
      <w:pPr>
        <w:numPr>
          <w:ilvl w:val="0"/>
          <w:numId w:val="1"/>
        </w:numPr>
        <w:jc w:val="both"/>
        <w:rPr>
          <w:rFonts w:hint="eastAsia" w:asciiTheme="minorEastAsia" w:hAnsiTheme="minorEastAsia" w:eastAsiaTheme="minorEastAsia" w:cstheme="minorEastAsia"/>
          <w:b/>
          <w:bCs/>
          <w:kern w:val="44"/>
          <w:sz w:val="30"/>
          <w:szCs w:val="30"/>
          <w:highlight w:val="none"/>
          <w:lang w:val="en-US" w:eastAsia="zh-CN" w:bidi="ar-SA"/>
        </w:rPr>
      </w:pPr>
      <w:r>
        <w:rPr>
          <w:rFonts w:hint="eastAsia" w:asciiTheme="minorEastAsia" w:hAnsiTheme="minorEastAsia" w:eastAsiaTheme="minorEastAsia" w:cstheme="minorEastAsia"/>
          <w:b/>
          <w:bCs/>
          <w:kern w:val="44"/>
          <w:sz w:val="30"/>
          <w:szCs w:val="30"/>
          <w:highlight w:val="none"/>
          <w:lang w:val="en-US" w:eastAsia="zh-CN" w:bidi="ar-SA"/>
        </w:rPr>
        <w:t>资格要求</w:t>
      </w:r>
    </w:p>
    <w:tbl>
      <w:tblPr>
        <w:tblStyle w:val="7"/>
        <w:tblW w:w="8616"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2398"/>
        <w:gridCol w:w="62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616" w:type="dxa"/>
            <w:gridSpan w:val="2"/>
            <w:shd w:val="clear" w:color="auto" w:fill="auto"/>
            <w:noWrap/>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2"/>
                <w:sz w:val="24"/>
                <w:szCs w:val="24"/>
                <w:highlight w:val="none"/>
                <w:u w:val="none"/>
                <w:lang w:val="en-US" w:eastAsia="zh-CN" w:bidi="ar-SA"/>
              </w:rPr>
            </w:pPr>
            <w:r>
              <w:rPr>
                <w:rFonts w:hint="eastAsia" w:asciiTheme="minorEastAsia" w:hAnsiTheme="minorEastAsia" w:eastAsiaTheme="minorEastAsia" w:cstheme="minorEastAsia"/>
                <w:i w:val="0"/>
                <w:iCs w:val="0"/>
                <w:color w:val="000000"/>
                <w:sz w:val="28"/>
                <w:szCs w:val="28"/>
                <w:highlight w:val="none"/>
                <w:u w:val="none"/>
                <w:lang w:eastAsia="zh-CN"/>
              </w:rPr>
              <w:t>资格</w:t>
            </w:r>
            <w:r>
              <w:rPr>
                <w:rFonts w:hint="eastAsia" w:asciiTheme="minorEastAsia" w:hAnsiTheme="minorEastAsia" w:cstheme="minorEastAsia"/>
                <w:i w:val="0"/>
                <w:iCs w:val="0"/>
                <w:color w:val="000000"/>
                <w:sz w:val="28"/>
                <w:szCs w:val="28"/>
                <w:highlight w:val="none"/>
                <w:u w:val="none"/>
                <w:lang w:eastAsia="zh-CN"/>
              </w:rPr>
              <w:t>资质</w:t>
            </w:r>
            <w:r>
              <w:rPr>
                <w:rFonts w:hint="eastAsia" w:asciiTheme="minorEastAsia" w:hAnsiTheme="minorEastAsia" w:eastAsiaTheme="minorEastAsia" w:cstheme="minorEastAsia"/>
                <w:i w:val="0"/>
                <w:iCs w:val="0"/>
                <w:color w:val="000000"/>
                <w:sz w:val="28"/>
                <w:szCs w:val="28"/>
                <w:highlight w:val="none"/>
                <w:u w:val="none"/>
                <w:lang w:eastAsia="zh-CN"/>
              </w:rPr>
              <w:t>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Theme="minorEastAsia" w:hAnsiTheme="minorEastAsia" w:eastAsiaTheme="minorEastAsia" w:cstheme="minorEastAsia"/>
                <w:b/>
                <w:bCs/>
                <w:sz w:val="24"/>
                <w:szCs w:val="24"/>
                <w:vertAlign w:val="baseline"/>
                <w:lang w:val="en-US" w:eastAsia="zh-CN"/>
              </w:rPr>
            </w:pPr>
            <w:r>
              <w:rPr>
                <w:rFonts w:hint="eastAsia" w:asciiTheme="minorEastAsia" w:hAnsiTheme="minorEastAsia" w:eastAsiaTheme="minorEastAsia" w:cstheme="minorEastAsia"/>
                <w:b/>
                <w:bCs/>
                <w:sz w:val="24"/>
                <w:szCs w:val="24"/>
                <w:vertAlign w:val="baseline"/>
                <w:lang w:val="en-US" w:eastAsia="zh-CN"/>
              </w:rPr>
              <w:t>1.资质要求</w:t>
            </w:r>
          </w:p>
        </w:tc>
        <w:tc>
          <w:tcPr>
            <w:tcW w:w="6218"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Theme="minorEastAsia" w:hAnsi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1、</w:t>
            </w:r>
            <w:r>
              <w:rPr>
                <w:rFonts w:hint="eastAsia" w:asciiTheme="minorEastAsia" w:hAnsiTheme="minorEastAsia" w:eastAsiaTheme="minorEastAsia" w:cstheme="minorEastAsia"/>
                <w:color w:val="auto"/>
                <w:sz w:val="24"/>
                <w:szCs w:val="24"/>
                <w:vertAlign w:val="baseline"/>
                <w:lang w:val="en-US" w:eastAsia="zh-CN"/>
              </w:rPr>
              <w:t>中华人民共和国境内注册</w:t>
            </w:r>
            <w:r>
              <w:rPr>
                <w:rFonts w:hint="eastAsia" w:asciiTheme="minorEastAsia" w:hAnsiTheme="minorEastAsia" w:cstheme="minorEastAsia"/>
                <w:color w:val="auto"/>
                <w:sz w:val="24"/>
                <w:szCs w:val="24"/>
                <w:vertAlign w:val="baseline"/>
                <w:lang w:val="en-US" w:eastAsia="zh-CN"/>
              </w:rPr>
              <w:t>合法运作</w:t>
            </w:r>
            <w:r>
              <w:rPr>
                <w:rFonts w:hint="eastAsia" w:asciiTheme="minorEastAsia" w:hAnsiTheme="minorEastAsia" w:eastAsiaTheme="minorEastAsia" w:cstheme="minorEastAsia"/>
                <w:color w:val="auto"/>
                <w:sz w:val="24"/>
                <w:szCs w:val="24"/>
                <w:vertAlign w:val="baseline"/>
                <w:lang w:val="en-US" w:eastAsia="zh-CN"/>
              </w:rPr>
              <w:t>的法人</w:t>
            </w:r>
            <w:r>
              <w:rPr>
                <w:rFonts w:hint="eastAsia" w:asciiTheme="minorEastAsia" w:hAnsiTheme="minorEastAsia" w:cstheme="minorEastAsia"/>
                <w:color w:val="auto"/>
                <w:sz w:val="24"/>
                <w:szCs w:val="24"/>
                <w:vertAlign w:val="baseline"/>
                <w:lang w:val="en-US" w:eastAsia="zh-CN"/>
              </w:rPr>
              <w:t>或具有法人授权的其他组织，具有独立承担民事责任的能力、独立承担施工项目的能力和独立履约合同的能力。</w:t>
            </w:r>
          </w:p>
          <w:p>
            <w:pPr>
              <w:rPr>
                <w:rFonts w:hint="eastAsia" w:asciiTheme="minorEastAsia" w:hAnsi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2、投标方如有诚信和廉洁方面的不良记录，不接受其报价。3、投标方在被南方电网公司或超高压输电公司或百色局暂停或取消投标资格期间，不接受其报价。</w:t>
            </w:r>
          </w:p>
          <w:p>
            <w:pPr>
              <w:rPr>
                <w:rFonts w:hint="eastAsia" w:asciiTheme="minorEastAsia" w:hAnsi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4、不接受联合体报价。</w:t>
            </w:r>
          </w:p>
          <w:p>
            <w:pPr>
              <w:rPr>
                <w:rFonts w:hint="default"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5、投标方单位负责人为同一人或者存在控股、管理关系的不同单位，不得同时参加同一项目报价。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2.业绩要求</w:t>
            </w:r>
          </w:p>
        </w:tc>
        <w:tc>
          <w:tcPr>
            <w:tcW w:w="6218"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Theme="minorEastAsia" w:hAnsiTheme="minorEastAsia" w:eastAsiaTheme="minorEastAsia" w:cstheme="minorEastAsia"/>
                <w:color w:val="auto"/>
                <w:sz w:val="24"/>
                <w:szCs w:val="24"/>
                <w:vertAlign w:val="baseline"/>
                <w:lang w:val="en-US" w:eastAsia="zh-CN"/>
              </w:rPr>
            </w:pPr>
            <w:r>
              <w:rPr>
                <w:rFonts w:ascii="宋体" w:hAnsi="宋体" w:eastAsia="宋体" w:cs="宋体"/>
                <w:color w:val="auto"/>
                <w:sz w:val="24"/>
                <w:szCs w:val="24"/>
              </w:rPr>
              <w:t>具备电力电子元器件或机电设备及配件或机械设备及配件等研发（设计）</w:t>
            </w:r>
            <w:r>
              <w:rPr>
                <w:rFonts w:hint="eastAsia" w:ascii="宋体" w:hAnsi="宋体" w:eastAsia="宋体" w:cs="宋体"/>
                <w:color w:val="auto"/>
                <w:sz w:val="24"/>
                <w:szCs w:val="24"/>
                <w:lang w:val="en-US" w:eastAsia="zh-CN"/>
              </w:rPr>
              <w:t>或</w:t>
            </w:r>
            <w:r>
              <w:rPr>
                <w:rFonts w:ascii="宋体" w:hAnsi="宋体" w:eastAsia="宋体" w:cs="宋体"/>
                <w:color w:val="auto"/>
                <w:sz w:val="24"/>
                <w:szCs w:val="24"/>
              </w:rPr>
              <w:t>制造（加工）业绩，并提供相应证明材料。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Theme="minorEastAsia" w:hAnsiTheme="minorEastAsia" w:eastAsiaTheme="minorEastAsia" w:cstheme="minorEastAsia"/>
                <w:b/>
                <w:bCs/>
                <w:sz w:val="24"/>
                <w:szCs w:val="24"/>
                <w:vertAlign w:val="baseline"/>
                <w:lang w:val="en-US" w:eastAsia="zh-CN"/>
              </w:rPr>
            </w:pPr>
            <w:r>
              <w:rPr>
                <w:rFonts w:hint="eastAsia" w:asciiTheme="minorEastAsia" w:hAnsiTheme="minorEastAsia" w:eastAsiaTheme="minorEastAsia" w:cstheme="minorEastAsia"/>
                <w:b/>
                <w:bCs/>
                <w:sz w:val="24"/>
                <w:szCs w:val="24"/>
                <w:vertAlign w:val="baseline"/>
                <w:lang w:val="en-US" w:eastAsia="zh-CN"/>
              </w:rPr>
              <w:t>3.其他要求</w:t>
            </w:r>
          </w:p>
        </w:tc>
        <w:tc>
          <w:tcPr>
            <w:tcW w:w="6218"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w:t>
            </w:r>
          </w:p>
        </w:tc>
      </w:tr>
    </w:tbl>
    <w:p>
      <w:pPr>
        <w:numPr>
          <w:ilvl w:val="0"/>
          <w:numId w:val="1"/>
        </w:numPr>
        <w:jc w:val="both"/>
        <w:rPr>
          <w:rFonts w:hint="eastAsia" w:asciiTheme="minorEastAsia" w:hAnsiTheme="minorEastAsia" w:eastAsiaTheme="minorEastAsia" w:cstheme="minorEastAsia"/>
          <w:b/>
          <w:bCs/>
          <w:kern w:val="44"/>
          <w:sz w:val="30"/>
          <w:szCs w:val="30"/>
          <w:highlight w:val="none"/>
          <w:lang w:val="en-US" w:eastAsia="zh-CN" w:bidi="ar-SA"/>
        </w:rPr>
      </w:pPr>
      <w:r>
        <w:rPr>
          <w:rFonts w:hint="eastAsia" w:asciiTheme="minorEastAsia" w:hAnsiTheme="minorEastAsia" w:eastAsiaTheme="minorEastAsia" w:cstheme="minorEastAsia"/>
          <w:b/>
          <w:bCs/>
          <w:kern w:val="44"/>
          <w:sz w:val="30"/>
          <w:szCs w:val="30"/>
          <w:highlight w:val="none"/>
          <w:lang w:val="en-US" w:eastAsia="zh-CN" w:bidi="ar-SA"/>
        </w:rPr>
        <w:t>商务要求</w:t>
      </w:r>
    </w:p>
    <w:tbl>
      <w:tblPr>
        <w:tblStyle w:val="7"/>
        <w:tblW w:w="8601"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2398"/>
        <w:gridCol w:w="62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5" w:hRule="atLeast"/>
        </w:trPr>
        <w:tc>
          <w:tcPr>
            <w:tcW w:w="8601" w:type="dxa"/>
            <w:gridSpan w:val="2"/>
            <w:shd w:val="clear" w:color="auto" w:fill="auto"/>
            <w:noWrap/>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2"/>
                <w:sz w:val="24"/>
                <w:szCs w:val="24"/>
                <w:u w:val="none"/>
                <w:lang w:val="en-US" w:eastAsia="zh-CN" w:bidi="ar-SA"/>
              </w:rPr>
            </w:pPr>
            <w:r>
              <w:rPr>
                <w:rFonts w:hint="eastAsia" w:asciiTheme="minorEastAsia" w:hAnsiTheme="minorEastAsia" w:eastAsiaTheme="minorEastAsia" w:cstheme="minorEastAsia"/>
                <w:i w:val="0"/>
                <w:iCs w:val="0"/>
                <w:color w:val="000000"/>
                <w:sz w:val="28"/>
                <w:szCs w:val="28"/>
                <w:u w:val="none"/>
                <w:lang w:eastAsia="zh-CN"/>
              </w:rPr>
              <w:t>工程或服务类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sz w:val="24"/>
                <w:szCs w:val="24"/>
                <w:vertAlign w:val="baseline"/>
                <w:lang w:eastAsia="zh-CN"/>
              </w:rPr>
            </w:pPr>
            <w:r>
              <w:rPr>
                <w:rFonts w:hint="eastAsia" w:asciiTheme="minorEastAsia" w:hAnsiTheme="minorEastAsia" w:eastAsiaTheme="minorEastAsia" w:cstheme="minorEastAsia"/>
                <w:b/>
                <w:bCs/>
                <w:sz w:val="24"/>
                <w:szCs w:val="24"/>
                <w:vertAlign w:val="baseline"/>
                <w:lang w:eastAsia="zh-CN"/>
              </w:rPr>
              <w:t>1.服务要求</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eastAsia" w:asciiTheme="minorEastAsia" w:hAnsiTheme="minorEastAsia" w:eastAsiaTheme="minorEastAsia" w:cstheme="minorEastAsia"/>
                <w:b w:val="0"/>
                <w:bCs w:val="0"/>
                <w:color w:val="auto"/>
                <w:sz w:val="24"/>
                <w:szCs w:val="24"/>
                <w:vertAlign w:val="baseline"/>
                <w:lang w:eastAsia="zh-CN"/>
              </w:rPr>
            </w:pPr>
            <w:r>
              <w:rPr>
                <w:rFonts w:hint="eastAsia" w:asciiTheme="minorEastAsia" w:hAnsiTheme="minorEastAsia" w:cstheme="minorEastAsia"/>
                <w:b w:val="0"/>
                <w:bCs w:val="0"/>
                <w:color w:val="auto"/>
                <w:sz w:val="24"/>
                <w:szCs w:val="24"/>
                <w:vertAlign w:val="baseline"/>
                <w:lang w:eastAsia="zh-CN"/>
              </w:rPr>
              <w:t>研制</w:t>
            </w:r>
            <w:r>
              <w:rPr>
                <w:rFonts w:hint="eastAsia" w:asciiTheme="minorEastAsia" w:hAnsiTheme="minorEastAsia" w:eastAsiaTheme="minorEastAsia" w:cstheme="minorEastAsia"/>
                <w:b w:val="0"/>
                <w:bCs w:val="0"/>
                <w:color w:val="auto"/>
                <w:sz w:val="24"/>
                <w:szCs w:val="24"/>
                <w:vertAlign w:val="baseline"/>
                <w:lang w:eastAsia="zh-CN"/>
              </w:rPr>
              <w:t>同轴线缆“剥、压、焊、测”一体化平台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sz w:val="24"/>
                <w:szCs w:val="24"/>
                <w:vertAlign w:val="baseline"/>
                <w:lang w:eastAsia="zh-CN"/>
              </w:rPr>
            </w:pPr>
            <w:r>
              <w:rPr>
                <w:rFonts w:hint="eastAsia" w:asciiTheme="minorEastAsia" w:hAnsiTheme="minorEastAsia" w:eastAsiaTheme="minorEastAsia" w:cstheme="minorEastAsia"/>
                <w:b/>
                <w:bCs/>
                <w:sz w:val="24"/>
                <w:szCs w:val="24"/>
                <w:vertAlign w:val="baseline"/>
                <w:lang w:eastAsia="zh-CN"/>
              </w:rPr>
              <w:t>2.服务地址</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eastAsia" w:asciiTheme="minorEastAsia" w:hAnsiTheme="minorEastAsia" w:eastAsiaTheme="minorEastAsia" w:cstheme="minorEastAsia"/>
                <w:b w:val="0"/>
                <w:bCs w:val="0"/>
                <w:color w:val="auto"/>
                <w:sz w:val="24"/>
                <w:szCs w:val="24"/>
                <w:vertAlign w:val="baseline"/>
                <w:lang w:eastAsia="zh-CN"/>
              </w:rPr>
            </w:pPr>
            <w:r>
              <w:rPr>
                <w:rFonts w:hint="eastAsia" w:asciiTheme="minorEastAsia" w:hAnsiTheme="minorEastAsia" w:eastAsiaTheme="minorEastAsia" w:cstheme="minorEastAsia"/>
                <w:b w:val="0"/>
                <w:bCs w:val="0"/>
                <w:color w:val="auto"/>
                <w:sz w:val="24"/>
                <w:szCs w:val="24"/>
                <w:vertAlign w:val="baseline"/>
                <w:lang w:eastAsia="zh-CN"/>
              </w:rPr>
              <w:t>项目研发阶段不做限制，成果交付试用应在广西百色市</w:t>
            </w:r>
            <w:r>
              <w:rPr>
                <w:rFonts w:hint="eastAsia" w:asciiTheme="minorEastAsia" w:hAnsiTheme="minorEastAsia" w:cstheme="minorEastAsia"/>
                <w:b w:val="0"/>
                <w:bCs w:val="0"/>
                <w:color w:val="auto"/>
                <w:sz w:val="24"/>
                <w:szCs w:val="24"/>
                <w:vertAlign w:val="baseline"/>
                <w:lang w:val="en-US" w:eastAsia="zh-CN"/>
              </w:rPr>
              <w:t>百色局办公大楼</w:t>
            </w:r>
            <w:r>
              <w:rPr>
                <w:rFonts w:hint="eastAsia" w:asciiTheme="minorEastAsia" w:hAnsiTheme="minorEastAsia" w:eastAsiaTheme="minorEastAsia" w:cstheme="minorEastAsia"/>
                <w:b w:val="0"/>
                <w:bCs w:val="0"/>
                <w:color w:val="auto"/>
                <w:sz w:val="24"/>
                <w:szCs w:val="24"/>
                <w:vertAlign w:val="baseline"/>
                <w:lang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sz w:val="24"/>
                <w:szCs w:val="24"/>
                <w:vertAlign w:val="baseline"/>
                <w:lang w:eastAsia="zh-CN"/>
              </w:rPr>
            </w:pPr>
            <w:r>
              <w:rPr>
                <w:rFonts w:hint="eastAsia" w:asciiTheme="minorEastAsia" w:hAnsiTheme="minorEastAsia" w:eastAsiaTheme="minorEastAsia" w:cstheme="minorEastAsia"/>
                <w:b/>
                <w:bCs/>
                <w:sz w:val="24"/>
                <w:szCs w:val="24"/>
                <w:vertAlign w:val="baseline"/>
                <w:lang w:eastAsia="zh-CN"/>
              </w:rPr>
              <w:t>3.服务期限要求</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eastAsia" w:asciiTheme="minorEastAsia" w:hAnsiTheme="minorEastAsia" w:eastAsiaTheme="minorEastAsia" w:cstheme="minorEastAsia"/>
                <w:b w:val="0"/>
                <w:bCs w:val="0"/>
                <w:color w:val="auto"/>
                <w:sz w:val="24"/>
                <w:szCs w:val="24"/>
                <w:vertAlign w:val="baseline"/>
                <w:lang w:eastAsia="zh-CN"/>
              </w:rPr>
            </w:pPr>
            <w:r>
              <w:rPr>
                <w:rFonts w:hint="eastAsia" w:asciiTheme="minorEastAsia" w:hAnsiTheme="minorEastAsia" w:eastAsiaTheme="minorEastAsia" w:cstheme="minorEastAsia"/>
                <w:b w:val="0"/>
                <w:bCs w:val="0"/>
                <w:color w:val="auto"/>
                <w:sz w:val="24"/>
                <w:szCs w:val="24"/>
                <w:vertAlign w:val="baseline"/>
                <w:lang w:eastAsia="zh-CN"/>
              </w:rPr>
              <w:t>202</w:t>
            </w:r>
            <w:r>
              <w:rPr>
                <w:rFonts w:hint="eastAsia" w:asciiTheme="minorEastAsia" w:hAnsiTheme="minorEastAsia" w:eastAsiaTheme="minorEastAsia" w:cstheme="minorEastAsia"/>
                <w:b w:val="0"/>
                <w:bCs w:val="0"/>
                <w:color w:val="auto"/>
                <w:sz w:val="24"/>
                <w:szCs w:val="24"/>
                <w:vertAlign w:val="baseline"/>
                <w:lang w:val="en-US" w:eastAsia="zh-CN"/>
              </w:rPr>
              <w:t>4</w:t>
            </w:r>
            <w:r>
              <w:rPr>
                <w:rFonts w:hint="eastAsia" w:asciiTheme="minorEastAsia" w:hAnsiTheme="minorEastAsia" w:eastAsiaTheme="minorEastAsia" w:cstheme="minorEastAsia"/>
                <w:b w:val="0"/>
                <w:bCs w:val="0"/>
                <w:color w:val="auto"/>
                <w:sz w:val="24"/>
                <w:szCs w:val="24"/>
                <w:vertAlign w:val="baseline"/>
                <w:lang w:eastAsia="zh-CN"/>
              </w:rPr>
              <w:t>年</w:t>
            </w:r>
            <w:r>
              <w:rPr>
                <w:rFonts w:hint="eastAsia" w:asciiTheme="minorEastAsia" w:hAnsiTheme="minorEastAsia" w:cstheme="minorEastAsia"/>
                <w:b w:val="0"/>
                <w:bCs w:val="0"/>
                <w:color w:val="auto"/>
                <w:sz w:val="24"/>
                <w:szCs w:val="24"/>
                <w:vertAlign w:val="baseline"/>
                <w:lang w:val="en-US" w:eastAsia="zh-CN"/>
              </w:rPr>
              <w:t>11</w:t>
            </w:r>
            <w:r>
              <w:rPr>
                <w:rFonts w:hint="eastAsia" w:asciiTheme="minorEastAsia" w:hAnsiTheme="minorEastAsia" w:eastAsiaTheme="minorEastAsia" w:cstheme="minorEastAsia"/>
                <w:b w:val="0"/>
                <w:bCs w:val="0"/>
                <w:color w:val="auto"/>
                <w:sz w:val="24"/>
                <w:szCs w:val="24"/>
                <w:vertAlign w:val="baseline"/>
                <w:lang w:eastAsia="zh-CN"/>
              </w:rPr>
              <w:t>月</w:t>
            </w:r>
            <w:r>
              <w:rPr>
                <w:rFonts w:hint="eastAsia" w:asciiTheme="minorEastAsia" w:hAnsiTheme="minorEastAsia" w:cstheme="minorEastAsia"/>
                <w:b w:val="0"/>
                <w:bCs w:val="0"/>
                <w:color w:val="auto"/>
                <w:sz w:val="24"/>
                <w:szCs w:val="24"/>
                <w:vertAlign w:val="baseline"/>
                <w:lang w:val="en-US" w:eastAsia="zh-CN"/>
              </w:rPr>
              <w:t>30</w:t>
            </w:r>
            <w:r>
              <w:rPr>
                <w:rFonts w:hint="eastAsia" w:asciiTheme="minorEastAsia" w:hAnsiTheme="minorEastAsia" w:eastAsiaTheme="minorEastAsia" w:cstheme="minorEastAsia"/>
                <w:b w:val="0"/>
                <w:bCs w:val="0"/>
                <w:color w:val="auto"/>
                <w:sz w:val="24"/>
                <w:szCs w:val="24"/>
                <w:vertAlign w:val="baseline"/>
                <w:lang w:eastAsia="zh-CN"/>
              </w:rPr>
              <w:t>日</w:t>
            </w:r>
            <w:r>
              <w:rPr>
                <w:rFonts w:hint="eastAsia" w:asciiTheme="minorEastAsia" w:hAnsiTheme="minorEastAsia" w:cstheme="minorEastAsia"/>
                <w:b w:val="0"/>
                <w:bCs w:val="0"/>
                <w:color w:val="auto"/>
                <w:sz w:val="24"/>
                <w:szCs w:val="24"/>
                <w:vertAlign w:val="baseline"/>
                <w:lang w:eastAsia="zh-CN"/>
              </w:rPr>
              <w:t>前</w:t>
            </w:r>
            <w:r>
              <w:rPr>
                <w:rFonts w:hint="eastAsia" w:asciiTheme="minorEastAsia" w:hAnsiTheme="minorEastAsia" w:eastAsiaTheme="minorEastAsia" w:cstheme="minorEastAsia"/>
                <w:b w:val="0"/>
                <w:bCs w:val="0"/>
                <w:color w:val="auto"/>
                <w:sz w:val="24"/>
                <w:szCs w:val="24"/>
                <w:vertAlign w:val="baseline"/>
                <w:lang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sz w:val="24"/>
                <w:szCs w:val="24"/>
                <w:vertAlign w:val="baseline"/>
                <w:lang w:eastAsia="zh-CN"/>
              </w:rPr>
            </w:pPr>
            <w:r>
              <w:rPr>
                <w:rFonts w:hint="eastAsia" w:asciiTheme="minorEastAsia" w:hAnsiTheme="minorEastAsia" w:eastAsiaTheme="minorEastAsia" w:cstheme="minorEastAsia"/>
                <w:b/>
                <w:bCs/>
                <w:sz w:val="24"/>
                <w:szCs w:val="24"/>
                <w:vertAlign w:val="baseline"/>
                <w:lang w:eastAsia="zh-CN"/>
              </w:rPr>
              <w:t>4.服务人员要求</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default"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cstheme="minorEastAsia"/>
                <w:b/>
                <w:bCs/>
                <w:color w:val="auto"/>
                <w:sz w:val="24"/>
                <w:szCs w:val="24"/>
                <w:vertAlign w:val="baseli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sz w:val="24"/>
                <w:szCs w:val="24"/>
                <w:vertAlign w:val="baseline"/>
                <w:lang w:eastAsia="zh-CN"/>
              </w:rPr>
            </w:pPr>
            <w:r>
              <w:rPr>
                <w:rFonts w:hint="eastAsia" w:asciiTheme="minorEastAsia" w:hAnsiTheme="minorEastAsia" w:eastAsiaTheme="minorEastAsia" w:cstheme="minorEastAsia"/>
                <w:b/>
                <w:bCs/>
                <w:sz w:val="24"/>
                <w:szCs w:val="24"/>
                <w:vertAlign w:val="baseline"/>
                <w:lang w:eastAsia="zh-CN"/>
              </w:rPr>
              <w:t>5.发票要求（如有）</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eastAsia" w:asciiTheme="minorEastAsia" w:hAnsiTheme="minorEastAsia" w:eastAsiaTheme="minorEastAsia" w:cstheme="minorEastAsia"/>
                <w:b/>
                <w:bCs/>
                <w:color w:val="auto"/>
                <w:sz w:val="24"/>
                <w:szCs w:val="24"/>
                <w:vertAlign w:val="baseline"/>
                <w:lang w:eastAsia="zh-CN"/>
              </w:rPr>
            </w:pPr>
            <w:r>
              <w:rPr>
                <w:rFonts w:hint="eastAsia" w:asciiTheme="minorEastAsia" w:hAnsiTheme="minorEastAsia" w:eastAsiaTheme="minorEastAsia" w:cstheme="minorEastAsia"/>
                <w:color w:val="auto"/>
                <w:sz w:val="24"/>
                <w:szCs w:val="24"/>
                <w:vertAlign w:val="baseline"/>
                <w:lang w:val="en-US" w:eastAsia="zh-CN"/>
              </w:rPr>
              <w:t>需提供符合规定税率的全额</w:t>
            </w:r>
            <w:r>
              <w:rPr>
                <w:rFonts w:ascii="宋体" w:hAnsi="宋体" w:eastAsia="宋体" w:cs="宋体"/>
                <w:color w:val="auto"/>
                <w:sz w:val="24"/>
                <w:szCs w:val="24"/>
              </w:rPr>
              <w:t>增值税专用发票</w:t>
            </w:r>
            <w:r>
              <w:rPr>
                <w:rFonts w:hint="eastAsia" w:asciiTheme="minorEastAsia" w:hAnsiTheme="minorEastAsia" w:eastAsiaTheme="minorEastAsia" w:cstheme="minorEastAsia"/>
                <w:color w:val="auto"/>
                <w:sz w:val="24"/>
                <w:szCs w:val="24"/>
                <w:vertAlign w:val="baseli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sz w:val="24"/>
                <w:szCs w:val="24"/>
                <w:vertAlign w:val="baseline"/>
                <w:lang w:eastAsia="zh-CN"/>
              </w:rPr>
            </w:pPr>
            <w:r>
              <w:rPr>
                <w:rFonts w:hint="eastAsia" w:asciiTheme="minorEastAsia" w:hAnsiTheme="minorEastAsia" w:eastAsiaTheme="minorEastAsia" w:cstheme="minorEastAsia"/>
                <w:b/>
                <w:bCs/>
                <w:sz w:val="24"/>
                <w:szCs w:val="24"/>
                <w:vertAlign w:val="baseline"/>
                <w:lang w:eastAsia="zh-CN"/>
              </w:rPr>
              <w:t>6.结算及支付条件</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eastAsia" w:asciiTheme="minorEastAsia" w:hAnsiTheme="minorEastAsia" w:eastAsiaTheme="minorEastAsia" w:cstheme="minorEastAsia"/>
                <w:b/>
                <w:bCs/>
                <w:color w:val="auto"/>
                <w:sz w:val="24"/>
                <w:szCs w:val="24"/>
                <w:vertAlign w:val="baseline"/>
                <w:lang w:eastAsia="zh-CN"/>
              </w:rPr>
            </w:pPr>
            <w:r>
              <w:rPr>
                <w:rFonts w:hint="eastAsia" w:asciiTheme="minorEastAsia" w:hAnsiTheme="minorEastAsia" w:cstheme="minorEastAsia"/>
                <w:color w:val="auto"/>
                <w:sz w:val="24"/>
                <w:szCs w:val="24"/>
                <w:vertAlign w:val="baseline"/>
                <w:lang w:val="en-US" w:eastAsia="zh-CN"/>
              </w:rPr>
              <w:t>项目研制</w:t>
            </w:r>
            <w:r>
              <w:rPr>
                <w:rFonts w:hint="eastAsia" w:asciiTheme="minorEastAsia" w:hAnsiTheme="minorEastAsia" w:eastAsiaTheme="minorEastAsia" w:cstheme="minorEastAsia"/>
                <w:color w:val="auto"/>
                <w:sz w:val="24"/>
                <w:szCs w:val="24"/>
                <w:vertAlign w:val="baseline"/>
                <w:lang w:val="en-US" w:eastAsia="zh-CN"/>
              </w:rPr>
              <w:t>服务</w:t>
            </w:r>
            <w:r>
              <w:rPr>
                <w:rFonts w:hint="eastAsia" w:asciiTheme="minorEastAsia" w:hAnsiTheme="minorEastAsia" w:cstheme="minorEastAsia"/>
                <w:color w:val="auto"/>
                <w:sz w:val="24"/>
                <w:szCs w:val="24"/>
                <w:vertAlign w:val="baseline"/>
                <w:lang w:val="en-US" w:eastAsia="zh-CN"/>
              </w:rPr>
              <w:t>完成</w:t>
            </w:r>
            <w:r>
              <w:rPr>
                <w:rFonts w:hint="eastAsia" w:asciiTheme="minorEastAsia" w:hAnsiTheme="minorEastAsia" w:eastAsiaTheme="minorEastAsia" w:cstheme="minorEastAsia"/>
                <w:color w:val="auto"/>
                <w:sz w:val="24"/>
                <w:szCs w:val="24"/>
                <w:vertAlign w:val="baseline"/>
                <w:lang w:val="en-US" w:eastAsia="zh-CN"/>
              </w:rPr>
              <w:t>且验收通过后，</w:t>
            </w:r>
            <w:r>
              <w:rPr>
                <w:rFonts w:hint="eastAsia" w:asciiTheme="minorEastAsia" w:hAnsiTheme="minorEastAsia" w:cstheme="minorEastAsia"/>
                <w:color w:val="auto"/>
                <w:sz w:val="24"/>
                <w:szCs w:val="24"/>
                <w:vertAlign w:val="baseline"/>
                <w:lang w:val="en-US" w:eastAsia="zh-CN"/>
              </w:rPr>
              <w:t>投标方向招标方提供全额发票，招标方</w:t>
            </w:r>
            <w:r>
              <w:rPr>
                <w:rFonts w:hint="eastAsia" w:asciiTheme="minorEastAsia" w:hAnsiTheme="minorEastAsia" w:eastAsiaTheme="minorEastAsia" w:cstheme="minorEastAsia"/>
                <w:color w:val="auto"/>
                <w:sz w:val="24"/>
                <w:szCs w:val="24"/>
                <w:vertAlign w:val="baseline"/>
                <w:lang w:val="en-US" w:eastAsia="zh-CN"/>
              </w:rPr>
              <w:t>收到全额发票后，60日内一次性支付</w:t>
            </w:r>
            <w:r>
              <w:rPr>
                <w:rFonts w:hint="eastAsia" w:asciiTheme="minorEastAsia" w:hAnsiTheme="minorEastAsia" w:cstheme="minorEastAsia"/>
                <w:color w:val="auto"/>
                <w:sz w:val="24"/>
                <w:szCs w:val="24"/>
                <w:vertAlign w:val="baseline"/>
                <w:lang w:val="en-US" w:eastAsia="zh-CN"/>
              </w:rPr>
              <w:t>全部费用。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sz w:val="24"/>
                <w:szCs w:val="24"/>
                <w:vertAlign w:val="baseline"/>
                <w:lang w:eastAsia="zh-CN"/>
              </w:rPr>
            </w:pPr>
            <w:r>
              <w:rPr>
                <w:rFonts w:hint="eastAsia" w:asciiTheme="minorEastAsia" w:hAnsiTheme="minorEastAsia" w:eastAsiaTheme="minorEastAsia" w:cstheme="minorEastAsia"/>
                <w:b/>
                <w:bCs/>
                <w:sz w:val="24"/>
                <w:szCs w:val="24"/>
                <w:vertAlign w:val="baseline"/>
                <w:lang w:eastAsia="zh-CN"/>
              </w:rPr>
              <w:t>7.服务方式要求</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eastAsia" w:asciiTheme="minorEastAsia" w:hAnsiTheme="minorEastAsia" w:eastAsiaTheme="minorEastAsia" w:cstheme="minorEastAsia"/>
                <w:b/>
                <w:bCs/>
                <w:color w:val="auto"/>
                <w:sz w:val="24"/>
                <w:szCs w:val="24"/>
                <w:vertAlign w:val="baseline"/>
                <w:lang w:eastAsia="zh-CN"/>
              </w:rPr>
            </w:pPr>
            <w:r>
              <w:rPr>
                <w:rFonts w:hint="eastAsia" w:asciiTheme="minorEastAsia" w:hAnsiTheme="minorEastAsia" w:cstheme="minorEastAsia"/>
                <w:color w:val="auto"/>
                <w:sz w:val="24"/>
                <w:szCs w:val="24"/>
                <w:vertAlign w:val="baseline"/>
                <w:lang w:eastAsia="zh-CN"/>
              </w:rPr>
              <w:t>投标方自行确定项目研发、测试地点，项目成果试用、交付、验收在</w:t>
            </w:r>
            <w:r>
              <w:rPr>
                <w:rFonts w:hint="eastAsia" w:asciiTheme="minorEastAsia" w:hAnsiTheme="minorEastAsia" w:eastAsiaTheme="minorEastAsia" w:cstheme="minorEastAsia"/>
                <w:color w:val="auto"/>
                <w:sz w:val="24"/>
                <w:szCs w:val="24"/>
                <w:vertAlign w:val="baseline"/>
                <w:lang w:eastAsia="zh-CN"/>
              </w:rPr>
              <w:t>广西百色市</w:t>
            </w:r>
            <w:r>
              <w:rPr>
                <w:rFonts w:hint="eastAsia" w:asciiTheme="minorEastAsia" w:hAnsiTheme="minorEastAsia" w:cstheme="minorEastAsia"/>
                <w:color w:val="auto"/>
                <w:sz w:val="24"/>
                <w:szCs w:val="24"/>
                <w:vertAlign w:val="baseline"/>
                <w:lang w:val="en-US" w:eastAsia="zh-CN"/>
              </w:rPr>
              <w:t>百色局办公大楼</w:t>
            </w:r>
            <w:r>
              <w:rPr>
                <w:rFonts w:hint="eastAsia" w:asciiTheme="minorEastAsia" w:hAnsiTheme="minorEastAsia" w:eastAsiaTheme="minorEastAsia" w:cstheme="minorEastAsia"/>
                <w:color w:val="auto"/>
                <w:sz w:val="24"/>
                <w:szCs w:val="24"/>
                <w:vertAlign w:val="baseline"/>
                <w:lang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sz w:val="24"/>
                <w:szCs w:val="24"/>
                <w:vertAlign w:val="baseline"/>
                <w:lang w:eastAsia="zh-CN"/>
              </w:rPr>
            </w:pPr>
            <w:r>
              <w:rPr>
                <w:rFonts w:hint="eastAsia" w:asciiTheme="minorEastAsia" w:hAnsiTheme="minorEastAsia" w:eastAsiaTheme="minorEastAsia" w:cstheme="minorEastAsia"/>
                <w:b/>
                <w:bCs/>
                <w:sz w:val="24"/>
                <w:szCs w:val="24"/>
                <w:vertAlign w:val="baseline"/>
                <w:lang w:eastAsia="zh-CN"/>
              </w:rPr>
              <w:t>8.售后服务</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eastAsia" w:asciiTheme="minorEastAsia" w:hAnsiTheme="minorEastAsia" w:eastAsiaTheme="minorEastAsia" w:cstheme="minorEastAsia"/>
                <w:b/>
                <w:bCs/>
                <w:color w:val="auto"/>
                <w:sz w:val="24"/>
                <w:szCs w:val="24"/>
                <w:vertAlign w:val="baseline"/>
                <w:lang w:eastAsia="zh-CN"/>
              </w:rPr>
            </w:pPr>
            <w:r>
              <w:rPr>
                <w:rFonts w:hint="eastAsia" w:asciiTheme="minorEastAsia" w:hAnsiTheme="minorEastAsia" w:eastAsiaTheme="minorEastAsia" w:cstheme="minorEastAsia"/>
                <w:color w:val="auto"/>
                <w:sz w:val="24"/>
                <w:szCs w:val="24"/>
                <w:vertAlign w:val="baseline"/>
                <w:lang w:val="en-US" w:eastAsia="zh-CN"/>
              </w:rPr>
              <w:t>本项目售后服务期限为一年，售后服务期限内应提供免费维修服务。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sz w:val="24"/>
                <w:szCs w:val="24"/>
                <w:vertAlign w:val="baseline"/>
                <w:lang w:eastAsia="zh-CN"/>
              </w:rPr>
            </w:pPr>
            <w:r>
              <w:rPr>
                <w:rFonts w:hint="eastAsia" w:asciiTheme="minorEastAsia" w:hAnsiTheme="minorEastAsia" w:eastAsiaTheme="minorEastAsia" w:cstheme="minorEastAsia"/>
                <w:b/>
                <w:bCs/>
                <w:sz w:val="24"/>
                <w:szCs w:val="24"/>
                <w:vertAlign w:val="baseline"/>
                <w:lang w:val="en-US" w:eastAsia="zh-CN"/>
              </w:rPr>
              <w:t>9</w:t>
            </w:r>
            <w:r>
              <w:rPr>
                <w:rFonts w:hint="eastAsia" w:asciiTheme="minorEastAsia" w:hAnsiTheme="minorEastAsia" w:eastAsiaTheme="minorEastAsia" w:cstheme="minorEastAsia"/>
                <w:b/>
                <w:bCs/>
                <w:sz w:val="24"/>
                <w:szCs w:val="24"/>
                <w:vertAlign w:val="baseline"/>
                <w:lang w:eastAsia="zh-CN"/>
              </w:rPr>
              <w:t>.其它</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bottom"/>
          </w:tcPr>
          <w:p>
            <w:pPr>
              <w:rPr>
                <w:rFonts w:hint="eastAsia" w:asciiTheme="minorEastAsia" w:hAnsiTheme="minorEastAsia" w:eastAsiaTheme="minorEastAsia" w:cstheme="minorEastAsia"/>
                <w:b/>
                <w:bCs/>
                <w:color w:val="auto"/>
                <w:sz w:val="24"/>
                <w:szCs w:val="24"/>
                <w:vertAlign w:val="baseline"/>
                <w:lang w:eastAsia="zh-CN"/>
              </w:rPr>
            </w:pPr>
            <w:r>
              <w:rPr>
                <w:rFonts w:hint="eastAsia" w:asciiTheme="minorEastAsia" w:hAnsiTheme="minorEastAsia" w:eastAsiaTheme="minorEastAsia" w:cstheme="minorEastAsia"/>
                <w:color w:val="auto"/>
                <w:sz w:val="24"/>
                <w:szCs w:val="24"/>
                <w:vertAlign w:val="baseline"/>
                <w:lang w:val="en-US" w:eastAsia="zh-CN"/>
              </w:rPr>
              <w:t>报价包含所需全部费用。</w:t>
            </w:r>
          </w:p>
        </w:tc>
      </w:tr>
    </w:tbl>
    <w:p>
      <w:pPr>
        <w:numPr>
          <w:ilvl w:val="0"/>
          <w:numId w:val="1"/>
        </w:numPr>
        <w:ind w:left="0" w:leftChars="0" w:firstLine="0" w:firstLineChars="0"/>
        <w:jc w:val="both"/>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b/>
          <w:bCs/>
          <w:kern w:val="44"/>
          <w:sz w:val="30"/>
          <w:szCs w:val="30"/>
          <w:highlight w:val="none"/>
          <w:lang w:val="en-US" w:eastAsia="zh-CN" w:bidi="ar-SA"/>
        </w:rPr>
        <w:t>技术要求</w:t>
      </w:r>
    </w:p>
    <w:tbl>
      <w:tblPr>
        <w:tblStyle w:val="7"/>
        <w:tblW w:w="8601"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2398"/>
        <w:gridCol w:w="62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601" w:type="dxa"/>
            <w:gridSpan w:val="2"/>
            <w:shd w:val="clear" w:color="auto" w:fill="auto"/>
            <w:noWrap/>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2"/>
                <w:sz w:val="24"/>
                <w:szCs w:val="24"/>
                <w:u w:val="none"/>
                <w:lang w:val="en-US" w:eastAsia="zh-CN" w:bidi="ar-SA"/>
              </w:rPr>
            </w:pPr>
            <w:r>
              <w:rPr>
                <w:rFonts w:hint="eastAsia" w:asciiTheme="minorEastAsia" w:hAnsiTheme="minorEastAsia" w:eastAsiaTheme="minorEastAsia" w:cstheme="minorEastAsia"/>
                <w:i w:val="0"/>
                <w:iCs w:val="0"/>
                <w:color w:val="000000"/>
                <w:sz w:val="28"/>
                <w:szCs w:val="28"/>
                <w:u w:val="none"/>
                <w:lang w:eastAsia="zh-CN"/>
              </w:rPr>
              <w:t>工程或服务类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sz w:val="24"/>
                <w:szCs w:val="24"/>
                <w:vertAlign w:val="baseline"/>
                <w:lang w:eastAsia="zh-CN"/>
              </w:rPr>
            </w:pPr>
            <w:r>
              <w:rPr>
                <w:rFonts w:hint="eastAsia" w:asciiTheme="minorEastAsia" w:hAnsiTheme="minorEastAsia" w:eastAsiaTheme="minorEastAsia" w:cstheme="minorEastAsia"/>
                <w:b/>
                <w:bCs/>
                <w:sz w:val="24"/>
                <w:szCs w:val="24"/>
                <w:vertAlign w:val="baseline"/>
                <w:lang w:eastAsia="zh-CN"/>
              </w:rPr>
              <w:t>1.技术服务内容（含工作量）</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Theme="minorEastAsia" w:hAnsi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1</w:t>
            </w:r>
            <w:r>
              <w:rPr>
                <w:rFonts w:hint="eastAsia" w:asciiTheme="minorEastAsia" w:hAnsiTheme="minorEastAsia" w:cstheme="minorEastAsia"/>
                <w:color w:val="auto"/>
                <w:sz w:val="24"/>
                <w:szCs w:val="24"/>
                <w:vertAlign w:val="baseline"/>
                <w:lang w:val="en-US" w:eastAsia="zh-CN"/>
              </w:rPr>
              <w:t>、</w:t>
            </w:r>
            <w:r>
              <w:rPr>
                <w:rFonts w:hint="eastAsia" w:asciiTheme="minorEastAsia" w:hAnsiTheme="minorEastAsia" w:eastAsiaTheme="minorEastAsia" w:cstheme="minorEastAsia"/>
                <w:color w:val="auto"/>
                <w:sz w:val="24"/>
                <w:szCs w:val="24"/>
                <w:vertAlign w:val="baseline"/>
                <w:lang w:val="en-US" w:eastAsia="zh-CN"/>
              </w:rPr>
              <w:t>研制同轴线缆“剥、压、焊、测”一体化平台，将同轴线缆放入剥线口中，自动完成剥线工作，将2M头放在焊接平台特制的夹具上，调整端子焊接的铜芯对准下面的焊接头，将线缆铜芯接入2M头，完成自动压接，将2M头的铜芯和焊接线的铜芯接触，瞬间完成热熔接，焊接好后焊接头自动移开完成焊接操作，焊接完成后将焊接头插入平台测试端口即可测试端子的导通绝缘性能，使2M头剥线、压接、焊接、测试一体化全自动操作</w:t>
            </w:r>
            <w:r>
              <w:rPr>
                <w:rFonts w:hint="eastAsia" w:asciiTheme="minorEastAsia" w:hAnsiTheme="minorEastAsia" w:cstheme="minorEastAsia"/>
                <w:color w:val="auto"/>
                <w:sz w:val="24"/>
                <w:szCs w:val="24"/>
                <w:vertAlign w:val="baseline"/>
                <w:lang w:val="en-US" w:eastAsia="zh-CN"/>
              </w:rPr>
              <w:t>；</w:t>
            </w:r>
          </w:p>
          <w:p>
            <w:pPr>
              <w:pStyle w:val="2"/>
              <w:ind w:left="0" w:leftChars="0" w:firstLine="0" w:firstLineChars="0"/>
              <w:rPr>
                <w:rFonts w:hint="default"/>
                <w:lang w:val="en-US" w:eastAsia="zh-CN"/>
              </w:rPr>
            </w:pPr>
            <w:r>
              <w:rPr>
                <w:rFonts w:hint="eastAsia" w:asciiTheme="minorEastAsia" w:hAnsiTheme="minorEastAsia" w:eastAsiaTheme="minorEastAsia" w:cstheme="minorEastAsia"/>
                <w:color w:val="auto"/>
                <w:kern w:val="2"/>
                <w:sz w:val="24"/>
                <w:szCs w:val="24"/>
                <w:vertAlign w:val="baseline"/>
                <w:lang w:val="en-US" w:eastAsia="zh-CN" w:bidi="ar-SA"/>
              </w:rPr>
              <w:t>2、装置尺寸≤300*200*100mm；整体重量≤10㎏；工作电压：AC 220V；电源线长度≥2m；手提式包装箱：与装置尺寸配套。</w:t>
            </w:r>
          </w:p>
          <w:p>
            <w:pPr>
              <w:rPr>
                <w:rFonts w:hint="default"/>
                <w:lang w:val="en-US" w:eastAsia="zh-CN"/>
              </w:rPr>
            </w:pPr>
            <w:r>
              <w:rPr>
                <w:rFonts w:hint="eastAsia" w:asciiTheme="minorEastAsia" w:hAnsiTheme="minorEastAsia" w:cstheme="minorEastAsia"/>
                <w:color w:val="auto"/>
                <w:sz w:val="24"/>
                <w:szCs w:val="24"/>
                <w:vertAlign w:val="baseline"/>
                <w:lang w:val="en-US" w:eastAsia="zh-CN"/>
              </w:rPr>
              <w:t>3、</w:t>
            </w:r>
            <w:r>
              <w:rPr>
                <w:rFonts w:hint="eastAsia" w:asciiTheme="minorEastAsia" w:hAnsiTheme="minorEastAsia" w:eastAsiaTheme="minorEastAsia" w:cstheme="minorEastAsia"/>
                <w:color w:val="auto"/>
                <w:sz w:val="24"/>
                <w:szCs w:val="24"/>
                <w:vertAlign w:val="baseline"/>
                <w:lang w:val="en-US" w:eastAsia="zh-CN"/>
              </w:rPr>
              <w:t>交付同轴线缆“剥、压、焊、测”一体化平台1套。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color w:val="auto"/>
                <w:sz w:val="24"/>
                <w:szCs w:val="24"/>
                <w:vertAlign w:val="baseline"/>
                <w:lang w:eastAsia="zh-CN"/>
              </w:rPr>
            </w:pPr>
            <w:r>
              <w:rPr>
                <w:rFonts w:hint="eastAsia" w:asciiTheme="minorEastAsia" w:hAnsiTheme="minorEastAsia" w:eastAsiaTheme="minorEastAsia" w:cstheme="minorEastAsia"/>
                <w:b/>
                <w:bCs/>
                <w:color w:val="auto"/>
                <w:sz w:val="24"/>
                <w:szCs w:val="24"/>
                <w:vertAlign w:val="baseline"/>
                <w:lang w:eastAsia="zh-CN"/>
              </w:rPr>
              <w:t>2.涉及服务的相关仪器设备型号规格</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default"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cstheme="minorEastAsia"/>
                <w:b/>
                <w:bCs/>
                <w:color w:val="auto"/>
                <w:sz w:val="24"/>
                <w:szCs w:val="24"/>
                <w:vertAlign w:val="baseli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sz w:val="24"/>
                <w:szCs w:val="24"/>
                <w:vertAlign w:val="baseline"/>
                <w:lang w:eastAsia="zh-CN"/>
              </w:rPr>
            </w:pPr>
            <w:r>
              <w:rPr>
                <w:rFonts w:hint="eastAsia" w:asciiTheme="minorEastAsia" w:hAnsiTheme="minorEastAsia" w:eastAsiaTheme="minorEastAsia" w:cstheme="minorEastAsia"/>
                <w:b/>
                <w:bCs/>
                <w:sz w:val="24"/>
                <w:szCs w:val="24"/>
                <w:vertAlign w:val="baseline"/>
                <w:lang w:eastAsia="zh-CN"/>
              </w:rPr>
              <w:t>3.技术服务质量要求及验收标准</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1、</w:t>
            </w:r>
            <w:r>
              <w:rPr>
                <w:rFonts w:hint="eastAsia" w:asciiTheme="minorEastAsia" w:hAnsiTheme="minorEastAsia" w:eastAsiaTheme="minorEastAsia" w:cstheme="minorEastAsia"/>
                <w:color w:val="auto"/>
                <w:sz w:val="24"/>
                <w:szCs w:val="24"/>
                <w:vertAlign w:val="baseline"/>
                <w:lang w:val="en-US" w:eastAsia="zh-CN"/>
              </w:rPr>
              <w:t>同轴线缆“剥、压、焊、测”一体化平台能使2M同轴剥线、压接、焊接、测试一体化全自动操作</w:t>
            </w:r>
            <w:r>
              <w:rPr>
                <w:rFonts w:hint="eastAsia" w:asciiTheme="minorEastAsia" w:hAnsiTheme="minorEastAsia" w:cstheme="minorEastAsia"/>
                <w:color w:val="auto"/>
                <w:sz w:val="24"/>
                <w:szCs w:val="24"/>
                <w:vertAlign w:val="baseline"/>
                <w:lang w:val="en-US" w:eastAsia="zh-CN"/>
              </w:rPr>
              <w:t>；</w:t>
            </w:r>
          </w:p>
          <w:p>
            <w:pPr>
              <w:jc w:val="both"/>
              <w:rPr>
                <w:rFonts w:hint="default" w:asciiTheme="minorEastAsia" w:hAnsiTheme="minorEastAsia" w:eastAsiaTheme="minorEastAsia" w:cstheme="minorEastAsia"/>
                <w:b/>
                <w:bCs/>
                <w:color w:val="FF0000"/>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2、同轴线缆剥线无破损，压接无松动，无虚焊，内芯与外层无连通</w:t>
            </w:r>
            <w:r>
              <w:rPr>
                <w:rFonts w:hint="eastAsia" w:asciiTheme="minorEastAsia" w:hAnsiTheme="minorEastAsia" w:cstheme="minorEastAsia"/>
                <w:color w:val="auto"/>
                <w:sz w:val="24"/>
                <w:szCs w:val="24"/>
                <w:highlight w:val="none"/>
                <w:vertAlign w:val="baseline"/>
                <w:lang w:val="en-US" w:eastAsia="zh-CN"/>
              </w:rPr>
              <w:t>；3、使用数据通信分析仪测试2M同轴线缆误码率(误码率0为合格)。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39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Theme="minorEastAsia" w:hAnsiTheme="minorEastAsia" w:eastAsiaTheme="minorEastAsia" w:cstheme="minorEastAsia"/>
                <w:b/>
                <w:bCs/>
                <w:sz w:val="24"/>
                <w:szCs w:val="24"/>
                <w:vertAlign w:val="baseline"/>
                <w:lang w:eastAsia="zh-CN"/>
              </w:rPr>
            </w:pPr>
            <w:r>
              <w:rPr>
                <w:rFonts w:hint="eastAsia" w:asciiTheme="minorEastAsia" w:hAnsiTheme="minorEastAsia" w:eastAsiaTheme="minorEastAsia" w:cstheme="minorEastAsia"/>
                <w:b/>
                <w:bCs/>
                <w:sz w:val="24"/>
                <w:szCs w:val="24"/>
                <w:vertAlign w:val="baseline"/>
                <w:lang w:eastAsia="zh-CN"/>
              </w:rPr>
              <w:t>4.其它</w:t>
            </w:r>
          </w:p>
        </w:tc>
        <w:tc>
          <w:tcPr>
            <w:tcW w:w="6203"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default" w:asciiTheme="minorEastAsia" w:hAnsiTheme="minorEastAsia" w:eastAsiaTheme="minorEastAsia" w:cstheme="minorEastAsia"/>
                <w:b/>
                <w:bCs/>
                <w:sz w:val="24"/>
                <w:szCs w:val="24"/>
                <w:vertAlign w:val="baseline"/>
                <w:lang w:val="en-US" w:eastAsia="zh-CN"/>
              </w:rPr>
            </w:pPr>
            <w:r>
              <w:rPr>
                <w:rFonts w:hint="eastAsia" w:asciiTheme="minorEastAsia" w:hAnsiTheme="minorEastAsia" w:cstheme="minorEastAsia"/>
                <w:b/>
                <w:bCs/>
                <w:sz w:val="24"/>
                <w:szCs w:val="24"/>
                <w:vertAlign w:val="baseline"/>
                <w:lang w:val="en-US" w:eastAsia="zh-CN"/>
              </w:rPr>
              <w:t>/</w:t>
            </w:r>
          </w:p>
        </w:tc>
      </w:tr>
    </w:tbl>
    <w:p>
      <w:pPr>
        <w:numPr>
          <w:ilvl w:val="0"/>
          <w:numId w:val="1"/>
        </w:numPr>
        <w:ind w:left="0" w:leftChars="0" w:firstLine="0" w:firstLineChars="0"/>
        <w:jc w:val="both"/>
        <w:rPr>
          <w:rFonts w:hint="eastAsia" w:asciiTheme="minorEastAsia" w:hAnsiTheme="minorEastAsia" w:eastAsiaTheme="minorEastAsia" w:cstheme="minorEastAsia"/>
          <w:b/>
          <w:bCs/>
          <w:kern w:val="44"/>
          <w:sz w:val="30"/>
          <w:szCs w:val="30"/>
          <w:highlight w:val="none"/>
          <w:lang w:val="en-US" w:eastAsia="zh-CN" w:bidi="ar-SA"/>
        </w:rPr>
      </w:pPr>
      <w:bookmarkStart w:id="0" w:name="_Toc350159239"/>
      <w:bookmarkStart w:id="1" w:name="_Toc351322324"/>
      <w:bookmarkStart w:id="2" w:name="_Toc432171539"/>
      <w:r>
        <w:rPr>
          <w:rFonts w:hint="eastAsia" w:asciiTheme="minorEastAsia" w:hAnsiTheme="minorEastAsia" w:eastAsiaTheme="minorEastAsia" w:cstheme="minorEastAsia"/>
          <w:b/>
          <w:bCs/>
          <w:kern w:val="44"/>
          <w:sz w:val="30"/>
          <w:szCs w:val="30"/>
          <w:highlight w:val="none"/>
          <w:lang w:val="en-US" w:eastAsia="zh-CN" w:bidi="ar-SA"/>
        </w:rPr>
        <w:t>工作内容及数量</w:t>
      </w:r>
    </w:p>
    <w:tbl>
      <w:tblPr>
        <w:tblStyle w:val="7"/>
        <w:tblW w:w="8595" w:type="dxa"/>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56"/>
        <w:gridCol w:w="1620"/>
        <w:gridCol w:w="14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5556" w:type="dxa"/>
            <w:tcBorders>
              <w:top w:val="single" w:color="auto" w:sz="4" w:space="0"/>
              <w:left w:val="single" w:color="auto" w:sz="4" w:space="0"/>
              <w:bottom w:val="single" w:color="auto" w:sz="4" w:space="0"/>
              <w:right w:val="single" w:color="auto" w:sz="4" w:space="0"/>
            </w:tcBorders>
            <w:noWrap w:val="0"/>
            <w:vAlign w:val="center"/>
          </w:tcPr>
          <w:p>
            <w:pPr>
              <w:pStyle w:val="6"/>
              <w:spacing w:line="360" w:lineRule="auto"/>
              <w:jc w:val="center"/>
              <w:rPr>
                <w:rFonts w:hint="eastAsia" w:asciiTheme="minorEastAsia" w:hAnsiTheme="minorEastAsia" w:eastAsiaTheme="minorEastAsia" w:cstheme="minorEastAsia"/>
                <w:b/>
                <w:bCs w:val="0"/>
                <w:color w:val="auto"/>
                <w:szCs w:val="21"/>
                <w:highlight w:val="none"/>
                <w:lang w:val="en-US" w:eastAsia="zh-CN"/>
              </w:rPr>
            </w:pPr>
            <w:r>
              <w:rPr>
                <w:rFonts w:hint="eastAsia" w:asciiTheme="minorEastAsia" w:hAnsiTheme="minorEastAsia" w:eastAsiaTheme="minorEastAsia" w:cstheme="minorEastAsia"/>
                <w:b/>
                <w:bCs w:val="0"/>
                <w:color w:val="auto"/>
                <w:szCs w:val="21"/>
                <w:highlight w:val="none"/>
                <w:lang w:val="en-US" w:eastAsia="zh-CN"/>
              </w:rPr>
              <w:t>采购工作内容</w:t>
            </w:r>
          </w:p>
        </w:tc>
        <w:tc>
          <w:tcPr>
            <w:tcW w:w="1620" w:type="dxa"/>
            <w:tcBorders>
              <w:top w:val="single" w:color="auto" w:sz="4" w:space="0"/>
              <w:left w:val="single" w:color="auto" w:sz="4" w:space="0"/>
              <w:bottom w:val="single" w:color="auto" w:sz="4" w:space="0"/>
              <w:right w:val="single" w:color="auto" w:sz="4" w:space="0"/>
            </w:tcBorders>
            <w:noWrap w:val="0"/>
            <w:vAlign w:val="center"/>
          </w:tcPr>
          <w:p>
            <w:pPr>
              <w:pStyle w:val="6"/>
              <w:spacing w:line="360" w:lineRule="auto"/>
              <w:jc w:val="center"/>
              <w:rPr>
                <w:rFonts w:hint="eastAsia" w:asciiTheme="minorEastAsia" w:hAnsiTheme="minorEastAsia" w:eastAsiaTheme="minorEastAsia" w:cstheme="minorEastAsia"/>
                <w:b/>
                <w:bCs w:val="0"/>
                <w:color w:val="auto"/>
                <w:kern w:val="2"/>
                <w:sz w:val="21"/>
                <w:szCs w:val="21"/>
                <w:highlight w:val="none"/>
                <w:lang w:val="en-US" w:eastAsia="zh-CN" w:bidi="ar-SA"/>
              </w:rPr>
            </w:pPr>
            <w:r>
              <w:rPr>
                <w:rFonts w:hint="eastAsia" w:asciiTheme="minorEastAsia" w:hAnsiTheme="minorEastAsia" w:eastAsiaTheme="minorEastAsia" w:cstheme="minorEastAsia"/>
                <w:b/>
                <w:bCs w:val="0"/>
                <w:color w:val="auto"/>
                <w:szCs w:val="21"/>
                <w:highlight w:val="none"/>
                <w:lang w:eastAsia="zh-CN"/>
              </w:rPr>
              <w:t>单位</w:t>
            </w:r>
          </w:p>
        </w:tc>
        <w:tc>
          <w:tcPr>
            <w:tcW w:w="1419" w:type="dxa"/>
            <w:tcBorders>
              <w:top w:val="single" w:color="auto" w:sz="4" w:space="0"/>
              <w:left w:val="single" w:color="auto" w:sz="4" w:space="0"/>
              <w:bottom w:val="single" w:color="auto" w:sz="4" w:space="0"/>
              <w:right w:val="single" w:color="auto" w:sz="4" w:space="0"/>
            </w:tcBorders>
            <w:noWrap w:val="0"/>
            <w:vAlign w:val="center"/>
          </w:tcPr>
          <w:p>
            <w:pPr>
              <w:pStyle w:val="6"/>
              <w:spacing w:line="360" w:lineRule="auto"/>
              <w:jc w:val="center"/>
              <w:rPr>
                <w:rFonts w:hint="eastAsia" w:asciiTheme="minorEastAsia" w:hAnsiTheme="minorEastAsia" w:eastAsiaTheme="minorEastAsia" w:cstheme="minorEastAsia"/>
                <w:b/>
                <w:bCs w:val="0"/>
                <w:color w:val="auto"/>
                <w:szCs w:val="21"/>
                <w:highlight w:val="none"/>
                <w:lang w:eastAsia="zh-CN"/>
              </w:rPr>
            </w:pPr>
            <w:r>
              <w:rPr>
                <w:rFonts w:hint="eastAsia" w:asciiTheme="minorEastAsia" w:hAnsiTheme="minorEastAsia" w:eastAsiaTheme="minorEastAsia" w:cstheme="minorEastAsia"/>
                <w:b/>
                <w:bCs w:val="0"/>
                <w:color w:val="auto"/>
                <w:szCs w:val="21"/>
                <w:highlight w:val="none"/>
                <w:lang w:eastAsia="zh-CN"/>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556" w:type="dxa"/>
            <w:tcBorders>
              <w:top w:val="single" w:color="auto" w:sz="4" w:space="0"/>
              <w:left w:val="single" w:color="auto" w:sz="4" w:space="0"/>
              <w:bottom w:val="single" w:color="auto" w:sz="4" w:space="0"/>
              <w:right w:val="single" w:color="auto" w:sz="4" w:space="0"/>
            </w:tcBorders>
            <w:noWrap w:val="0"/>
            <w:vAlign w:val="bottom"/>
          </w:tcPr>
          <w:p>
            <w:pPr>
              <w:jc w:val="cente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同轴线缆“剥、压、焊、测”一体化平台研制</w:t>
            </w:r>
          </w:p>
        </w:tc>
        <w:tc>
          <w:tcPr>
            <w:tcW w:w="162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项</w:t>
            </w:r>
          </w:p>
        </w:tc>
        <w:tc>
          <w:tcPr>
            <w:tcW w:w="141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1</w:t>
            </w:r>
          </w:p>
        </w:tc>
      </w:tr>
      <w:bookmarkEnd w:id="0"/>
      <w:bookmarkEnd w:id="1"/>
      <w:bookmarkEnd w:id="2"/>
    </w:tbl>
    <w:p>
      <w:pPr>
        <w:numPr>
          <w:ilvl w:val="0"/>
          <w:numId w:val="0"/>
        </w:numPr>
        <w:ind w:leftChars="0"/>
        <w:rPr>
          <w:rFonts w:hint="eastAsia" w:asciiTheme="minorEastAsia" w:hAnsiTheme="minorEastAsia" w:eastAsiaTheme="minorEastAsia" w:cstheme="minorEastAsia"/>
          <w:b/>
          <w:bCs/>
          <w:color w:val="auto"/>
          <w:kern w:val="44"/>
          <w:sz w:val="30"/>
          <w:szCs w:val="30"/>
          <w:highlight w:val="none"/>
          <w:lang w:val="en-US" w:eastAsia="zh-CN" w:bidi="ar-SA"/>
        </w:rPr>
      </w:pPr>
    </w:p>
    <w:p>
      <w:pPr>
        <w:numPr>
          <w:ilvl w:val="0"/>
          <w:numId w:val="1"/>
        </w:numPr>
        <w:ind w:left="0" w:leftChars="0" w:firstLine="0" w:firstLineChars="0"/>
        <w:jc w:val="both"/>
        <w:rPr>
          <w:rFonts w:hint="eastAsia" w:asciiTheme="minorEastAsia" w:hAnsiTheme="minorEastAsia" w:eastAsiaTheme="minorEastAsia" w:cstheme="minorEastAsia"/>
          <w:b/>
          <w:bCs/>
          <w:color w:val="auto"/>
          <w:kern w:val="44"/>
          <w:sz w:val="30"/>
          <w:szCs w:val="30"/>
          <w:highlight w:val="none"/>
          <w:lang w:val="en-US" w:eastAsia="zh-CN" w:bidi="ar-SA"/>
        </w:rPr>
      </w:pPr>
      <w:r>
        <w:rPr>
          <w:rFonts w:hint="eastAsia" w:asciiTheme="minorEastAsia" w:hAnsiTheme="minorEastAsia" w:eastAsiaTheme="minorEastAsia" w:cstheme="minorEastAsia"/>
          <w:b/>
          <w:bCs/>
          <w:color w:val="auto"/>
          <w:kern w:val="44"/>
          <w:sz w:val="30"/>
          <w:szCs w:val="30"/>
          <w:highlight w:val="none"/>
          <w:lang w:val="en-US" w:eastAsia="zh-CN" w:bidi="ar-SA"/>
        </w:rPr>
        <w:t>需提交的证明文件</w:t>
      </w:r>
    </w:p>
    <w:p>
      <w:pPr>
        <w:pStyle w:val="2"/>
        <w:rPr>
          <w:rFonts w:hint="default"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无。</w:t>
      </w:r>
      <w:bookmarkStart w:id="3" w:name="_GoBack"/>
      <w:bookmarkEnd w:id="3"/>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CA79DC7"/>
    <w:multiLevelType w:val="singleLevel"/>
    <w:tmpl w:val="DCA79DC7"/>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zNjBkOTgyNWQ1YTMxYzM3MzMwNWFiODNmOWIzYWMifQ=="/>
  </w:docVars>
  <w:rsids>
    <w:rsidRoot w:val="00000000"/>
    <w:rsid w:val="00015343"/>
    <w:rsid w:val="000304DD"/>
    <w:rsid w:val="000F58E8"/>
    <w:rsid w:val="001F0AC3"/>
    <w:rsid w:val="001F1668"/>
    <w:rsid w:val="00820D0C"/>
    <w:rsid w:val="00BA7044"/>
    <w:rsid w:val="00E16DCB"/>
    <w:rsid w:val="011200AF"/>
    <w:rsid w:val="013A08CE"/>
    <w:rsid w:val="01501235"/>
    <w:rsid w:val="016940D8"/>
    <w:rsid w:val="01820F90"/>
    <w:rsid w:val="01AA77A2"/>
    <w:rsid w:val="01F21044"/>
    <w:rsid w:val="01F4352D"/>
    <w:rsid w:val="02060639"/>
    <w:rsid w:val="022B7242"/>
    <w:rsid w:val="02352299"/>
    <w:rsid w:val="02393A60"/>
    <w:rsid w:val="02397997"/>
    <w:rsid w:val="02881A4F"/>
    <w:rsid w:val="02E842EC"/>
    <w:rsid w:val="02F7359E"/>
    <w:rsid w:val="0331503A"/>
    <w:rsid w:val="034B1EE2"/>
    <w:rsid w:val="03811C00"/>
    <w:rsid w:val="03AC6308"/>
    <w:rsid w:val="03B72AE1"/>
    <w:rsid w:val="04087C5B"/>
    <w:rsid w:val="040F3B52"/>
    <w:rsid w:val="04135126"/>
    <w:rsid w:val="044E557D"/>
    <w:rsid w:val="04827C67"/>
    <w:rsid w:val="04862A9E"/>
    <w:rsid w:val="04B70EB3"/>
    <w:rsid w:val="0517788D"/>
    <w:rsid w:val="054669C7"/>
    <w:rsid w:val="056C75D4"/>
    <w:rsid w:val="05796A56"/>
    <w:rsid w:val="058468CE"/>
    <w:rsid w:val="059F10A0"/>
    <w:rsid w:val="05A41843"/>
    <w:rsid w:val="060A120F"/>
    <w:rsid w:val="061311DF"/>
    <w:rsid w:val="061458DF"/>
    <w:rsid w:val="061958D7"/>
    <w:rsid w:val="061E030F"/>
    <w:rsid w:val="06836CF3"/>
    <w:rsid w:val="06970A6E"/>
    <w:rsid w:val="06A12946"/>
    <w:rsid w:val="06A35579"/>
    <w:rsid w:val="06B3515F"/>
    <w:rsid w:val="074269CD"/>
    <w:rsid w:val="076127A5"/>
    <w:rsid w:val="07955F47"/>
    <w:rsid w:val="079620C0"/>
    <w:rsid w:val="081338BE"/>
    <w:rsid w:val="082908C4"/>
    <w:rsid w:val="08331DC3"/>
    <w:rsid w:val="084A2F09"/>
    <w:rsid w:val="08A07291"/>
    <w:rsid w:val="08A63456"/>
    <w:rsid w:val="08C8771E"/>
    <w:rsid w:val="08DC6580"/>
    <w:rsid w:val="08E2176D"/>
    <w:rsid w:val="08FF192A"/>
    <w:rsid w:val="090F328D"/>
    <w:rsid w:val="091B3B2C"/>
    <w:rsid w:val="09211E06"/>
    <w:rsid w:val="09240D9A"/>
    <w:rsid w:val="092802D1"/>
    <w:rsid w:val="092B6C95"/>
    <w:rsid w:val="0951467D"/>
    <w:rsid w:val="095B0516"/>
    <w:rsid w:val="09903E57"/>
    <w:rsid w:val="09D81D95"/>
    <w:rsid w:val="09EE3DE6"/>
    <w:rsid w:val="0A344583"/>
    <w:rsid w:val="0A4C6E60"/>
    <w:rsid w:val="0A80450F"/>
    <w:rsid w:val="0A9108F9"/>
    <w:rsid w:val="0A932FE1"/>
    <w:rsid w:val="0AE3063C"/>
    <w:rsid w:val="0B375585"/>
    <w:rsid w:val="0B4C5830"/>
    <w:rsid w:val="0B4F1AF7"/>
    <w:rsid w:val="0B6354B0"/>
    <w:rsid w:val="0B880F02"/>
    <w:rsid w:val="0BAE1E93"/>
    <w:rsid w:val="0C0F7C1C"/>
    <w:rsid w:val="0C682663"/>
    <w:rsid w:val="0C774B21"/>
    <w:rsid w:val="0C8846F0"/>
    <w:rsid w:val="0CB37B6B"/>
    <w:rsid w:val="0CBA1428"/>
    <w:rsid w:val="0CFC67E8"/>
    <w:rsid w:val="0D307151"/>
    <w:rsid w:val="0D3B2462"/>
    <w:rsid w:val="0DB6219C"/>
    <w:rsid w:val="0DC13D8A"/>
    <w:rsid w:val="0DF07BDA"/>
    <w:rsid w:val="0DFD2816"/>
    <w:rsid w:val="0E71136B"/>
    <w:rsid w:val="0E8B2745"/>
    <w:rsid w:val="0E9B4DDB"/>
    <w:rsid w:val="0EA565F4"/>
    <w:rsid w:val="0ECE09DE"/>
    <w:rsid w:val="0F334549"/>
    <w:rsid w:val="0F3801C8"/>
    <w:rsid w:val="0F7200FC"/>
    <w:rsid w:val="0F9E41A6"/>
    <w:rsid w:val="0FE713A1"/>
    <w:rsid w:val="0FEF5E29"/>
    <w:rsid w:val="0FF33B0A"/>
    <w:rsid w:val="1031515E"/>
    <w:rsid w:val="10690B09"/>
    <w:rsid w:val="10B339C6"/>
    <w:rsid w:val="10C114BF"/>
    <w:rsid w:val="10E64CA7"/>
    <w:rsid w:val="10E84774"/>
    <w:rsid w:val="10EC11DB"/>
    <w:rsid w:val="11107779"/>
    <w:rsid w:val="112E24A5"/>
    <w:rsid w:val="11C56820"/>
    <w:rsid w:val="12100284"/>
    <w:rsid w:val="122F23AB"/>
    <w:rsid w:val="128C2CAA"/>
    <w:rsid w:val="12AA1604"/>
    <w:rsid w:val="12C15A54"/>
    <w:rsid w:val="12C4478E"/>
    <w:rsid w:val="13122EB9"/>
    <w:rsid w:val="131B7BE0"/>
    <w:rsid w:val="132C4F88"/>
    <w:rsid w:val="13AC3248"/>
    <w:rsid w:val="13C85393"/>
    <w:rsid w:val="13D17E3E"/>
    <w:rsid w:val="13E63CB1"/>
    <w:rsid w:val="142D03FA"/>
    <w:rsid w:val="142D3966"/>
    <w:rsid w:val="145271E3"/>
    <w:rsid w:val="14744206"/>
    <w:rsid w:val="148B23EC"/>
    <w:rsid w:val="14BC3E8F"/>
    <w:rsid w:val="14DD3E78"/>
    <w:rsid w:val="14FD0E5F"/>
    <w:rsid w:val="14FD757A"/>
    <w:rsid w:val="1508555E"/>
    <w:rsid w:val="15141EA9"/>
    <w:rsid w:val="156C231A"/>
    <w:rsid w:val="158865BE"/>
    <w:rsid w:val="1595095C"/>
    <w:rsid w:val="15DE13D5"/>
    <w:rsid w:val="15E66A30"/>
    <w:rsid w:val="15F4465A"/>
    <w:rsid w:val="16035D89"/>
    <w:rsid w:val="162561E4"/>
    <w:rsid w:val="16580359"/>
    <w:rsid w:val="16A07C09"/>
    <w:rsid w:val="16B572F7"/>
    <w:rsid w:val="16CC0B72"/>
    <w:rsid w:val="172A0D45"/>
    <w:rsid w:val="176F5489"/>
    <w:rsid w:val="178347AB"/>
    <w:rsid w:val="179E22DC"/>
    <w:rsid w:val="17E355C2"/>
    <w:rsid w:val="17F222DD"/>
    <w:rsid w:val="17F941EB"/>
    <w:rsid w:val="17FA2E63"/>
    <w:rsid w:val="18193EFB"/>
    <w:rsid w:val="18290DB1"/>
    <w:rsid w:val="18423839"/>
    <w:rsid w:val="185138C0"/>
    <w:rsid w:val="189D50AD"/>
    <w:rsid w:val="189F058B"/>
    <w:rsid w:val="18D97540"/>
    <w:rsid w:val="19297752"/>
    <w:rsid w:val="196F285C"/>
    <w:rsid w:val="19761FB7"/>
    <w:rsid w:val="198829AE"/>
    <w:rsid w:val="19CD3FB4"/>
    <w:rsid w:val="19D94077"/>
    <w:rsid w:val="19F14852"/>
    <w:rsid w:val="1A061791"/>
    <w:rsid w:val="1A2A76BA"/>
    <w:rsid w:val="1A816311"/>
    <w:rsid w:val="1AF2575E"/>
    <w:rsid w:val="1AF60D56"/>
    <w:rsid w:val="1B044F07"/>
    <w:rsid w:val="1B525F06"/>
    <w:rsid w:val="1BA15AB1"/>
    <w:rsid w:val="1BB6133F"/>
    <w:rsid w:val="1BB737D3"/>
    <w:rsid w:val="1BB75756"/>
    <w:rsid w:val="1BF06759"/>
    <w:rsid w:val="1BF11ABE"/>
    <w:rsid w:val="1C022149"/>
    <w:rsid w:val="1C2C11D0"/>
    <w:rsid w:val="1C320214"/>
    <w:rsid w:val="1C3922C0"/>
    <w:rsid w:val="1C5826E0"/>
    <w:rsid w:val="1C8B469A"/>
    <w:rsid w:val="1C8B5FB5"/>
    <w:rsid w:val="1C9B16FD"/>
    <w:rsid w:val="1D3F2357"/>
    <w:rsid w:val="1D4C0E01"/>
    <w:rsid w:val="1D731EC0"/>
    <w:rsid w:val="1D8A6578"/>
    <w:rsid w:val="1DB31EE7"/>
    <w:rsid w:val="1DC8164A"/>
    <w:rsid w:val="1DD80D20"/>
    <w:rsid w:val="1DE2229C"/>
    <w:rsid w:val="1E241183"/>
    <w:rsid w:val="1E3B5ED1"/>
    <w:rsid w:val="1E7D4B74"/>
    <w:rsid w:val="1E897166"/>
    <w:rsid w:val="1ECE1E51"/>
    <w:rsid w:val="1F2A1AFB"/>
    <w:rsid w:val="1F37102C"/>
    <w:rsid w:val="1F5C1B1F"/>
    <w:rsid w:val="1F847548"/>
    <w:rsid w:val="1FC930A0"/>
    <w:rsid w:val="1FCE7374"/>
    <w:rsid w:val="1FEC2DD9"/>
    <w:rsid w:val="1FFB2CAE"/>
    <w:rsid w:val="1FFF3214"/>
    <w:rsid w:val="204E7B4C"/>
    <w:rsid w:val="20697F7D"/>
    <w:rsid w:val="2094367F"/>
    <w:rsid w:val="209B0702"/>
    <w:rsid w:val="20A93859"/>
    <w:rsid w:val="20AD11B3"/>
    <w:rsid w:val="20C4708C"/>
    <w:rsid w:val="20D3385E"/>
    <w:rsid w:val="210C673F"/>
    <w:rsid w:val="210E0C48"/>
    <w:rsid w:val="216418EA"/>
    <w:rsid w:val="218364C3"/>
    <w:rsid w:val="219531EF"/>
    <w:rsid w:val="21FE0AA0"/>
    <w:rsid w:val="220471D4"/>
    <w:rsid w:val="22390F2A"/>
    <w:rsid w:val="2239721F"/>
    <w:rsid w:val="2253248B"/>
    <w:rsid w:val="22937521"/>
    <w:rsid w:val="22C538FF"/>
    <w:rsid w:val="23117658"/>
    <w:rsid w:val="2326189B"/>
    <w:rsid w:val="2347482F"/>
    <w:rsid w:val="23480721"/>
    <w:rsid w:val="23832A6A"/>
    <w:rsid w:val="239C519E"/>
    <w:rsid w:val="23AC6110"/>
    <w:rsid w:val="23B3680B"/>
    <w:rsid w:val="24453519"/>
    <w:rsid w:val="24806DED"/>
    <w:rsid w:val="249E1E21"/>
    <w:rsid w:val="24CF2183"/>
    <w:rsid w:val="24D6375F"/>
    <w:rsid w:val="25A20BE8"/>
    <w:rsid w:val="25B744D6"/>
    <w:rsid w:val="25DC36E6"/>
    <w:rsid w:val="25E539B7"/>
    <w:rsid w:val="25FE72E1"/>
    <w:rsid w:val="2601741E"/>
    <w:rsid w:val="261D692F"/>
    <w:rsid w:val="2642785F"/>
    <w:rsid w:val="26732D8A"/>
    <w:rsid w:val="26B73565"/>
    <w:rsid w:val="26C747DD"/>
    <w:rsid w:val="272A58F3"/>
    <w:rsid w:val="273313A7"/>
    <w:rsid w:val="275B7375"/>
    <w:rsid w:val="27651FD7"/>
    <w:rsid w:val="27917C37"/>
    <w:rsid w:val="27990518"/>
    <w:rsid w:val="27E25426"/>
    <w:rsid w:val="285F5C4A"/>
    <w:rsid w:val="287530F9"/>
    <w:rsid w:val="28823A4A"/>
    <w:rsid w:val="28965E46"/>
    <w:rsid w:val="289E30D3"/>
    <w:rsid w:val="28B46336"/>
    <w:rsid w:val="28BE01F9"/>
    <w:rsid w:val="28D2503B"/>
    <w:rsid w:val="29004B34"/>
    <w:rsid w:val="29091E7A"/>
    <w:rsid w:val="291B5185"/>
    <w:rsid w:val="29332905"/>
    <w:rsid w:val="296411FB"/>
    <w:rsid w:val="29821E18"/>
    <w:rsid w:val="298B4C70"/>
    <w:rsid w:val="299E29AB"/>
    <w:rsid w:val="29AE2551"/>
    <w:rsid w:val="29B13B84"/>
    <w:rsid w:val="29CE5217"/>
    <w:rsid w:val="2A0566A1"/>
    <w:rsid w:val="2A3A52B1"/>
    <w:rsid w:val="2A822113"/>
    <w:rsid w:val="2A94661D"/>
    <w:rsid w:val="2A9D2C76"/>
    <w:rsid w:val="2AAE3082"/>
    <w:rsid w:val="2ADB2F81"/>
    <w:rsid w:val="2B0218D1"/>
    <w:rsid w:val="2B6551B7"/>
    <w:rsid w:val="2B805D5D"/>
    <w:rsid w:val="2BB70572"/>
    <w:rsid w:val="2BCE7E22"/>
    <w:rsid w:val="2C096ED3"/>
    <w:rsid w:val="2C225486"/>
    <w:rsid w:val="2C702EE7"/>
    <w:rsid w:val="2C7F4106"/>
    <w:rsid w:val="2C943472"/>
    <w:rsid w:val="2CE14D5C"/>
    <w:rsid w:val="2D1D4246"/>
    <w:rsid w:val="2D3F144E"/>
    <w:rsid w:val="2DA57572"/>
    <w:rsid w:val="2DAB7387"/>
    <w:rsid w:val="2E317F75"/>
    <w:rsid w:val="2E434F68"/>
    <w:rsid w:val="2E6651F8"/>
    <w:rsid w:val="2E725AC4"/>
    <w:rsid w:val="2EAB14E3"/>
    <w:rsid w:val="2F1828EE"/>
    <w:rsid w:val="2F397563"/>
    <w:rsid w:val="2F4239BC"/>
    <w:rsid w:val="2F4D79F2"/>
    <w:rsid w:val="2F722747"/>
    <w:rsid w:val="2F923FB6"/>
    <w:rsid w:val="2F991EEF"/>
    <w:rsid w:val="2FA36714"/>
    <w:rsid w:val="2FAD1162"/>
    <w:rsid w:val="2FC87DCD"/>
    <w:rsid w:val="2FEB6C42"/>
    <w:rsid w:val="2FF07082"/>
    <w:rsid w:val="300A0067"/>
    <w:rsid w:val="30332135"/>
    <w:rsid w:val="30361AAA"/>
    <w:rsid w:val="30565E76"/>
    <w:rsid w:val="307D2B14"/>
    <w:rsid w:val="30D31F6A"/>
    <w:rsid w:val="31093D82"/>
    <w:rsid w:val="31101DA9"/>
    <w:rsid w:val="313A078D"/>
    <w:rsid w:val="314B38CA"/>
    <w:rsid w:val="31505CFB"/>
    <w:rsid w:val="31536D5E"/>
    <w:rsid w:val="317F763C"/>
    <w:rsid w:val="31800319"/>
    <w:rsid w:val="31853E25"/>
    <w:rsid w:val="319C1E96"/>
    <w:rsid w:val="319C7A88"/>
    <w:rsid w:val="31C14F6E"/>
    <w:rsid w:val="31E11CF9"/>
    <w:rsid w:val="31ED0F4A"/>
    <w:rsid w:val="31FB294D"/>
    <w:rsid w:val="321A1BD9"/>
    <w:rsid w:val="32515810"/>
    <w:rsid w:val="32770896"/>
    <w:rsid w:val="327F6AF1"/>
    <w:rsid w:val="32801914"/>
    <w:rsid w:val="32953617"/>
    <w:rsid w:val="32B81537"/>
    <w:rsid w:val="32F22422"/>
    <w:rsid w:val="3313054B"/>
    <w:rsid w:val="33725B52"/>
    <w:rsid w:val="3378065A"/>
    <w:rsid w:val="33A73BE5"/>
    <w:rsid w:val="33B96A2E"/>
    <w:rsid w:val="33DA7217"/>
    <w:rsid w:val="34134285"/>
    <w:rsid w:val="346F74D1"/>
    <w:rsid w:val="34816FDA"/>
    <w:rsid w:val="34B90705"/>
    <w:rsid w:val="34C944EE"/>
    <w:rsid w:val="34C97625"/>
    <w:rsid w:val="34CE1084"/>
    <w:rsid w:val="35152B4C"/>
    <w:rsid w:val="35190544"/>
    <w:rsid w:val="352B4FC9"/>
    <w:rsid w:val="355A4482"/>
    <w:rsid w:val="35671DF5"/>
    <w:rsid w:val="3569739E"/>
    <w:rsid w:val="35724EE4"/>
    <w:rsid w:val="359A6D64"/>
    <w:rsid w:val="35D660DF"/>
    <w:rsid w:val="36015C68"/>
    <w:rsid w:val="362F4F13"/>
    <w:rsid w:val="36310E3C"/>
    <w:rsid w:val="363B32F2"/>
    <w:rsid w:val="366E78EC"/>
    <w:rsid w:val="36A20DE3"/>
    <w:rsid w:val="36FA07A7"/>
    <w:rsid w:val="37345162"/>
    <w:rsid w:val="373A311A"/>
    <w:rsid w:val="37825868"/>
    <w:rsid w:val="37BC5B3A"/>
    <w:rsid w:val="37F9409F"/>
    <w:rsid w:val="38081B17"/>
    <w:rsid w:val="386E0F56"/>
    <w:rsid w:val="387B3B6E"/>
    <w:rsid w:val="38C23C8A"/>
    <w:rsid w:val="38C57032"/>
    <w:rsid w:val="38D20FDC"/>
    <w:rsid w:val="38D81748"/>
    <w:rsid w:val="38E6372F"/>
    <w:rsid w:val="39032E08"/>
    <w:rsid w:val="39082777"/>
    <w:rsid w:val="39092830"/>
    <w:rsid w:val="390B799A"/>
    <w:rsid w:val="392216F6"/>
    <w:rsid w:val="392A281D"/>
    <w:rsid w:val="39BC5175"/>
    <w:rsid w:val="39D939B5"/>
    <w:rsid w:val="3A304178"/>
    <w:rsid w:val="3A3F02FA"/>
    <w:rsid w:val="3A670B14"/>
    <w:rsid w:val="3AD66154"/>
    <w:rsid w:val="3AFD09DD"/>
    <w:rsid w:val="3B060716"/>
    <w:rsid w:val="3B421CBB"/>
    <w:rsid w:val="3B477DC7"/>
    <w:rsid w:val="3B4F003C"/>
    <w:rsid w:val="3B5447A9"/>
    <w:rsid w:val="3B56235E"/>
    <w:rsid w:val="3B567E7E"/>
    <w:rsid w:val="3B85201F"/>
    <w:rsid w:val="3BAD52C5"/>
    <w:rsid w:val="3BBA118B"/>
    <w:rsid w:val="3BC37212"/>
    <w:rsid w:val="3C1C1216"/>
    <w:rsid w:val="3C530137"/>
    <w:rsid w:val="3C531B18"/>
    <w:rsid w:val="3C840267"/>
    <w:rsid w:val="3CCB4C57"/>
    <w:rsid w:val="3CEE590A"/>
    <w:rsid w:val="3D08378C"/>
    <w:rsid w:val="3D0B3FDE"/>
    <w:rsid w:val="3D616A4A"/>
    <w:rsid w:val="3D757831"/>
    <w:rsid w:val="3DB15B3B"/>
    <w:rsid w:val="3E72797C"/>
    <w:rsid w:val="3EA84F1C"/>
    <w:rsid w:val="3ED046F7"/>
    <w:rsid w:val="3ED25531"/>
    <w:rsid w:val="3ED3031F"/>
    <w:rsid w:val="3EE12B70"/>
    <w:rsid w:val="3EED747C"/>
    <w:rsid w:val="3EEE1387"/>
    <w:rsid w:val="3F0E7BE1"/>
    <w:rsid w:val="3F4F22C9"/>
    <w:rsid w:val="3F533FD6"/>
    <w:rsid w:val="3F7B2F87"/>
    <w:rsid w:val="3F7F6B99"/>
    <w:rsid w:val="3FAC0C39"/>
    <w:rsid w:val="3FC377CC"/>
    <w:rsid w:val="3FC54B59"/>
    <w:rsid w:val="3FD025A8"/>
    <w:rsid w:val="3FD76836"/>
    <w:rsid w:val="401A4E1E"/>
    <w:rsid w:val="4085325F"/>
    <w:rsid w:val="409A6309"/>
    <w:rsid w:val="40AC1636"/>
    <w:rsid w:val="40CB045E"/>
    <w:rsid w:val="40DB5779"/>
    <w:rsid w:val="40FA288E"/>
    <w:rsid w:val="412F09B5"/>
    <w:rsid w:val="412F4FFD"/>
    <w:rsid w:val="41385BD0"/>
    <w:rsid w:val="414A69FE"/>
    <w:rsid w:val="41843CE9"/>
    <w:rsid w:val="41937963"/>
    <w:rsid w:val="41E325EE"/>
    <w:rsid w:val="41F65DD1"/>
    <w:rsid w:val="4204222F"/>
    <w:rsid w:val="420A0C4E"/>
    <w:rsid w:val="42403984"/>
    <w:rsid w:val="426F4ABD"/>
    <w:rsid w:val="4299523A"/>
    <w:rsid w:val="42B238D5"/>
    <w:rsid w:val="43234FA2"/>
    <w:rsid w:val="432C7DFD"/>
    <w:rsid w:val="43316976"/>
    <w:rsid w:val="433E7DCE"/>
    <w:rsid w:val="438B36CB"/>
    <w:rsid w:val="43D62C69"/>
    <w:rsid w:val="43D765EE"/>
    <w:rsid w:val="43F16F8E"/>
    <w:rsid w:val="441201E9"/>
    <w:rsid w:val="4414466D"/>
    <w:rsid w:val="441B6C38"/>
    <w:rsid w:val="445B5549"/>
    <w:rsid w:val="448C05DF"/>
    <w:rsid w:val="449F733A"/>
    <w:rsid w:val="44BC470B"/>
    <w:rsid w:val="44C574B6"/>
    <w:rsid w:val="44E62F40"/>
    <w:rsid w:val="4530313C"/>
    <w:rsid w:val="45347267"/>
    <w:rsid w:val="45530E68"/>
    <w:rsid w:val="4568397B"/>
    <w:rsid w:val="456F215D"/>
    <w:rsid w:val="457B2E8B"/>
    <w:rsid w:val="4582233F"/>
    <w:rsid w:val="45F17FE1"/>
    <w:rsid w:val="461A485B"/>
    <w:rsid w:val="46394FFE"/>
    <w:rsid w:val="46591A7A"/>
    <w:rsid w:val="469B11C2"/>
    <w:rsid w:val="46CF5731"/>
    <w:rsid w:val="46E34523"/>
    <w:rsid w:val="46FF28A5"/>
    <w:rsid w:val="47357F78"/>
    <w:rsid w:val="47640E18"/>
    <w:rsid w:val="47677E1E"/>
    <w:rsid w:val="4793318F"/>
    <w:rsid w:val="47C46E76"/>
    <w:rsid w:val="47CA593D"/>
    <w:rsid w:val="47F358CA"/>
    <w:rsid w:val="47F516DF"/>
    <w:rsid w:val="47FB5499"/>
    <w:rsid w:val="47FF723A"/>
    <w:rsid w:val="480C66BD"/>
    <w:rsid w:val="488F2E0E"/>
    <w:rsid w:val="48BE766F"/>
    <w:rsid w:val="48C84718"/>
    <w:rsid w:val="490A6717"/>
    <w:rsid w:val="49116F99"/>
    <w:rsid w:val="49367C73"/>
    <w:rsid w:val="49475ADB"/>
    <w:rsid w:val="495D296B"/>
    <w:rsid w:val="496F29A9"/>
    <w:rsid w:val="497641FB"/>
    <w:rsid w:val="49AD4DDE"/>
    <w:rsid w:val="49CB101D"/>
    <w:rsid w:val="49D66182"/>
    <w:rsid w:val="49F00284"/>
    <w:rsid w:val="49F72C42"/>
    <w:rsid w:val="4A1B2106"/>
    <w:rsid w:val="4A2C36D5"/>
    <w:rsid w:val="4A437995"/>
    <w:rsid w:val="4A450805"/>
    <w:rsid w:val="4A53576C"/>
    <w:rsid w:val="4A5C6A2A"/>
    <w:rsid w:val="4A86545D"/>
    <w:rsid w:val="4AA536FB"/>
    <w:rsid w:val="4B120D6A"/>
    <w:rsid w:val="4B155D7E"/>
    <w:rsid w:val="4B1B0F75"/>
    <w:rsid w:val="4B3E7EA6"/>
    <w:rsid w:val="4B422EDB"/>
    <w:rsid w:val="4B4A7ED0"/>
    <w:rsid w:val="4B7D4971"/>
    <w:rsid w:val="4B826675"/>
    <w:rsid w:val="4BEC3E0D"/>
    <w:rsid w:val="4BF807E1"/>
    <w:rsid w:val="4C251CDA"/>
    <w:rsid w:val="4C2C7B7A"/>
    <w:rsid w:val="4C323AA7"/>
    <w:rsid w:val="4C766778"/>
    <w:rsid w:val="4CB23F8C"/>
    <w:rsid w:val="4CD94DBF"/>
    <w:rsid w:val="4CF60DEA"/>
    <w:rsid w:val="4D044C05"/>
    <w:rsid w:val="4D0E689A"/>
    <w:rsid w:val="4D8A7289"/>
    <w:rsid w:val="4D9608B3"/>
    <w:rsid w:val="4DB0441E"/>
    <w:rsid w:val="4DB709F4"/>
    <w:rsid w:val="4DC05441"/>
    <w:rsid w:val="4DDE0CC1"/>
    <w:rsid w:val="4DE41885"/>
    <w:rsid w:val="4E3A6050"/>
    <w:rsid w:val="4E592EF2"/>
    <w:rsid w:val="4E5E1A12"/>
    <w:rsid w:val="4E606CDA"/>
    <w:rsid w:val="4E87356F"/>
    <w:rsid w:val="4E8B22EB"/>
    <w:rsid w:val="4E967676"/>
    <w:rsid w:val="4F0172D3"/>
    <w:rsid w:val="4F20710F"/>
    <w:rsid w:val="4F3F6BB6"/>
    <w:rsid w:val="4F4E3E05"/>
    <w:rsid w:val="4F913918"/>
    <w:rsid w:val="4FAA0ED2"/>
    <w:rsid w:val="4FD8420E"/>
    <w:rsid w:val="4FE8616E"/>
    <w:rsid w:val="4FEE09FE"/>
    <w:rsid w:val="501C7A34"/>
    <w:rsid w:val="503C1750"/>
    <w:rsid w:val="5053496D"/>
    <w:rsid w:val="5087011D"/>
    <w:rsid w:val="508E49E6"/>
    <w:rsid w:val="509515D3"/>
    <w:rsid w:val="50C73EFD"/>
    <w:rsid w:val="512032FF"/>
    <w:rsid w:val="5129307E"/>
    <w:rsid w:val="51EF6A10"/>
    <w:rsid w:val="51F9127B"/>
    <w:rsid w:val="520B5239"/>
    <w:rsid w:val="524929C4"/>
    <w:rsid w:val="524D5FB3"/>
    <w:rsid w:val="52522E68"/>
    <w:rsid w:val="52674952"/>
    <w:rsid w:val="52873A44"/>
    <w:rsid w:val="52A91F1F"/>
    <w:rsid w:val="52DA618B"/>
    <w:rsid w:val="52EC644F"/>
    <w:rsid w:val="52F54398"/>
    <w:rsid w:val="52FB4556"/>
    <w:rsid w:val="531827BA"/>
    <w:rsid w:val="53496659"/>
    <w:rsid w:val="539D7BCC"/>
    <w:rsid w:val="53A96A73"/>
    <w:rsid w:val="53AD0249"/>
    <w:rsid w:val="53BA6A1D"/>
    <w:rsid w:val="53C32D25"/>
    <w:rsid w:val="53CD1EEA"/>
    <w:rsid w:val="53DD48C5"/>
    <w:rsid w:val="54475BFE"/>
    <w:rsid w:val="547701EF"/>
    <w:rsid w:val="547B6A27"/>
    <w:rsid w:val="54E7277C"/>
    <w:rsid w:val="54EC05F6"/>
    <w:rsid w:val="555B20FE"/>
    <w:rsid w:val="55826137"/>
    <w:rsid w:val="5585339C"/>
    <w:rsid w:val="558C476B"/>
    <w:rsid w:val="55987B87"/>
    <w:rsid w:val="55CC6ABE"/>
    <w:rsid w:val="55CD155C"/>
    <w:rsid w:val="55FD1930"/>
    <w:rsid w:val="56953DF1"/>
    <w:rsid w:val="56AA5BAF"/>
    <w:rsid w:val="56C3071F"/>
    <w:rsid w:val="56DA0710"/>
    <w:rsid w:val="56FF22FB"/>
    <w:rsid w:val="570B22D5"/>
    <w:rsid w:val="570D54AE"/>
    <w:rsid w:val="574915F0"/>
    <w:rsid w:val="576C7199"/>
    <w:rsid w:val="57A91C76"/>
    <w:rsid w:val="57AA529B"/>
    <w:rsid w:val="57CB6E97"/>
    <w:rsid w:val="58020D87"/>
    <w:rsid w:val="58294434"/>
    <w:rsid w:val="582D7DAE"/>
    <w:rsid w:val="582E7A3E"/>
    <w:rsid w:val="5830038F"/>
    <w:rsid w:val="583379D8"/>
    <w:rsid w:val="5844757E"/>
    <w:rsid w:val="58844099"/>
    <w:rsid w:val="58846CA5"/>
    <w:rsid w:val="58AF156B"/>
    <w:rsid w:val="58E83EE2"/>
    <w:rsid w:val="58F31542"/>
    <w:rsid w:val="59174847"/>
    <w:rsid w:val="59247404"/>
    <w:rsid w:val="59322B8A"/>
    <w:rsid w:val="596E61DB"/>
    <w:rsid w:val="59816388"/>
    <w:rsid w:val="59831AB7"/>
    <w:rsid w:val="598A27CF"/>
    <w:rsid w:val="598C6C98"/>
    <w:rsid w:val="59BD3893"/>
    <w:rsid w:val="59D749C6"/>
    <w:rsid w:val="59D97E0E"/>
    <w:rsid w:val="59DB40B6"/>
    <w:rsid w:val="59E26347"/>
    <w:rsid w:val="5A56676F"/>
    <w:rsid w:val="5A986B28"/>
    <w:rsid w:val="5AD46652"/>
    <w:rsid w:val="5AF40DEB"/>
    <w:rsid w:val="5B0815CE"/>
    <w:rsid w:val="5B0A0148"/>
    <w:rsid w:val="5B0C6F99"/>
    <w:rsid w:val="5B1A72CE"/>
    <w:rsid w:val="5B3642CA"/>
    <w:rsid w:val="5B413693"/>
    <w:rsid w:val="5BA86F9B"/>
    <w:rsid w:val="5BC54BFD"/>
    <w:rsid w:val="5BEE2798"/>
    <w:rsid w:val="5C0D48BF"/>
    <w:rsid w:val="5C1A328D"/>
    <w:rsid w:val="5C28147F"/>
    <w:rsid w:val="5C4852B3"/>
    <w:rsid w:val="5C53010A"/>
    <w:rsid w:val="5C576DE7"/>
    <w:rsid w:val="5C5A25DE"/>
    <w:rsid w:val="5C5F671D"/>
    <w:rsid w:val="5C671D13"/>
    <w:rsid w:val="5C88072E"/>
    <w:rsid w:val="5CA270F8"/>
    <w:rsid w:val="5CCE2517"/>
    <w:rsid w:val="5D003CCC"/>
    <w:rsid w:val="5D1B3176"/>
    <w:rsid w:val="5D2F679D"/>
    <w:rsid w:val="5D3B6304"/>
    <w:rsid w:val="5D3C3C86"/>
    <w:rsid w:val="5D466002"/>
    <w:rsid w:val="5D5C2DBD"/>
    <w:rsid w:val="5D84726F"/>
    <w:rsid w:val="5D8D5040"/>
    <w:rsid w:val="5DB12C6D"/>
    <w:rsid w:val="5DF86089"/>
    <w:rsid w:val="5E570355"/>
    <w:rsid w:val="5E654A3F"/>
    <w:rsid w:val="5E68070E"/>
    <w:rsid w:val="5E6A305B"/>
    <w:rsid w:val="5E701944"/>
    <w:rsid w:val="5E833B80"/>
    <w:rsid w:val="5EBA09EF"/>
    <w:rsid w:val="5ECC3544"/>
    <w:rsid w:val="5F0955F5"/>
    <w:rsid w:val="5F0E4D1D"/>
    <w:rsid w:val="5F1774BE"/>
    <w:rsid w:val="5F72450F"/>
    <w:rsid w:val="5FA63305"/>
    <w:rsid w:val="5FA67933"/>
    <w:rsid w:val="5FB16FE0"/>
    <w:rsid w:val="5FD06B1B"/>
    <w:rsid w:val="5FDD12ED"/>
    <w:rsid w:val="60166456"/>
    <w:rsid w:val="60214819"/>
    <w:rsid w:val="603440C9"/>
    <w:rsid w:val="604E1ADC"/>
    <w:rsid w:val="60590083"/>
    <w:rsid w:val="607A6D4F"/>
    <w:rsid w:val="608F7837"/>
    <w:rsid w:val="60E22A31"/>
    <w:rsid w:val="60F63A5C"/>
    <w:rsid w:val="61615891"/>
    <w:rsid w:val="618A53C3"/>
    <w:rsid w:val="61B96F74"/>
    <w:rsid w:val="61E360F6"/>
    <w:rsid w:val="62137AD9"/>
    <w:rsid w:val="62260CC7"/>
    <w:rsid w:val="62A551E6"/>
    <w:rsid w:val="62E16AB1"/>
    <w:rsid w:val="639107B4"/>
    <w:rsid w:val="63C441CF"/>
    <w:rsid w:val="63CB2D0B"/>
    <w:rsid w:val="63FB66E5"/>
    <w:rsid w:val="63FE5FFF"/>
    <w:rsid w:val="64186D6F"/>
    <w:rsid w:val="644756E6"/>
    <w:rsid w:val="646F1B1A"/>
    <w:rsid w:val="64A35E6B"/>
    <w:rsid w:val="64CF626E"/>
    <w:rsid w:val="64DE1782"/>
    <w:rsid w:val="64EC1EDD"/>
    <w:rsid w:val="6573187F"/>
    <w:rsid w:val="660B7EAB"/>
    <w:rsid w:val="6622217F"/>
    <w:rsid w:val="663E3141"/>
    <w:rsid w:val="665D0A81"/>
    <w:rsid w:val="667F1C61"/>
    <w:rsid w:val="6683763C"/>
    <w:rsid w:val="66971C08"/>
    <w:rsid w:val="66995B09"/>
    <w:rsid w:val="66A348B3"/>
    <w:rsid w:val="66BF75D6"/>
    <w:rsid w:val="66C85B35"/>
    <w:rsid w:val="66DC563F"/>
    <w:rsid w:val="66E43029"/>
    <w:rsid w:val="66EB5925"/>
    <w:rsid w:val="66EC040E"/>
    <w:rsid w:val="67080B3C"/>
    <w:rsid w:val="671E7493"/>
    <w:rsid w:val="67457487"/>
    <w:rsid w:val="67B21455"/>
    <w:rsid w:val="67C4557B"/>
    <w:rsid w:val="67EA458C"/>
    <w:rsid w:val="6824240E"/>
    <w:rsid w:val="6846106D"/>
    <w:rsid w:val="68627966"/>
    <w:rsid w:val="68AE1D98"/>
    <w:rsid w:val="68CA3EF1"/>
    <w:rsid w:val="69007E07"/>
    <w:rsid w:val="693938FE"/>
    <w:rsid w:val="693C7828"/>
    <w:rsid w:val="69466F3B"/>
    <w:rsid w:val="69652A6D"/>
    <w:rsid w:val="698452BC"/>
    <w:rsid w:val="69A61B16"/>
    <w:rsid w:val="69B672AE"/>
    <w:rsid w:val="69C4214F"/>
    <w:rsid w:val="69F4652A"/>
    <w:rsid w:val="69F721E8"/>
    <w:rsid w:val="6A275063"/>
    <w:rsid w:val="6A462967"/>
    <w:rsid w:val="6A511BEE"/>
    <w:rsid w:val="6A7F671B"/>
    <w:rsid w:val="6AA3550E"/>
    <w:rsid w:val="6AFF7D85"/>
    <w:rsid w:val="6B110B94"/>
    <w:rsid w:val="6B1235AB"/>
    <w:rsid w:val="6B136E8C"/>
    <w:rsid w:val="6B2B6686"/>
    <w:rsid w:val="6B2C7DD1"/>
    <w:rsid w:val="6B77670B"/>
    <w:rsid w:val="6BDE7D3B"/>
    <w:rsid w:val="6BF5227B"/>
    <w:rsid w:val="6C0001A5"/>
    <w:rsid w:val="6C7478F0"/>
    <w:rsid w:val="6C794DA3"/>
    <w:rsid w:val="6C896324"/>
    <w:rsid w:val="6C9870FE"/>
    <w:rsid w:val="6CAF6D8A"/>
    <w:rsid w:val="6CB46B11"/>
    <w:rsid w:val="6CCE067E"/>
    <w:rsid w:val="6D097A63"/>
    <w:rsid w:val="6D551CEA"/>
    <w:rsid w:val="6D6B6008"/>
    <w:rsid w:val="6D891A6A"/>
    <w:rsid w:val="6D8A124B"/>
    <w:rsid w:val="6D9A72F5"/>
    <w:rsid w:val="6DA568C6"/>
    <w:rsid w:val="6DAA1D4D"/>
    <w:rsid w:val="6DB3408D"/>
    <w:rsid w:val="6DEB756A"/>
    <w:rsid w:val="6E0A330D"/>
    <w:rsid w:val="6E3D3A64"/>
    <w:rsid w:val="6E532497"/>
    <w:rsid w:val="6E7B7723"/>
    <w:rsid w:val="6E7D4622"/>
    <w:rsid w:val="6E9E421E"/>
    <w:rsid w:val="6EA31FFC"/>
    <w:rsid w:val="6EE67D23"/>
    <w:rsid w:val="6EEB573C"/>
    <w:rsid w:val="6EF7385A"/>
    <w:rsid w:val="6F2B1AF5"/>
    <w:rsid w:val="6F5826D7"/>
    <w:rsid w:val="6F792228"/>
    <w:rsid w:val="6FD35BC1"/>
    <w:rsid w:val="6FDC50BE"/>
    <w:rsid w:val="70016D36"/>
    <w:rsid w:val="70037035"/>
    <w:rsid w:val="70420083"/>
    <w:rsid w:val="70A63964"/>
    <w:rsid w:val="70B04223"/>
    <w:rsid w:val="70E36DDC"/>
    <w:rsid w:val="71444B25"/>
    <w:rsid w:val="71CB4F53"/>
    <w:rsid w:val="71E75595"/>
    <w:rsid w:val="7216505B"/>
    <w:rsid w:val="72183902"/>
    <w:rsid w:val="7224565F"/>
    <w:rsid w:val="72576835"/>
    <w:rsid w:val="7271615B"/>
    <w:rsid w:val="72B562B6"/>
    <w:rsid w:val="72C45FA0"/>
    <w:rsid w:val="72C86DB1"/>
    <w:rsid w:val="72CB15B7"/>
    <w:rsid w:val="72E757D8"/>
    <w:rsid w:val="72ED2C38"/>
    <w:rsid w:val="72F012F7"/>
    <w:rsid w:val="73157C8E"/>
    <w:rsid w:val="734857FD"/>
    <w:rsid w:val="734F33E9"/>
    <w:rsid w:val="73995063"/>
    <w:rsid w:val="73EA5CCC"/>
    <w:rsid w:val="73EC65FB"/>
    <w:rsid w:val="74377C6E"/>
    <w:rsid w:val="743C79D8"/>
    <w:rsid w:val="7470465D"/>
    <w:rsid w:val="747D1949"/>
    <w:rsid w:val="74986C2C"/>
    <w:rsid w:val="74AE0496"/>
    <w:rsid w:val="74C809A1"/>
    <w:rsid w:val="74F25284"/>
    <w:rsid w:val="75345FD2"/>
    <w:rsid w:val="7569155A"/>
    <w:rsid w:val="757E1028"/>
    <w:rsid w:val="759866DC"/>
    <w:rsid w:val="75B84A2E"/>
    <w:rsid w:val="75FC18AA"/>
    <w:rsid w:val="76035CE5"/>
    <w:rsid w:val="76037830"/>
    <w:rsid w:val="760571DD"/>
    <w:rsid w:val="762F62EA"/>
    <w:rsid w:val="764F40A7"/>
    <w:rsid w:val="76903E81"/>
    <w:rsid w:val="76D6393A"/>
    <w:rsid w:val="76E131CF"/>
    <w:rsid w:val="76E77774"/>
    <w:rsid w:val="77163716"/>
    <w:rsid w:val="77192618"/>
    <w:rsid w:val="773A43EE"/>
    <w:rsid w:val="77436560"/>
    <w:rsid w:val="775C3009"/>
    <w:rsid w:val="775C6866"/>
    <w:rsid w:val="776D1E32"/>
    <w:rsid w:val="776F63DA"/>
    <w:rsid w:val="77793B9E"/>
    <w:rsid w:val="77AF0743"/>
    <w:rsid w:val="77AF42F0"/>
    <w:rsid w:val="77D323A7"/>
    <w:rsid w:val="77F45ACF"/>
    <w:rsid w:val="780B7EDB"/>
    <w:rsid w:val="783F63E3"/>
    <w:rsid w:val="784F6427"/>
    <w:rsid w:val="78720FB5"/>
    <w:rsid w:val="789C15C7"/>
    <w:rsid w:val="78B85F1F"/>
    <w:rsid w:val="78F5504B"/>
    <w:rsid w:val="78FE2189"/>
    <w:rsid w:val="79141699"/>
    <w:rsid w:val="79185435"/>
    <w:rsid w:val="796D4195"/>
    <w:rsid w:val="79716D03"/>
    <w:rsid w:val="798F3492"/>
    <w:rsid w:val="79953E2A"/>
    <w:rsid w:val="79971C36"/>
    <w:rsid w:val="79CA63ED"/>
    <w:rsid w:val="7A2B5634"/>
    <w:rsid w:val="7A4A6FE5"/>
    <w:rsid w:val="7A5A52FD"/>
    <w:rsid w:val="7A683935"/>
    <w:rsid w:val="7ACE4BD1"/>
    <w:rsid w:val="7B46422A"/>
    <w:rsid w:val="7BAD5E10"/>
    <w:rsid w:val="7BF75127"/>
    <w:rsid w:val="7C041C0D"/>
    <w:rsid w:val="7C0D30F3"/>
    <w:rsid w:val="7C161814"/>
    <w:rsid w:val="7C2F22A8"/>
    <w:rsid w:val="7C3E42F9"/>
    <w:rsid w:val="7CBB4A68"/>
    <w:rsid w:val="7CE36824"/>
    <w:rsid w:val="7D00040B"/>
    <w:rsid w:val="7D15441B"/>
    <w:rsid w:val="7D274188"/>
    <w:rsid w:val="7D627ECC"/>
    <w:rsid w:val="7D660184"/>
    <w:rsid w:val="7D803F37"/>
    <w:rsid w:val="7D8E1AFA"/>
    <w:rsid w:val="7D9635FC"/>
    <w:rsid w:val="7DBC3E68"/>
    <w:rsid w:val="7E7B2E05"/>
    <w:rsid w:val="7E92054B"/>
    <w:rsid w:val="7EA44361"/>
    <w:rsid w:val="7EC420A2"/>
    <w:rsid w:val="7EC54808"/>
    <w:rsid w:val="7F031696"/>
    <w:rsid w:val="7F045826"/>
    <w:rsid w:val="7F1067B0"/>
    <w:rsid w:val="7F156E60"/>
    <w:rsid w:val="7F2F16BD"/>
    <w:rsid w:val="7F6840C9"/>
    <w:rsid w:val="7F7C1C99"/>
    <w:rsid w:val="7FBF1C69"/>
    <w:rsid w:val="7FC044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keepNext/>
      <w:keepLines/>
      <w:spacing w:before="340" w:after="330" w:line="578" w:lineRule="auto"/>
      <w:outlineLvl w:val="0"/>
    </w:pPr>
    <w:rPr>
      <w:b/>
      <w:bCs/>
      <w:kern w:val="44"/>
      <w:sz w:val="44"/>
      <w:szCs w:val="44"/>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99"/>
    <w:pPr>
      <w:ind w:firstLine="880" w:firstLineChars="200"/>
    </w:pPr>
    <w:rPr>
      <w:rFonts w:ascii="仿宋_GB2312" w:hAnsi="仿宋_GB2312" w:eastAsia="仿宋_GB2312" w:cs="Arial"/>
      <w:sz w:val="32"/>
      <w:szCs w:val="20"/>
    </w:rPr>
  </w:style>
  <w:style w:type="paragraph" w:styleId="3">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5">
    <w:name w:val="Body Text Indent"/>
    <w:basedOn w:val="1"/>
    <w:qFormat/>
    <w:uiPriority w:val="0"/>
    <w:pPr>
      <w:widowControl/>
      <w:adjustRightInd w:val="0"/>
      <w:snapToGrid w:val="0"/>
      <w:spacing w:line="360" w:lineRule="auto"/>
      <w:ind w:firstLine="560" w:firstLineChars="200"/>
      <w:jc w:val="left"/>
    </w:pPr>
    <w:rPr>
      <w:kern w:val="0"/>
      <w:sz w:val="28"/>
      <w:szCs w:val="20"/>
    </w:rPr>
  </w:style>
  <w:style w:type="paragraph" w:styleId="6">
    <w:name w:val="Plain Text"/>
    <w:basedOn w:val="1"/>
    <w:qFormat/>
    <w:uiPriority w:val="0"/>
    <w:rPr>
      <w:rFonts w:ascii="宋体" w:hAnsi="Courier New"/>
      <w:szCs w:val="20"/>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引言二级条标题"/>
    <w:basedOn w:val="11"/>
    <w:next w:val="12"/>
    <w:qFormat/>
    <w:uiPriority w:val="0"/>
    <w:pPr>
      <w:ind w:left="0" w:firstLine="0"/>
    </w:pPr>
    <w:rPr>
      <w:rFonts w:ascii="Times New Roman" w:hAnsi="Times New Roman" w:eastAsia="宋体" w:cs="Times New Roman"/>
    </w:rPr>
  </w:style>
  <w:style w:type="paragraph" w:customStyle="1" w:styleId="11">
    <w:name w:val="引言一级条标题"/>
    <w:basedOn w:val="1"/>
    <w:next w:val="12"/>
    <w:qFormat/>
    <w:uiPriority w:val="0"/>
    <w:pPr>
      <w:widowControl/>
      <w:spacing w:before="100" w:beforeAutospacing="1" w:after="100" w:afterAutospacing="1"/>
      <w:ind w:left="900" w:hanging="900"/>
    </w:pPr>
    <w:rPr>
      <w:rFonts w:ascii="Times New Roman" w:hAnsi="Times New Roman" w:eastAsia="黑体" w:cs="Times New Roman"/>
      <w:b/>
      <w:bCs/>
    </w:rPr>
  </w:style>
  <w:style w:type="paragraph" w:customStyle="1" w:styleId="12">
    <w:name w:val="段"/>
    <w:basedOn w:val="1"/>
    <w:qFormat/>
    <w:uiPriority w:val="0"/>
    <w:pPr>
      <w:widowControl/>
      <w:autoSpaceDE w:val="0"/>
      <w:autoSpaceDN w:val="0"/>
      <w:spacing w:line="240" w:lineRule="auto"/>
      <w:ind w:firstLine="200" w:firstLineChars="200"/>
    </w:pPr>
    <w:rPr>
      <w:rFonts w:ascii="宋体" w:hAnsi="Calibri" w:eastAsia="宋体" w:cs="Times New Roman"/>
      <w:kern w:val="0"/>
      <w:sz w:val="21"/>
      <w:szCs w:val="21"/>
    </w:rPr>
  </w:style>
  <w:style w:type="character" w:customStyle="1" w:styleId="13">
    <w:name w:val="font01"/>
    <w:basedOn w:val="9"/>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77</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bsj_tanzili</dc:creator>
  <cp:lastModifiedBy>bsj_zhenglvjun</cp:lastModifiedBy>
  <dcterms:modified xsi:type="dcterms:W3CDTF">2024-08-05T02:59:16Z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D4F87E6EBC47423683DBF5CE68EAF864</vt:lpwstr>
  </property>
</Properties>
</file>