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bidi w:val="0"/>
        <w:ind w:leftChars="0"/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南方电网数字电网集团有限公司云南分公司2024年TSS-2000C时钟设备备件专项采购（零星采购）项目技术规范书</w:t>
      </w:r>
    </w:p>
    <w:p>
      <w:pPr>
        <w:pStyle w:val="2"/>
        <w:bidi w:val="0"/>
        <w:rPr>
          <w:rFonts w:hint="eastAsia"/>
        </w:rPr>
      </w:pPr>
      <w:r>
        <w:rPr>
          <w:rFonts w:hint="eastAsia"/>
          <w:lang w:val="en-US" w:eastAsia="zh-CN"/>
        </w:rPr>
        <w:t>概述</w:t>
      </w:r>
    </w:p>
    <w:p>
      <w:pPr>
        <w:bidi w:val="0"/>
        <w:ind w:firstLine="60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由于项目上可为CT-TSS2000C时钟服务器的接收板和控制板故障，现采购备件补充备件。</w:t>
      </w:r>
    </w:p>
    <w:p>
      <w:pPr>
        <w:pStyle w:val="2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备件参数</w:t>
      </w:r>
    </w:p>
    <w:tbl>
      <w:tblPr>
        <w:tblStyle w:val="12"/>
        <w:tblW w:w="10604" w:type="dxa"/>
        <w:tblInd w:w="-9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2"/>
        <w:gridCol w:w="3969"/>
        <w:gridCol w:w="1989"/>
        <w:gridCol w:w="2850"/>
        <w:gridCol w:w="7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2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3969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型号</w:t>
            </w:r>
          </w:p>
        </w:tc>
        <w:tc>
          <w:tcPr>
            <w:tcW w:w="1989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收货地址</w:t>
            </w:r>
          </w:p>
        </w:tc>
        <w:tc>
          <w:tcPr>
            <w:tcW w:w="73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062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3969" w:type="dxa"/>
            <w:vAlign w:val="center"/>
          </w:tcPr>
          <w:p>
            <w:pPr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  <w:t>TSS-2000C主时钟接收板</w:t>
            </w:r>
          </w:p>
          <w:p>
            <w:pPr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  <w:t>（1）参数：GPS/CBD双路接收信号</w:t>
            </w:r>
          </w:p>
          <w:p>
            <w:pPr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  <w:t>（2）型号：TSS2000C-2P</w:t>
            </w:r>
          </w:p>
        </w:tc>
        <w:tc>
          <w:tcPr>
            <w:tcW w:w="1989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850" w:type="dxa"/>
            <w:vMerge w:val="restart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云南省昆明市经济技术开发区云大西路105号云电科技园南方电网数字电网集团有限公司云南分公司</w:t>
            </w:r>
          </w:p>
        </w:tc>
        <w:tc>
          <w:tcPr>
            <w:tcW w:w="734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3969" w:type="dxa"/>
            <w:vAlign w:val="center"/>
          </w:tcPr>
          <w:p>
            <w:pPr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TSS-2000C主时钟控制板</w:t>
            </w:r>
          </w:p>
          <w:p>
            <w:pPr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（1）型号：TSS2000C-3PG7</w:t>
            </w:r>
          </w:p>
        </w:tc>
        <w:tc>
          <w:tcPr>
            <w:tcW w:w="1989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850" w:type="dxa"/>
            <w:vMerge w:val="continue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34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支付方式及发票要求</w:t>
      </w:r>
    </w:p>
    <w:p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标的物通过采购方验收到货签收之日起10个工作日内，供应商开具全额增值税专用发票给采购方，并配合采购方完成标的物入库流程后。</w:t>
      </w:r>
    </w:p>
    <w:p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采购方自完成标的物入库之日起30个工作日内向供应商支付标的物总价款的100%。</w:t>
      </w:r>
    </w:p>
    <w:p>
      <w:pPr>
        <w:pStyle w:val="2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其它要求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备件到货时，保障完好无损；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供货的备件需保证12个月内，不发生故障，能正常使用，若12个月内发生故障，供货商需要无条件进行更换；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需提交以下文件，如未按要求提供将按照否决处理</w:t>
      </w:r>
      <w:r>
        <w:rPr>
          <w:rFonts w:hint="eastAsia"/>
          <w:lang w:val="en-US" w:eastAsia="zh-CN"/>
        </w:rPr>
        <w:t>。</w:t>
      </w:r>
      <w:r>
        <w:rPr>
          <w:rFonts w:hint="eastAsia"/>
          <w:lang w:val="en-US" w:eastAsia="zh-CN"/>
        </w:rPr>
        <w:br w:type="textWrapping"/>
      </w:r>
      <w:r>
        <w:rPr>
          <w:rFonts w:hint="default"/>
          <w:lang w:val="en-US" w:eastAsia="zh-CN"/>
        </w:rPr>
        <w:t>（1）营业执照；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>（2）按照报价模板提供报价表并加盖公章；</w:t>
      </w:r>
      <w:r>
        <w:rPr>
          <w:rFonts w:hint="default"/>
          <w:lang w:val="en-US" w:eastAsia="zh-CN"/>
        </w:rPr>
        <w:br w:type="textWrapping"/>
      </w:r>
      <w:bookmarkStart w:id="0" w:name="_GoBack"/>
      <w:bookmarkEnd w:id="0"/>
      <w:r>
        <w:rPr>
          <w:rFonts w:hint="default"/>
          <w:lang w:val="en-US" w:eastAsia="zh-CN"/>
        </w:rPr>
        <w:t>（3）按照关于技术规范书相关要求的承诺模板提交盖章版承诺。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03650D"/>
    <w:multiLevelType w:val="multilevel"/>
    <w:tmpl w:val="8003650D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80DDBB9A"/>
    <w:multiLevelType w:val="singleLevel"/>
    <w:tmpl w:val="80DDBB9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AA4AEE"/>
    <w:rsid w:val="05D22D9C"/>
    <w:rsid w:val="09A71056"/>
    <w:rsid w:val="0B6123DF"/>
    <w:rsid w:val="0BF132A6"/>
    <w:rsid w:val="0D241FD9"/>
    <w:rsid w:val="124624FA"/>
    <w:rsid w:val="1F5C0E7F"/>
    <w:rsid w:val="21330A85"/>
    <w:rsid w:val="22413E56"/>
    <w:rsid w:val="24215C55"/>
    <w:rsid w:val="2A1D2728"/>
    <w:rsid w:val="2BBC524C"/>
    <w:rsid w:val="2C231B78"/>
    <w:rsid w:val="2E814EDA"/>
    <w:rsid w:val="2FB51A54"/>
    <w:rsid w:val="303C51B0"/>
    <w:rsid w:val="370E52D0"/>
    <w:rsid w:val="3BDC5E46"/>
    <w:rsid w:val="3C12749A"/>
    <w:rsid w:val="3E0D3DDD"/>
    <w:rsid w:val="440C5FB1"/>
    <w:rsid w:val="45230F44"/>
    <w:rsid w:val="467813E6"/>
    <w:rsid w:val="48D90193"/>
    <w:rsid w:val="4A375B51"/>
    <w:rsid w:val="4B051A22"/>
    <w:rsid w:val="4C2578FB"/>
    <w:rsid w:val="4E141324"/>
    <w:rsid w:val="52727066"/>
    <w:rsid w:val="537512D4"/>
    <w:rsid w:val="56A26130"/>
    <w:rsid w:val="57B47272"/>
    <w:rsid w:val="5AA10BBF"/>
    <w:rsid w:val="5F1E649A"/>
    <w:rsid w:val="61F55C43"/>
    <w:rsid w:val="691F3187"/>
    <w:rsid w:val="6CA4598B"/>
    <w:rsid w:val="6CFA3457"/>
    <w:rsid w:val="6D440864"/>
    <w:rsid w:val="70B15AF2"/>
    <w:rsid w:val="715E7DAB"/>
    <w:rsid w:val="73B02BDC"/>
    <w:rsid w:val="764E321B"/>
    <w:rsid w:val="790A5433"/>
    <w:rsid w:val="7AAB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30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ind w:left="432" w:hanging="432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2024-01-17T01:29:00Z</dcterms:created>
  <dc:creator>sw</dc:creator>
  <cp:lastModifiedBy>zmzdyw</cp:lastModifiedBy>
  <dcterms:modified xsi:type="dcterms:W3CDTF">2024-08-12T09:39:31Z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CD2110DF6944449BA31430ACC1BA46D2</vt:lpwstr>
  </property>
</Properties>
</file>