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365657" w14:textId="77777777" w:rsidR="00E6198C" w:rsidRDefault="00000000">
      <w:pPr>
        <w:pStyle w:val="a4"/>
        <w:topLinePunct/>
        <w:autoSpaceDE/>
        <w:autoSpaceDN/>
        <w:spacing w:line="259" w:lineRule="auto"/>
        <w:rPr>
          <w:rFonts w:ascii="Times New Roman" w:hAnsi="Times New Roman" w:cs="Times New Roman"/>
          <w:kern w:val="21"/>
        </w:rPr>
      </w:pPr>
      <w:r>
        <w:rPr>
          <w:rFonts w:ascii="Times New Roman" w:hAnsi="Times New Roman" w:cs="Times New Roman"/>
          <w:noProof/>
          <w:kern w:val="21"/>
        </w:rPr>
        <w:drawing>
          <wp:anchor distT="0" distB="0" distL="114300" distR="114300" simplePos="0" relativeHeight="251659264" behindDoc="0" locked="0" layoutInCell="1" allowOverlap="1" wp14:anchorId="5080E784" wp14:editId="7C3E842C">
            <wp:simplePos x="0" y="0"/>
            <wp:positionH relativeFrom="page">
              <wp:posOffset>-27940</wp:posOffset>
            </wp:positionH>
            <wp:positionV relativeFrom="page">
              <wp:posOffset>-17145</wp:posOffset>
            </wp:positionV>
            <wp:extent cx="7635875" cy="2567940"/>
            <wp:effectExtent l="0" t="0" r="14605" b="7620"/>
            <wp:wrapNone/>
            <wp:docPr id="69" name="图片 6" descr="说明: 说明: 说明: 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6" descr="说明: 说明: 说明: 模板-3"/>
                    <pic:cNvPicPr>
                      <a:picLocks noChangeAspect="1"/>
                    </pic:cNvPicPr>
                  </pic:nvPicPr>
                  <pic:blipFill>
                    <a:blip r:embed="rId8"/>
                    <a:srcRect b="75984"/>
                    <a:stretch>
                      <a:fillRect/>
                    </a:stretch>
                  </pic:blipFill>
                  <pic:spPr>
                    <a:xfrm>
                      <a:off x="0" y="0"/>
                      <a:ext cx="7635875" cy="2567940"/>
                    </a:xfrm>
                    <a:prstGeom prst="rect">
                      <a:avLst/>
                    </a:prstGeom>
                    <a:noFill/>
                    <a:ln>
                      <a:noFill/>
                    </a:ln>
                  </pic:spPr>
                </pic:pic>
              </a:graphicData>
            </a:graphic>
          </wp:anchor>
        </w:drawing>
      </w:r>
    </w:p>
    <w:p w14:paraId="4D9B3813" w14:textId="77777777" w:rsidR="00E6198C" w:rsidRDefault="00E6198C">
      <w:pPr>
        <w:pStyle w:val="a4"/>
        <w:topLinePunct/>
        <w:autoSpaceDE/>
        <w:autoSpaceDN/>
        <w:spacing w:line="259" w:lineRule="auto"/>
        <w:rPr>
          <w:rFonts w:ascii="Times New Roman" w:hAnsi="Times New Roman" w:cs="Times New Roman"/>
          <w:kern w:val="21"/>
        </w:rPr>
      </w:pPr>
    </w:p>
    <w:p w14:paraId="56C2FD07" w14:textId="77777777" w:rsidR="00E6198C" w:rsidRDefault="00E6198C">
      <w:pPr>
        <w:pStyle w:val="a4"/>
        <w:topLinePunct/>
        <w:autoSpaceDE/>
        <w:autoSpaceDN/>
        <w:spacing w:line="260" w:lineRule="auto"/>
        <w:rPr>
          <w:rFonts w:ascii="Times New Roman" w:hAnsi="Times New Roman" w:cs="Times New Roman"/>
          <w:kern w:val="21"/>
        </w:rPr>
      </w:pPr>
    </w:p>
    <w:p w14:paraId="1171E45D" w14:textId="77777777" w:rsidR="00E6198C" w:rsidRDefault="00E6198C">
      <w:pPr>
        <w:pStyle w:val="a4"/>
        <w:topLinePunct/>
        <w:autoSpaceDE/>
        <w:autoSpaceDN/>
        <w:spacing w:line="260" w:lineRule="auto"/>
        <w:rPr>
          <w:rFonts w:ascii="Times New Roman" w:hAnsi="Times New Roman" w:cs="Times New Roman"/>
          <w:kern w:val="21"/>
        </w:rPr>
      </w:pPr>
    </w:p>
    <w:p w14:paraId="59529010" w14:textId="77777777" w:rsidR="00E6198C" w:rsidRDefault="00E6198C">
      <w:pPr>
        <w:pStyle w:val="a4"/>
        <w:topLinePunct/>
        <w:autoSpaceDE/>
        <w:autoSpaceDN/>
        <w:spacing w:line="260" w:lineRule="auto"/>
        <w:rPr>
          <w:rFonts w:ascii="Times New Roman" w:hAnsi="Times New Roman" w:cs="Times New Roman"/>
          <w:kern w:val="21"/>
        </w:rPr>
      </w:pPr>
    </w:p>
    <w:p w14:paraId="4F6D8C34" w14:textId="77777777" w:rsidR="00E6198C" w:rsidRDefault="00E6198C">
      <w:pPr>
        <w:pStyle w:val="a4"/>
        <w:topLinePunct/>
        <w:autoSpaceDE/>
        <w:autoSpaceDN/>
        <w:spacing w:line="260" w:lineRule="auto"/>
        <w:rPr>
          <w:rFonts w:ascii="Times New Roman" w:hAnsi="Times New Roman" w:cs="Times New Roman"/>
          <w:kern w:val="21"/>
        </w:rPr>
      </w:pPr>
    </w:p>
    <w:p w14:paraId="38A8914A" w14:textId="77777777" w:rsidR="00E6198C" w:rsidRDefault="00E6198C">
      <w:pPr>
        <w:pStyle w:val="a4"/>
        <w:topLinePunct/>
        <w:autoSpaceDE/>
        <w:autoSpaceDN/>
        <w:spacing w:line="260" w:lineRule="auto"/>
        <w:rPr>
          <w:rFonts w:ascii="Times New Roman" w:hAnsi="Times New Roman" w:cs="Times New Roman"/>
          <w:kern w:val="21"/>
        </w:rPr>
      </w:pPr>
    </w:p>
    <w:p w14:paraId="35DA9B06" w14:textId="77777777" w:rsidR="00E6198C" w:rsidRDefault="00E6198C">
      <w:pPr>
        <w:pStyle w:val="a4"/>
        <w:topLinePunct/>
        <w:autoSpaceDE/>
        <w:autoSpaceDN/>
        <w:spacing w:line="260" w:lineRule="auto"/>
        <w:rPr>
          <w:rFonts w:ascii="Times New Roman" w:hAnsi="Times New Roman" w:cs="Times New Roman"/>
          <w:kern w:val="21"/>
        </w:rPr>
      </w:pPr>
    </w:p>
    <w:p w14:paraId="1E7A1889" w14:textId="77777777" w:rsidR="00E6198C" w:rsidRDefault="00E6198C">
      <w:pPr>
        <w:topLinePunct/>
        <w:autoSpaceDE/>
        <w:autoSpaceDN/>
        <w:spacing w:before="149" w:line="1229" w:lineRule="exact"/>
        <w:ind w:left="2280"/>
        <w:rPr>
          <w:rFonts w:ascii="Times New Roman" w:eastAsia="宋体" w:hAnsi="Times New Roman" w:cs="Times New Roman"/>
          <w:b/>
          <w:bCs/>
          <w:kern w:val="21"/>
          <w:sz w:val="46"/>
          <w:szCs w:val="46"/>
        </w:rPr>
      </w:pPr>
    </w:p>
    <w:p w14:paraId="4D0C1410" w14:textId="77777777" w:rsidR="00E6198C" w:rsidRDefault="00E6198C">
      <w:pPr>
        <w:topLinePunct/>
        <w:autoSpaceDE/>
        <w:autoSpaceDN/>
        <w:spacing w:before="149" w:line="1229" w:lineRule="exact"/>
        <w:ind w:left="2280"/>
        <w:rPr>
          <w:rFonts w:ascii="Times New Roman" w:eastAsia="宋体" w:hAnsi="Times New Roman" w:cs="Times New Roman"/>
          <w:b/>
          <w:bCs/>
          <w:kern w:val="21"/>
          <w:sz w:val="46"/>
          <w:szCs w:val="46"/>
        </w:rPr>
      </w:pPr>
    </w:p>
    <w:p w14:paraId="636A90E9" w14:textId="77777777" w:rsidR="00E6198C" w:rsidRDefault="00E6198C">
      <w:pPr>
        <w:topLinePunct/>
        <w:autoSpaceDE/>
        <w:autoSpaceDN/>
        <w:spacing w:before="149" w:line="1229" w:lineRule="exact"/>
        <w:jc w:val="both"/>
        <w:rPr>
          <w:rFonts w:ascii="Times New Roman" w:eastAsia="宋体" w:hAnsi="Times New Roman" w:cs="Times New Roman"/>
          <w:b/>
          <w:bCs/>
          <w:kern w:val="21"/>
          <w:sz w:val="46"/>
          <w:szCs w:val="46"/>
        </w:rPr>
      </w:pPr>
    </w:p>
    <w:p w14:paraId="0A463874" w14:textId="05B0149B" w:rsidR="00E6198C" w:rsidRDefault="00455993" w:rsidP="00455993">
      <w:pPr>
        <w:topLinePunct/>
        <w:autoSpaceDE/>
        <w:autoSpaceDN/>
        <w:spacing w:before="1" w:line="360" w:lineRule="auto"/>
        <w:ind w:firstLineChars="200" w:firstLine="924"/>
        <w:rPr>
          <w:rFonts w:ascii="Times New Roman" w:eastAsia="宋体" w:hAnsi="Times New Roman" w:cs="Times New Roman"/>
          <w:b/>
          <w:bCs/>
          <w:kern w:val="21"/>
          <w:sz w:val="46"/>
          <w:szCs w:val="46"/>
          <w:lang w:eastAsia="zh-CN"/>
        </w:rPr>
      </w:pPr>
      <w:r w:rsidRPr="00455993">
        <w:rPr>
          <w:rFonts w:ascii="Times New Roman" w:eastAsia="宋体" w:hAnsi="Times New Roman" w:cs="Times New Roman" w:hint="eastAsia"/>
          <w:b/>
          <w:bCs/>
          <w:kern w:val="21"/>
          <w:sz w:val="46"/>
          <w:szCs w:val="46"/>
          <w:lang w:eastAsia="zh-CN"/>
        </w:rPr>
        <w:t>继电保护专用交直流万用表的研制</w:t>
      </w:r>
    </w:p>
    <w:p w14:paraId="42F06CA4" w14:textId="48F2109B" w:rsidR="00E6198C" w:rsidRDefault="00000000" w:rsidP="00282180">
      <w:pPr>
        <w:topLinePunct/>
        <w:autoSpaceDE/>
        <w:autoSpaceDN/>
        <w:spacing w:before="100" w:beforeAutospacing="1" w:line="360" w:lineRule="auto"/>
        <w:ind w:firstLineChars="700" w:firstLine="3233"/>
        <w:rPr>
          <w:rFonts w:ascii="Times New Roman" w:eastAsia="宋体" w:hAnsi="Times New Roman" w:cs="Times New Roman"/>
          <w:kern w:val="21"/>
          <w:sz w:val="46"/>
          <w:szCs w:val="46"/>
          <w:lang w:eastAsia="zh-CN"/>
        </w:rPr>
      </w:pPr>
      <w:r>
        <w:rPr>
          <w:rFonts w:ascii="Times New Roman" w:eastAsia="宋体" w:hAnsi="Times New Roman" w:cs="Times New Roman"/>
          <w:b/>
          <w:bCs/>
          <w:kern w:val="21"/>
          <w:sz w:val="46"/>
          <w:szCs w:val="46"/>
          <w:lang w:eastAsia="zh-CN"/>
        </w:rPr>
        <w:t>技术条件书</w:t>
      </w:r>
    </w:p>
    <w:p w14:paraId="1C84B9C1" w14:textId="77777777" w:rsidR="00E6198C" w:rsidRDefault="00E6198C">
      <w:pPr>
        <w:pStyle w:val="a4"/>
        <w:jc w:val="center"/>
        <w:rPr>
          <w:lang w:eastAsia="zh-CN"/>
        </w:rPr>
      </w:pPr>
    </w:p>
    <w:p w14:paraId="2AD6E35A" w14:textId="77777777" w:rsidR="00E6198C" w:rsidRDefault="00E6198C">
      <w:pPr>
        <w:pStyle w:val="a4"/>
        <w:jc w:val="center"/>
        <w:rPr>
          <w:lang w:eastAsia="zh-CN"/>
        </w:rPr>
      </w:pPr>
    </w:p>
    <w:p w14:paraId="10DCBD0E" w14:textId="77777777" w:rsidR="00E6198C" w:rsidRDefault="00E6198C">
      <w:pPr>
        <w:pStyle w:val="a4"/>
        <w:jc w:val="center"/>
        <w:rPr>
          <w:lang w:eastAsia="zh-CN"/>
        </w:rPr>
      </w:pPr>
    </w:p>
    <w:p w14:paraId="7F4D6EE4" w14:textId="77777777" w:rsidR="00E6198C" w:rsidRDefault="00E6198C">
      <w:pPr>
        <w:pStyle w:val="a4"/>
        <w:jc w:val="center"/>
        <w:rPr>
          <w:lang w:eastAsia="zh-CN"/>
        </w:rPr>
      </w:pPr>
    </w:p>
    <w:p w14:paraId="58A4127E" w14:textId="77777777" w:rsidR="00E6198C" w:rsidRDefault="00E6198C">
      <w:pPr>
        <w:pStyle w:val="a4"/>
        <w:jc w:val="center"/>
        <w:rPr>
          <w:lang w:eastAsia="zh-CN"/>
        </w:rPr>
      </w:pPr>
    </w:p>
    <w:p w14:paraId="29665ABE" w14:textId="77777777" w:rsidR="00E6198C" w:rsidRDefault="00E6198C">
      <w:pPr>
        <w:pStyle w:val="a4"/>
        <w:jc w:val="center"/>
        <w:rPr>
          <w:lang w:eastAsia="zh-CN"/>
        </w:rPr>
      </w:pPr>
    </w:p>
    <w:p w14:paraId="56B4053C" w14:textId="77777777" w:rsidR="00E6198C" w:rsidRDefault="00E6198C">
      <w:pPr>
        <w:pStyle w:val="a4"/>
        <w:jc w:val="center"/>
        <w:rPr>
          <w:lang w:eastAsia="zh-CN"/>
        </w:rPr>
      </w:pPr>
    </w:p>
    <w:p w14:paraId="5339C34F" w14:textId="77777777" w:rsidR="00E6198C" w:rsidRDefault="00E6198C">
      <w:pPr>
        <w:pStyle w:val="a4"/>
        <w:jc w:val="center"/>
        <w:rPr>
          <w:lang w:eastAsia="zh-CN"/>
        </w:rPr>
      </w:pPr>
    </w:p>
    <w:p w14:paraId="6A0698D8" w14:textId="77777777" w:rsidR="00E6198C" w:rsidRDefault="00000000" w:rsidP="00282180">
      <w:pPr>
        <w:topLinePunct/>
        <w:autoSpaceDE/>
        <w:autoSpaceDN/>
        <w:spacing w:before="133" w:line="709" w:lineRule="exact"/>
        <w:ind w:firstLineChars="300" w:firstLine="1235"/>
        <w:rPr>
          <w:rFonts w:ascii="Times New Roman" w:eastAsia="宋体" w:hAnsi="Times New Roman" w:cs="Times New Roman"/>
          <w:kern w:val="21"/>
          <w:sz w:val="41"/>
          <w:szCs w:val="41"/>
          <w:lang w:eastAsia="zh-CN"/>
        </w:rPr>
      </w:pPr>
      <w:r>
        <w:rPr>
          <w:rFonts w:ascii="Times New Roman" w:eastAsia="宋体" w:hAnsi="Times New Roman" w:cs="Times New Roman"/>
          <w:b/>
          <w:bCs/>
          <w:kern w:val="21"/>
          <w:sz w:val="41"/>
          <w:szCs w:val="41"/>
          <w:lang w:eastAsia="zh-CN"/>
        </w:rPr>
        <w:t>广东电网有限责任公司广州供电局</w:t>
      </w:r>
    </w:p>
    <w:p w14:paraId="1A228CEF" w14:textId="2CA9561E" w:rsidR="00E6198C" w:rsidRDefault="00000000" w:rsidP="00282180">
      <w:pPr>
        <w:topLinePunct/>
        <w:autoSpaceDE/>
        <w:autoSpaceDN/>
        <w:spacing w:before="1" w:line="219" w:lineRule="auto"/>
        <w:ind w:firstLineChars="1100" w:firstLine="3534"/>
        <w:rPr>
          <w:rFonts w:ascii="Times New Roman" w:eastAsia="宋体" w:hAnsi="Times New Roman" w:cs="Times New Roman"/>
          <w:kern w:val="21"/>
          <w:sz w:val="32"/>
          <w:szCs w:val="32"/>
          <w:lang w:eastAsia="zh-CN"/>
        </w:rPr>
        <w:sectPr w:rsidR="00E6198C" w:rsidSect="00001E16">
          <w:pgSz w:w="11910" w:h="16850"/>
          <w:pgMar w:top="1432" w:right="226" w:bottom="0" w:left="1786" w:header="0" w:footer="0" w:gutter="0"/>
          <w:pgNumType w:start="1"/>
          <w:cols w:space="720"/>
        </w:sectPr>
      </w:pPr>
      <w:r>
        <w:rPr>
          <w:rFonts w:ascii="Times New Roman" w:eastAsia="宋体" w:hAnsi="Times New Roman" w:cs="Times New Roman"/>
          <w:b/>
          <w:bCs/>
          <w:kern w:val="21"/>
          <w:sz w:val="32"/>
          <w:szCs w:val="32"/>
          <w:lang w:eastAsia="zh-CN"/>
        </w:rPr>
        <w:t>202</w:t>
      </w:r>
      <w:r>
        <w:rPr>
          <w:rFonts w:ascii="Times New Roman" w:eastAsia="宋体" w:hAnsi="Times New Roman" w:cs="Times New Roman" w:hint="eastAsia"/>
          <w:b/>
          <w:bCs/>
          <w:kern w:val="21"/>
          <w:sz w:val="32"/>
          <w:szCs w:val="32"/>
          <w:lang w:eastAsia="zh-CN"/>
        </w:rPr>
        <w:t>4</w:t>
      </w:r>
      <w:r>
        <w:rPr>
          <w:rFonts w:ascii="Times New Roman" w:eastAsia="宋体" w:hAnsi="Times New Roman" w:cs="Times New Roman"/>
          <w:kern w:val="21"/>
          <w:sz w:val="32"/>
          <w:szCs w:val="32"/>
          <w:lang w:eastAsia="zh-CN"/>
        </w:rPr>
        <w:t xml:space="preserve"> </w:t>
      </w:r>
      <w:r>
        <w:rPr>
          <w:rFonts w:ascii="Times New Roman" w:eastAsia="宋体" w:hAnsi="Times New Roman" w:cs="Times New Roman"/>
          <w:b/>
          <w:bCs/>
          <w:kern w:val="21"/>
          <w:sz w:val="32"/>
          <w:szCs w:val="32"/>
          <w:lang w:eastAsia="zh-CN"/>
        </w:rPr>
        <w:t>年</w:t>
      </w:r>
      <w:r>
        <w:rPr>
          <w:rFonts w:ascii="Times New Roman" w:eastAsia="宋体" w:hAnsi="Times New Roman" w:cs="Times New Roman" w:hint="eastAsia"/>
          <w:b/>
          <w:bCs/>
          <w:kern w:val="21"/>
          <w:sz w:val="32"/>
          <w:szCs w:val="32"/>
          <w:lang w:eastAsia="zh-CN"/>
        </w:rPr>
        <w:t>0</w:t>
      </w:r>
      <w:r w:rsidR="00455993">
        <w:rPr>
          <w:rFonts w:ascii="Times New Roman" w:eastAsia="宋体" w:hAnsi="Times New Roman" w:cs="Times New Roman" w:hint="eastAsia"/>
          <w:b/>
          <w:bCs/>
          <w:kern w:val="21"/>
          <w:sz w:val="32"/>
          <w:szCs w:val="32"/>
          <w:lang w:eastAsia="zh-CN"/>
        </w:rPr>
        <w:t>7</w:t>
      </w:r>
      <w:r>
        <w:rPr>
          <w:rFonts w:ascii="Times New Roman" w:eastAsia="宋体" w:hAnsi="Times New Roman" w:cs="Times New Roman"/>
          <w:b/>
          <w:bCs/>
          <w:kern w:val="21"/>
          <w:sz w:val="32"/>
          <w:szCs w:val="32"/>
          <w:lang w:eastAsia="zh-CN"/>
        </w:rPr>
        <w:t>月</w:t>
      </w:r>
    </w:p>
    <w:sdt>
      <w:sdtPr>
        <w:rPr>
          <w:rFonts w:ascii="黑体" w:eastAsia="黑体" w:hAnsi="黑体" w:cs="黑体" w:hint="eastAsia"/>
          <w:sz w:val="28"/>
          <w:szCs w:val="28"/>
        </w:rPr>
        <w:id w:val="147463193"/>
        <w15:color w:val="DBDBDB"/>
        <w:docPartObj>
          <w:docPartGallery w:val="Table of Contents"/>
          <w:docPartUnique/>
        </w:docPartObj>
      </w:sdtPr>
      <w:sdtEndPr>
        <w:rPr>
          <w:rFonts w:ascii="Times New Roman" w:eastAsia="Arial" w:hAnsi="Times New Roman" w:cs="Times New Roman"/>
          <w:kern w:val="21"/>
          <w:sz w:val="21"/>
          <w:szCs w:val="21"/>
          <w:lang w:eastAsia="zh-CN"/>
        </w:rPr>
      </w:sdtEndPr>
      <w:sdtContent>
        <w:p w14:paraId="3A8566F8" w14:textId="77777777" w:rsidR="00E6198C" w:rsidRDefault="00000000">
          <w:pPr>
            <w:spacing w:line="480" w:lineRule="auto"/>
            <w:jc w:val="center"/>
            <w:rPr>
              <w:rFonts w:ascii="黑体" w:eastAsia="黑体" w:hAnsi="黑体" w:cs="黑体" w:hint="eastAsia"/>
              <w:sz w:val="28"/>
              <w:szCs w:val="28"/>
            </w:rPr>
          </w:pPr>
          <w:proofErr w:type="spellStart"/>
          <w:r>
            <w:rPr>
              <w:rFonts w:ascii="黑体" w:eastAsia="黑体" w:hAnsi="黑体" w:cs="黑体" w:hint="eastAsia"/>
              <w:sz w:val="28"/>
              <w:szCs w:val="28"/>
            </w:rPr>
            <w:t>目录</w:t>
          </w:r>
          <w:proofErr w:type="spellEnd"/>
        </w:p>
        <w:p w14:paraId="2ACC1023" w14:textId="77777777" w:rsidR="00E6198C" w:rsidRDefault="00000000">
          <w:pPr>
            <w:pStyle w:val="WPSOffice1"/>
            <w:tabs>
              <w:tab w:val="right" w:leader="dot" w:pos="8310"/>
            </w:tabs>
            <w:spacing w:line="480" w:lineRule="auto"/>
            <w:rPr>
              <w:rFonts w:ascii="黑体" w:eastAsia="黑体" w:hAnsi="黑体" w:cs="黑体" w:hint="eastAsia"/>
              <w:sz w:val="28"/>
              <w:szCs w:val="28"/>
            </w:rPr>
          </w:pPr>
          <w:r>
            <w:rPr>
              <w:rFonts w:ascii="黑体" w:eastAsia="黑体" w:hAnsi="黑体" w:cs="黑体" w:hint="eastAsia"/>
              <w:kern w:val="21"/>
              <w:sz w:val="28"/>
              <w:szCs w:val="28"/>
            </w:rPr>
            <w:fldChar w:fldCharType="begin"/>
          </w:r>
          <w:r>
            <w:rPr>
              <w:rFonts w:ascii="黑体" w:eastAsia="黑体" w:hAnsi="黑体" w:cs="黑体" w:hint="eastAsia"/>
              <w:kern w:val="21"/>
              <w:sz w:val="28"/>
              <w:szCs w:val="28"/>
            </w:rPr>
            <w:instrText xml:space="preserve">TOC \o "1-1" \h \u </w:instrText>
          </w:r>
          <w:r>
            <w:rPr>
              <w:rFonts w:ascii="黑体" w:eastAsia="黑体" w:hAnsi="黑体" w:cs="黑体" w:hint="eastAsia"/>
              <w:kern w:val="21"/>
              <w:sz w:val="28"/>
              <w:szCs w:val="28"/>
            </w:rPr>
            <w:fldChar w:fldCharType="separate"/>
          </w:r>
          <w:hyperlink w:anchor="_Toc27858" w:history="1">
            <w:r>
              <w:rPr>
                <w:rFonts w:ascii="黑体" w:eastAsia="黑体" w:hAnsi="黑体" w:cs="黑体" w:hint="eastAsia"/>
                <w:sz w:val="28"/>
                <w:szCs w:val="28"/>
              </w:rPr>
              <w:t>1  总则</w:t>
            </w:r>
            <w:r>
              <w:rPr>
                <w:rFonts w:ascii="黑体" w:eastAsia="黑体" w:hAnsi="黑体" w:cs="黑体" w:hint="eastAsia"/>
                <w:sz w:val="28"/>
                <w:szCs w:val="28"/>
              </w:rPr>
              <w:tab/>
              <w:t>1</w:t>
            </w:r>
          </w:hyperlink>
        </w:p>
        <w:p w14:paraId="7193D299" w14:textId="77777777"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32091" w:history="1">
            <w:r>
              <w:rPr>
                <w:rFonts w:ascii="黑体" w:eastAsia="黑体" w:hAnsi="黑体" w:cs="黑体" w:hint="eastAsia"/>
                <w:sz w:val="28"/>
                <w:szCs w:val="28"/>
              </w:rPr>
              <w:t>2  工作范围</w:t>
            </w:r>
            <w:r>
              <w:rPr>
                <w:rFonts w:ascii="黑体" w:eastAsia="黑体" w:hAnsi="黑体" w:cs="黑体" w:hint="eastAsia"/>
                <w:sz w:val="28"/>
                <w:szCs w:val="28"/>
              </w:rPr>
              <w:tab/>
              <w:t>1</w:t>
            </w:r>
          </w:hyperlink>
        </w:p>
        <w:p w14:paraId="4F032726" w14:textId="26914990"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905" w:history="1">
            <w:r>
              <w:rPr>
                <w:rFonts w:ascii="黑体" w:eastAsia="黑体" w:hAnsi="黑体" w:cs="黑体" w:hint="eastAsia"/>
                <w:sz w:val="28"/>
                <w:szCs w:val="28"/>
              </w:rPr>
              <w:t>3  应遵循的主要标准</w:t>
            </w:r>
            <w:r>
              <w:rPr>
                <w:rFonts w:ascii="黑体" w:eastAsia="黑体" w:hAnsi="黑体" w:cs="黑体" w:hint="eastAsia"/>
                <w:sz w:val="28"/>
                <w:szCs w:val="28"/>
              </w:rPr>
              <w:tab/>
            </w:r>
            <w:r w:rsidR="00BA05D6">
              <w:rPr>
                <w:rFonts w:ascii="黑体" w:eastAsia="黑体" w:hAnsi="黑体" w:cs="黑体" w:hint="eastAsia"/>
                <w:sz w:val="28"/>
                <w:szCs w:val="28"/>
              </w:rPr>
              <w:t>3</w:t>
            </w:r>
          </w:hyperlink>
        </w:p>
        <w:p w14:paraId="4701C87A" w14:textId="11ACB5B3"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4522" w:history="1">
            <w:r>
              <w:rPr>
                <w:rFonts w:ascii="黑体" w:eastAsia="黑体" w:hAnsi="黑体" w:cs="黑体" w:hint="eastAsia"/>
                <w:sz w:val="28"/>
                <w:szCs w:val="28"/>
              </w:rPr>
              <w:t>4  质量保证</w:t>
            </w:r>
            <w:r>
              <w:rPr>
                <w:rFonts w:ascii="黑体" w:eastAsia="黑体" w:hAnsi="黑体" w:cs="黑体" w:hint="eastAsia"/>
                <w:sz w:val="28"/>
                <w:szCs w:val="28"/>
              </w:rPr>
              <w:tab/>
            </w:r>
            <w:r w:rsidR="00BA05D6">
              <w:rPr>
                <w:rFonts w:ascii="黑体" w:eastAsia="黑体" w:hAnsi="黑体" w:cs="黑体" w:hint="eastAsia"/>
                <w:sz w:val="28"/>
                <w:szCs w:val="28"/>
              </w:rPr>
              <w:t>5</w:t>
            </w:r>
          </w:hyperlink>
        </w:p>
        <w:p w14:paraId="2A74CAD6" w14:textId="77777777"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24670" w:history="1">
            <w:r>
              <w:rPr>
                <w:rFonts w:ascii="黑体" w:eastAsia="黑体" w:hAnsi="黑体" w:cs="黑体" w:hint="eastAsia"/>
                <w:sz w:val="28"/>
                <w:szCs w:val="28"/>
              </w:rPr>
              <w:t>5  包装、运输和储存</w:t>
            </w:r>
            <w:r>
              <w:rPr>
                <w:rFonts w:ascii="黑体" w:eastAsia="黑体" w:hAnsi="黑体" w:cs="黑体" w:hint="eastAsia"/>
                <w:sz w:val="28"/>
                <w:szCs w:val="28"/>
              </w:rPr>
              <w:tab/>
              <w:t>5</w:t>
            </w:r>
          </w:hyperlink>
        </w:p>
        <w:p w14:paraId="5D963767" w14:textId="77777777"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0235" w:history="1">
            <w:r>
              <w:rPr>
                <w:rFonts w:ascii="黑体" w:eastAsia="黑体" w:hAnsi="黑体" w:cs="黑体" w:hint="eastAsia"/>
                <w:sz w:val="28"/>
                <w:szCs w:val="28"/>
              </w:rPr>
              <w:t>6、双方工作安排</w:t>
            </w:r>
            <w:r>
              <w:rPr>
                <w:rFonts w:ascii="黑体" w:eastAsia="黑体" w:hAnsi="黑体" w:cs="黑体" w:hint="eastAsia"/>
                <w:sz w:val="28"/>
                <w:szCs w:val="28"/>
              </w:rPr>
              <w:tab/>
              <w:t>5</w:t>
            </w:r>
          </w:hyperlink>
        </w:p>
        <w:p w14:paraId="66D84514" w14:textId="47132993"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6391" w:history="1">
            <w:r>
              <w:rPr>
                <w:rFonts w:ascii="黑体" w:eastAsia="黑体" w:hAnsi="黑体" w:cs="黑体" w:hint="eastAsia"/>
                <w:sz w:val="28"/>
                <w:szCs w:val="28"/>
              </w:rPr>
              <w:t>7  备品备件及专用工具</w:t>
            </w:r>
            <w:r>
              <w:rPr>
                <w:rFonts w:ascii="黑体" w:eastAsia="黑体" w:hAnsi="黑体" w:cs="黑体" w:hint="eastAsia"/>
                <w:sz w:val="28"/>
                <w:szCs w:val="28"/>
              </w:rPr>
              <w:tab/>
            </w:r>
            <w:r w:rsidR="00BA05D6">
              <w:rPr>
                <w:rFonts w:ascii="黑体" w:eastAsia="黑体" w:hAnsi="黑体" w:cs="黑体" w:hint="eastAsia"/>
                <w:sz w:val="28"/>
                <w:szCs w:val="28"/>
              </w:rPr>
              <w:t>6</w:t>
            </w:r>
          </w:hyperlink>
        </w:p>
        <w:p w14:paraId="11DF083B" w14:textId="2D4A37C7"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9278" w:history="1">
            <w:r>
              <w:rPr>
                <w:rFonts w:ascii="黑体" w:eastAsia="黑体" w:hAnsi="黑体" w:cs="黑体" w:hint="eastAsia"/>
                <w:sz w:val="28"/>
                <w:szCs w:val="28"/>
              </w:rPr>
              <w:t>8  投标方应填写主要部件来源、规范一览表</w:t>
            </w:r>
            <w:r>
              <w:rPr>
                <w:rFonts w:ascii="黑体" w:eastAsia="黑体" w:hAnsi="黑体" w:cs="黑体" w:hint="eastAsia"/>
                <w:sz w:val="28"/>
                <w:szCs w:val="28"/>
              </w:rPr>
              <w:tab/>
            </w:r>
            <w:r w:rsidR="00BA05D6">
              <w:rPr>
                <w:rFonts w:ascii="黑体" w:eastAsia="黑体" w:hAnsi="黑体" w:cs="黑体" w:hint="eastAsia"/>
                <w:sz w:val="28"/>
                <w:szCs w:val="28"/>
              </w:rPr>
              <w:t>6</w:t>
            </w:r>
          </w:hyperlink>
        </w:p>
        <w:p w14:paraId="344B6B7E" w14:textId="2DC4A586"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704" w:history="1">
            <w:r>
              <w:rPr>
                <w:rFonts w:ascii="黑体" w:eastAsia="黑体" w:hAnsi="黑体" w:cs="黑体" w:hint="eastAsia"/>
                <w:sz w:val="28"/>
                <w:szCs w:val="28"/>
              </w:rPr>
              <w:t>9  技术标书评价依据</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4C67931F" w14:textId="0D71933B"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3789" w:history="1">
            <w:r>
              <w:rPr>
                <w:rFonts w:ascii="黑体" w:eastAsia="黑体" w:hAnsi="黑体" w:cs="黑体" w:hint="eastAsia"/>
                <w:sz w:val="28"/>
                <w:szCs w:val="28"/>
              </w:rPr>
              <w:t>10 技术应答及技术差异表</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3C83D7A4" w14:textId="39888570"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15189" w:history="1">
            <w:r>
              <w:rPr>
                <w:rFonts w:ascii="黑体" w:eastAsia="黑体" w:hAnsi="黑体" w:cs="黑体" w:hint="eastAsia"/>
                <w:sz w:val="28"/>
                <w:szCs w:val="28"/>
              </w:rPr>
              <w:t>11 其它</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28F47E14" w14:textId="0AF9633D" w:rsidR="00E6198C" w:rsidRDefault="00000000">
          <w:pPr>
            <w:pStyle w:val="WPSOffice1"/>
            <w:tabs>
              <w:tab w:val="right" w:leader="dot" w:pos="8310"/>
            </w:tabs>
            <w:spacing w:line="480" w:lineRule="auto"/>
            <w:rPr>
              <w:rFonts w:ascii="黑体" w:eastAsia="黑体" w:hAnsi="黑体" w:cs="黑体" w:hint="eastAsia"/>
              <w:sz w:val="28"/>
              <w:szCs w:val="28"/>
            </w:rPr>
          </w:pPr>
          <w:hyperlink w:anchor="_Toc28247" w:history="1">
            <w:r>
              <w:rPr>
                <w:rFonts w:ascii="黑体" w:eastAsia="黑体" w:hAnsi="黑体" w:cs="黑体" w:hint="eastAsia"/>
                <w:bCs/>
                <w:sz w:val="28"/>
                <w:szCs w:val="28"/>
              </w:rPr>
              <w:t>附表1 技术差异表</w:t>
            </w:r>
            <w:r>
              <w:rPr>
                <w:rFonts w:ascii="黑体" w:eastAsia="黑体" w:hAnsi="黑体" w:cs="黑体" w:hint="eastAsia"/>
                <w:sz w:val="28"/>
                <w:szCs w:val="28"/>
              </w:rPr>
              <w:tab/>
            </w:r>
            <w:r w:rsidR="00BA05D6">
              <w:rPr>
                <w:rFonts w:ascii="黑体" w:eastAsia="黑体" w:hAnsi="黑体" w:cs="黑体" w:hint="eastAsia"/>
                <w:sz w:val="28"/>
                <w:szCs w:val="28"/>
              </w:rPr>
              <w:t>7</w:t>
            </w:r>
          </w:hyperlink>
        </w:p>
        <w:p w14:paraId="46959464" w14:textId="77777777" w:rsidR="00E6198C" w:rsidRDefault="00000000">
          <w:pPr>
            <w:pStyle w:val="a4"/>
            <w:topLinePunct/>
            <w:autoSpaceDE/>
            <w:autoSpaceDN/>
            <w:spacing w:line="480" w:lineRule="auto"/>
            <w:rPr>
              <w:rFonts w:ascii="Times New Roman" w:hAnsi="Times New Roman" w:cs="Times New Roman"/>
              <w:kern w:val="21"/>
              <w:lang w:eastAsia="zh-CN"/>
            </w:rPr>
          </w:pPr>
          <w:r>
            <w:rPr>
              <w:rFonts w:ascii="黑体" w:eastAsia="黑体" w:hAnsi="黑体" w:cs="黑体" w:hint="eastAsia"/>
              <w:kern w:val="21"/>
              <w:sz w:val="28"/>
              <w:szCs w:val="28"/>
              <w:lang w:eastAsia="zh-CN"/>
            </w:rPr>
            <w:fldChar w:fldCharType="end"/>
          </w:r>
        </w:p>
      </w:sdtContent>
    </w:sdt>
    <w:p w14:paraId="736A92F9" w14:textId="77777777" w:rsidR="00E6198C" w:rsidRDefault="00E6198C">
      <w:pPr>
        <w:pStyle w:val="1"/>
        <w:rPr>
          <w:lang w:eastAsia="zh-CN"/>
        </w:rPr>
      </w:pPr>
      <w:bookmarkStart w:id="0" w:name="_Toc27858"/>
    </w:p>
    <w:p w14:paraId="5A9541B5" w14:textId="77777777" w:rsidR="00E6198C" w:rsidRDefault="00E6198C">
      <w:pPr>
        <w:rPr>
          <w:lang w:eastAsia="zh-CN"/>
        </w:rPr>
      </w:pPr>
    </w:p>
    <w:p w14:paraId="2B06A249" w14:textId="77777777" w:rsidR="00E6198C" w:rsidRDefault="00E6198C">
      <w:pPr>
        <w:rPr>
          <w:lang w:eastAsia="zh-CN"/>
        </w:rPr>
      </w:pPr>
    </w:p>
    <w:p w14:paraId="388C82B7" w14:textId="77777777" w:rsidR="00E6198C" w:rsidRDefault="00E6198C">
      <w:pPr>
        <w:pStyle w:val="1"/>
        <w:sectPr w:rsidR="00E6198C" w:rsidSect="00001E16">
          <w:headerReference w:type="default" r:id="rId9"/>
          <w:footerReference w:type="default" r:id="rId10"/>
          <w:footerReference w:type="first" r:id="rId11"/>
          <w:pgSz w:w="11910" w:h="16850"/>
          <w:pgMar w:top="1440" w:right="1800" w:bottom="1440" w:left="1800" w:header="0" w:footer="1292" w:gutter="0"/>
          <w:cols w:space="720"/>
          <w:titlePg/>
        </w:sectPr>
      </w:pPr>
    </w:p>
    <w:p w14:paraId="017F892A" w14:textId="77777777" w:rsidR="00E6198C" w:rsidRDefault="00000000">
      <w:pPr>
        <w:pStyle w:val="1"/>
      </w:pPr>
      <w:proofErr w:type="gramStart"/>
      <w:r>
        <w:lastRenderedPageBreak/>
        <w:t>1</w:t>
      </w:r>
      <w:r>
        <w:rPr>
          <w:rFonts w:hint="eastAsia"/>
          <w:lang w:eastAsia="zh-CN"/>
        </w:rPr>
        <w:t xml:space="preserve">  </w:t>
      </w:r>
      <w:proofErr w:type="spellStart"/>
      <w:r>
        <w:t>总则</w:t>
      </w:r>
      <w:bookmarkEnd w:id="0"/>
      <w:proofErr w:type="spellEnd"/>
      <w:proofErr w:type="gramEnd"/>
    </w:p>
    <w:p w14:paraId="14BDCC34" w14:textId="3F0DF57D"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本招标技术文件适用于</w:t>
      </w:r>
      <w:r w:rsidR="00513F99" w:rsidRPr="00513F99">
        <w:rPr>
          <w:rFonts w:ascii="Times New Roman" w:eastAsia="宋体" w:hAnsi="Times New Roman" w:cs="Times New Roman" w:hint="eastAsia"/>
          <w:kern w:val="21"/>
          <w:lang w:eastAsia="zh-CN"/>
        </w:rPr>
        <w:t>继电保护专用交直流万用表的研制</w:t>
      </w:r>
      <w:r>
        <w:rPr>
          <w:rFonts w:ascii="Times New Roman" w:eastAsia="宋体" w:hAnsi="Times New Roman" w:cs="Times New Roman" w:hint="eastAsia"/>
          <w:kern w:val="21"/>
          <w:lang w:eastAsia="zh-CN"/>
        </w:rPr>
        <w:t>项目</w:t>
      </w:r>
      <w:r>
        <w:rPr>
          <w:rFonts w:ascii="Times New Roman" w:eastAsia="宋体" w:hAnsi="Times New Roman" w:cs="Times New Roman"/>
          <w:kern w:val="21"/>
          <w:lang w:eastAsia="zh-CN"/>
        </w:rPr>
        <w:t>的订货。它提出了</w:t>
      </w:r>
      <w:r w:rsidR="00BE2004">
        <w:rPr>
          <w:rFonts w:ascii="Times New Roman" w:eastAsia="宋体" w:hAnsi="Times New Roman" w:cs="Times New Roman" w:hint="eastAsia"/>
          <w:kern w:val="21"/>
          <w:lang w:eastAsia="zh-CN"/>
        </w:rPr>
        <w:t>改进后</w:t>
      </w:r>
      <w:r w:rsidR="00513F99">
        <w:rPr>
          <w:rFonts w:ascii="Times New Roman" w:eastAsia="宋体" w:hAnsi="Times New Roman" w:cs="Times New Roman" w:hint="eastAsia"/>
          <w:kern w:val="21"/>
          <w:lang w:eastAsia="zh-CN"/>
        </w:rPr>
        <w:t>专用万用表</w:t>
      </w:r>
      <w:r>
        <w:rPr>
          <w:rFonts w:ascii="Times New Roman" w:eastAsia="宋体" w:hAnsi="Times New Roman" w:cs="Times New Roman"/>
          <w:kern w:val="21"/>
          <w:lang w:eastAsia="zh-CN"/>
        </w:rPr>
        <w:t>的功能、性能、结构、安装等方面的技术要求。</w:t>
      </w:r>
    </w:p>
    <w:p w14:paraId="504FA65B" w14:textId="05E758E3"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提出的是最低限度的技术要求，并未对一切技术细节做出规定，也未充分引述有关标准和规范的条文，投标方应提供符合本规范书和工业标准的优质产品。凡本技术条件中未规定，但在相关设备的国家标准或</w:t>
      </w:r>
      <w:r>
        <w:rPr>
          <w:rFonts w:ascii="Times New Roman" w:eastAsia="Times New Roman" w:hAnsi="Times New Roman" w:cs="Times New Roman"/>
          <w:kern w:val="21"/>
          <w:lang w:eastAsia="zh-CN"/>
        </w:rPr>
        <w:t xml:space="preserve">IEC </w:t>
      </w:r>
      <w:r>
        <w:rPr>
          <w:rFonts w:ascii="Times New Roman" w:eastAsia="宋体" w:hAnsi="Times New Roman" w:cs="Times New Roman"/>
          <w:kern w:val="21"/>
          <w:lang w:eastAsia="zh-CN"/>
        </w:rPr>
        <w:t>标准中有规定的规范条文，投标方应按相应标准的条文进行设备设计、制造、试验和安装。对国家有关安全、环保等强制性标准，必须满足其要求。</w:t>
      </w:r>
    </w:p>
    <w:p w14:paraId="1AADD0A2"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如果投标方没有以书面形式对本招标技术文件的条文提出异议，则意味着投标方提供的设备完全符合本招标技术文件的要求。如有异议，不管是多么微小，都应在报价书中以</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对招标技术文件的意见和同招标技术文件的差异</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为标题的专门章节中加以详细描述。</w:t>
      </w:r>
    </w:p>
    <w:p w14:paraId="1929914C"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本招标技术文件所使用的标准如遇与招标方所执行的标准不一致时，按照较高标准执行。</w:t>
      </w:r>
    </w:p>
    <w:p w14:paraId="6AB7DE28"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本技术条件书经招、投标双方确认后作为订货合同的技术附件，与合同正文具有同等法律效力。</w:t>
      </w:r>
    </w:p>
    <w:p w14:paraId="2AD2A4A9"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本招标技术文件未尽事宜，由招、投标双方协商确定。</w:t>
      </w:r>
    </w:p>
    <w:p w14:paraId="6E03B218" w14:textId="77777777" w:rsidR="00E6198C" w:rsidRDefault="00000000">
      <w:pPr>
        <w:numPr>
          <w:ilvl w:val="1"/>
          <w:numId w:val="1"/>
        </w:numPr>
        <w:kinsoku/>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在应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1ED44698" w14:textId="77777777" w:rsidR="00E6198C" w:rsidRDefault="00000000">
      <w:pPr>
        <w:numPr>
          <w:ilvl w:val="1"/>
          <w:numId w:val="1"/>
        </w:numPr>
        <w:kinsoku/>
        <w:topLinePunct/>
        <w:autoSpaceDE/>
        <w:autoSpaceDN/>
        <w:spacing w:line="360" w:lineRule="auto"/>
        <w:ind w:firstLineChars="200" w:firstLine="420"/>
        <w:jc w:val="both"/>
        <w:rPr>
          <w:rFonts w:eastAsia="宋体"/>
          <w:lang w:eastAsia="zh-CN"/>
        </w:rPr>
      </w:pPr>
      <w:r>
        <w:rPr>
          <w:rFonts w:ascii="Times New Roman" w:eastAsia="宋体" w:hAnsi="Times New Roman" w:cs="Times New Roman"/>
          <w:kern w:val="21"/>
          <w:lang w:eastAsia="zh-CN"/>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14:paraId="657398D0" w14:textId="77777777" w:rsidR="00E6198C" w:rsidRDefault="00E6198C">
      <w:pPr>
        <w:kinsoku/>
        <w:topLinePunct/>
        <w:autoSpaceDE/>
        <w:autoSpaceDN/>
        <w:spacing w:line="360" w:lineRule="auto"/>
        <w:jc w:val="both"/>
        <w:rPr>
          <w:rFonts w:ascii="Times New Roman" w:eastAsia="宋体" w:hAnsi="Times New Roman" w:cs="Times New Roman"/>
          <w:kern w:val="21"/>
          <w:lang w:eastAsia="zh-CN"/>
        </w:rPr>
      </w:pPr>
    </w:p>
    <w:p w14:paraId="1EBA4426" w14:textId="77777777" w:rsidR="00E6198C" w:rsidRDefault="00000000">
      <w:pPr>
        <w:pStyle w:val="1"/>
        <w:rPr>
          <w:lang w:eastAsia="zh-CN"/>
        </w:rPr>
      </w:pPr>
      <w:r>
        <w:rPr>
          <w:rFonts w:hint="eastAsia"/>
          <w:lang w:eastAsia="zh-CN"/>
        </w:rPr>
        <w:t xml:space="preserve">2  </w:t>
      </w:r>
      <w:r>
        <w:rPr>
          <w:rFonts w:hint="eastAsia"/>
          <w:lang w:eastAsia="zh-CN"/>
        </w:rPr>
        <w:t>工作范围</w:t>
      </w:r>
    </w:p>
    <w:p w14:paraId="6AD51E73" w14:textId="77777777" w:rsidR="00E6198C" w:rsidRDefault="00000000">
      <w:pPr>
        <w:topLinePunct/>
        <w:autoSpaceDE/>
        <w:autoSpaceDN/>
        <w:spacing w:line="360" w:lineRule="auto"/>
        <w:outlineLvl w:val="0"/>
        <w:rPr>
          <w:rFonts w:ascii="Times New Roman" w:eastAsia="宋体" w:hAnsi="Times New Roman" w:cs="Times New Roman"/>
          <w:b/>
          <w:bCs/>
          <w:kern w:val="21"/>
          <w:sz w:val="24"/>
          <w:szCs w:val="24"/>
          <w:lang w:eastAsia="zh-CN"/>
        </w:rPr>
      </w:pPr>
      <w:r>
        <w:rPr>
          <w:rFonts w:ascii="Times New Roman" w:eastAsia="宋体" w:hAnsi="Times New Roman" w:cs="Times New Roman"/>
          <w:b/>
          <w:bCs/>
          <w:kern w:val="21"/>
          <w:sz w:val="24"/>
          <w:szCs w:val="24"/>
          <w:lang w:eastAsia="zh-CN"/>
        </w:rPr>
        <w:t>2.</w:t>
      </w:r>
      <w:r>
        <w:rPr>
          <w:rFonts w:ascii="Times New Roman" w:eastAsia="宋体" w:hAnsi="Times New Roman" w:cs="Times New Roman" w:hint="eastAsia"/>
          <w:b/>
          <w:bCs/>
          <w:kern w:val="21"/>
          <w:sz w:val="24"/>
          <w:szCs w:val="24"/>
          <w:lang w:eastAsia="zh-CN"/>
        </w:rPr>
        <w:t>1</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b/>
          <w:bCs/>
          <w:kern w:val="21"/>
          <w:sz w:val="24"/>
          <w:szCs w:val="24"/>
          <w:lang w:eastAsia="zh-CN"/>
        </w:rPr>
        <w:t>项目概况</w:t>
      </w:r>
    </w:p>
    <w:p w14:paraId="2FB3692E" w14:textId="77777777" w:rsidR="009344C5" w:rsidRPr="009344C5" w:rsidRDefault="009344C5" w:rsidP="009344C5">
      <w:pPr>
        <w:topLinePunct/>
        <w:autoSpaceDE/>
        <w:autoSpaceDN/>
        <w:spacing w:line="360" w:lineRule="auto"/>
        <w:ind w:firstLineChars="200" w:firstLine="420"/>
        <w:jc w:val="both"/>
        <w:rPr>
          <w:rFonts w:ascii="Times New Roman" w:eastAsia="宋体" w:hAnsi="Times New Roman" w:cs="Times New Roman"/>
          <w:kern w:val="21"/>
          <w:lang w:eastAsia="zh-CN"/>
        </w:rPr>
      </w:pPr>
      <w:r w:rsidRPr="009344C5">
        <w:rPr>
          <w:rFonts w:ascii="Times New Roman" w:eastAsia="宋体" w:hAnsi="Times New Roman" w:cs="Times New Roman" w:hint="eastAsia"/>
          <w:kern w:val="21"/>
          <w:lang w:eastAsia="zh-CN"/>
        </w:rPr>
        <w:t>当前电力系统继保自动化专业配置的数字万用表，存在以下几方面问题，不仅降低日常工作开展效率，也致使工作存在安全隐患。</w:t>
      </w:r>
    </w:p>
    <w:p w14:paraId="10D6C881" w14:textId="77777777" w:rsidR="009344C5" w:rsidRPr="009344C5" w:rsidRDefault="009344C5" w:rsidP="009344C5">
      <w:pPr>
        <w:topLinePunct/>
        <w:autoSpaceDE/>
        <w:autoSpaceDN/>
        <w:spacing w:line="360" w:lineRule="auto"/>
        <w:ind w:firstLineChars="200" w:firstLine="420"/>
        <w:jc w:val="both"/>
        <w:rPr>
          <w:rFonts w:ascii="Times New Roman" w:eastAsia="宋体" w:hAnsi="Times New Roman" w:cs="Times New Roman"/>
          <w:kern w:val="21"/>
          <w:lang w:eastAsia="zh-CN"/>
        </w:rPr>
      </w:pPr>
      <w:r w:rsidRPr="009344C5">
        <w:rPr>
          <w:rFonts w:ascii="Times New Roman" w:eastAsia="宋体" w:hAnsi="Times New Roman" w:cs="Times New Roman"/>
          <w:kern w:val="21"/>
          <w:lang w:eastAsia="zh-CN"/>
        </w:rPr>
        <w:t>1.</w:t>
      </w:r>
      <w:r w:rsidRPr="009344C5">
        <w:rPr>
          <w:rFonts w:ascii="Times New Roman" w:eastAsia="宋体" w:hAnsi="Times New Roman" w:cs="Times New Roman" w:hint="eastAsia"/>
          <w:kern w:val="21"/>
          <w:lang w:eastAsia="zh-CN"/>
        </w:rPr>
        <w:t>交流电压档和直流电压档被分成两档设计，导致现场在进行拆接线、查电源寄生等工作时，经常需要频繁地切换交流、直流电压档位，十分容易出现万用表档位切换错误的情况。</w:t>
      </w:r>
    </w:p>
    <w:p w14:paraId="1AD6B895" w14:textId="77777777" w:rsidR="009344C5" w:rsidRPr="009344C5" w:rsidRDefault="009344C5" w:rsidP="009344C5">
      <w:pPr>
        <w:topLinePunct/>
        <w:autoSpaceDE/>
        <w:autoSpaceDN/>
        <w:spacing w:line="360" w:lineRule="auto"/>
        <w:ind w:firstLineChars="200" w:firstLine="420"/>
        <w:jc w:val="both"/>
        <w:rPr>
          <w:rFonts w:ascii="Times New Roman" w:eastAsia="宋体" w:hAnsi="Times New Roman" w:cs="Times New Roman"/>
          <w:kern w:val="21"/>
          <w:lang w:eastAsia="zh-CN"/>
        </w:rPr>
      </w:pPr>
      <w:r w:rsidRPr="009344C5">
        <w:rPr>
          <w:rFonts w:ascii="Times New Roman" w:eastAsia="宋体" w:hAnsi="Times New Roman" w:cs="Times New Roman"/>
          <w:kern w:val="21"/>
          <w:lang w:eastAsia="zh-CN"/>
        </w:rPr>
        <w:t>2.</w:t>
      </w:r>
      <w:r w:rsidRPr="009344C5">
        <w:rPr>
          <w:rFonts w:ascii="Times New Roman" w:eastAsia="宋体" w:hAnsi="Times New Roman" w:cs="Times New Roman" w:hint="eastAsia"/>
          <w:kern w:val="21"/>
          <w:lang w:eastAsia="zh-CN"/>
        </w:rPr>
        <w:t>万用表无法识别所测量的交流电是否为感应电，常常需要额外借助指针式万用表来辅助判断，这项功能的缺失明显降低了现场工作效率和故障处理速度。</w:t>
      </w:r>
    </w:p>
    <w:p w14:paraId="3A73FD0D" w14:textId="77777777" w:rsidR="009344C5" w:rsidRPr="009344C5" w:rsidRDefault="009344C5" w:rsidP="009344C5">
      <w:pPr>
        <w:topLinePunct/>
        <w:autoSpaceDE/>
        <w:autoSpaceDN/>
        <w:spacing w:line="360" w:lineRule="auto"/>
        <w:ind w:firstLineChars="200" w:firstLine="420"/>
        <w:jc w:val="both"/>
        <w:rPr>
          <w:rFonts w:ascii="Times New Roman" w:eastAsia="宋体" w:hAnsi="Times New Roman" w:cs="Times New Roman"/>
          <w:kern w:val="21"/>
          <w:lang w:eastAsia="zh-CN"/>
        </w:rPr>
      </w:pPr>
      <w:r w:rsidRPr="009344C5">
        <w:rPr>
          <w:rFonts w:ascii="Times New Roman" w:eastAsia="宋体" w:hAnsi="Times New Roman" w:cs="Times New Roman"/>
          <w:kern w:val="21"/>
          <w:lang w:eastAsia="zh-CN"/>
        </w:rPr>
        <w:lastRenderedPageBreak/>
        <w:t>3.</w:t>
      </w:r>
      <w:r w:rsidRPr="009344C5">
        <w:rPr>
          <w:rFonts w:ascii="Times New Roman" w:eastAsia="宋体" w:hAnsi="Times New Roman" w:cs="Times New Roman" w:hint="eastAsia"/>
          <w:kern w:val="21"/>
          <w:lang w:eastAsia="zh-CN"/>
        </w:rPr>
        <w:t>万用表无法显示所测量电压的波形，无法显示所测电压频率及高频谐波分量，不利于系统缺陷的发现与分析。</w:t>
      </w:r>
    </w:p>
    <w:p w14:paraId="0EBFBC29" w14:textId="77777777" w:rsidR="009344C5" w:rsidRPr="009344C5" w:rsidRDefault="009344C5" w:rsidP="009344C5">
      <w:pPr>
        <w:topLinePunct/>
        <w:autoSpaceDE/>
        <w:autoSpaceDN/>
        <w:spacing w:line="360" w:lineRule="auto"/>
        <w:ind w:firstLineChars="200" w:firstLine="420"/>
        <w:jc w:val="both"/>
        <w:rPr>
          <w:rFonts w:ascii="Times New Roman" w:eastAsia="宋体" w:hAnsi="Times New Roman" w:cs="Times New Roman"/>
          <w:kern w:val="21"/>
          <w:lang w:eastAsia="zh-CN"/>
        </w:rPr>
      </w:pPr>
      <w:r w:rsidRPr="009344C5">
        <w:rPr>
          <w:rFonts w:ascii="Times New Roman" w:eastAsia="宋体" w:hAnsi="Times New Roman" w:cs="Times New Roman"/>
          <w:kern w:val="21"/>
          <w:lang w:eastAsia="zh-CN"/>
        </w:rPr>
        <w:t>4.</w:t>
      </w:r>
      <w:r w:rsidRPr="009344C5">
        <w:rPr>
          <w:rFonts w:ascii="Times New Roman" w:eastAsia="宋体" w:hAnsi="Times New Roman" w:cs="Times New Roman" w:hint="eastAsia"/>
          <w:kern w:val="21"/>
          <w:lang w:eastAsia="zh-CN"/>
        </w:rPr>
        <w:t>万用表的测量灵敏度不足，有时无法测量出口压板</w:t>
      </w:r>
      <w:proofErr w:type="gramStart"/>
      <w:r w:rsidRPr="009344C5">
        <w:rPr>
          <w:rFonts w:ascii="Times New Roman" w:eastAsia="宋体" w:hAnsi="Times New Roman" w:cs="Times New Roman" w:hint="eastAsia"/>
          <w:kern w:val="21"/>
          <w:lang w:eastAsia="zh-CN"/>
        </w:rPr>
        <w:t>瞬</w:t>
      </w:r>
      <w:proofErr w:type="gramEnd"/>
      <w:r w:rsidRPr="009344C5">
        <w:rPr>
          <w:rFonts w:ascii="Times New Roman" w:eastAsia="宋体" w:hAnsi="Times New Roman" w:cs="Times New Roman" w:hint="eastAsia"/>
          <w:kern w:val="21"/>
          <w:lang w:eastAsia="zh-CN"/>
        </w:rPr>
        <w:t>动接点，只有电压闪动的指征</w:t>
      </w:r>
      <w:proofErr w:type="gramStart"/>
      <w:r w:rsidRPr="009344C5">
        <w:rPr>
          <w:rFonts w:ascii="Times New Roman" w:eastAsia="宋体" w:hAnsi="Times New Roman" w:cs="Times New Roman" w:hint="eastAsia"/>
          <w:kern w:val="21"/>
          <w:lang w:eastAsia="zh-CN"/>
        </w:rPr>
        <w:t>到短快脉冲</w:t>
      </w:r>
      <w:proofErr w:type="gramEnd"/>
      <w:r w:rsidRPr="009344C5">
        <w:rPr>
          <w:rFonts w:ascii="Times New Roman" w:eastAsia="宋体" w:hAnsi="Times New Roman" w:cs="Times New Roman" w:hint="eastAsia"/>
          <w:kern w:val="21"/>
          <w:lang w:eastAsia="zh-CN"/>
        </w:rPr>
        <w:t>电压的变位，且表内无脉冲变位记录功能，导致现场作业难以测量压板出口电位的变化。</w:t>
      </w:r>
    </w:p>
    <w:p w14:paraId="2D3CBA79" w14:textId="2209D151" w:rsidR="00CE3098" w:rsidRDefault="009344C5" w:rsidP="009344C5">
      <w:pPr>
        <w:topLinePunct/>
        <w:autoSpaceDE/>
        <w:autoSpaceDN/>
        <w:spacing w:line="360" w:lineRule="auto"/>
        <w:ind w:firstLineChars="200" w:firstLine="420"/>
        <w:jc w:val="both"/>
        <w:rPr>
          <w:rFonts w:ascii="Times New Roman" w:eastAsia="宋体" w:hAnsi="Times New Roman" w:cs="Times New Roman"/>
          <w:kern w:val="21"/>
          <w:lang w:eastAsia="zh-CN"/>
        </w:rPr>
      </w:pPr>
      <w:r w:rsidRPr="009344C5">
        <w:rPr>
          <w:rFonts w:ascii="Times New Roman" w:eastAsia="宋体" w:hAnsi="Times New Roman" w:cs="Times New Roman" w:hint="eastAsia"/>
          <w:kern w:val="21"/>
          <w:lang w:eastAsia="zh-CN"/>
        </w:rPr>
        <w:t>本次</w:t>
      </w:r>
      <w:proofErr w:type="gramStart"/>
      <w:r w:rsidRPr="009344C5">
        <w:rPr>
          <w:rFonts w:ascii="Times New Roman" w:eastAsia="宋体" w:hAnsi="Times New Roman" w:cs="Times New Roman" w:hint="eastAsia"/>
          <w:kern w:val="21"/>
          <w:lang w:eastAsia="zh-CN"/>
        </w:rPr>
        <w:t>职创拟</w:t>
      </w:r>
      <w:proofErr w:type="gramEnd"/>
      <w:r w:rsidRPr="009344C5">
        <w:rPr>
          <w:rFonts w:ascii="Times New Roman" w:eastAsia="宋体" w:hAnsi="Times New Roman" w:cs="Times New Roman" w:hint="eastAsia"/>
          <w:kern w:val="21"/>
          <w:lang w:eastAsia="zh-CN"/>
        </w:rPr>
        <w:t>在现有万用表技术基础上，更新开发出一款继电保护专用的交直流万用表来解决上述问题。</w:t>
      </w:r>
    </w:p>
    <w:p w14:paraId="2F2D1718" w14:textId="77777777" w:rsidR="00CE3098" w:rsidRDefault="00CE3098" w:rsidP="00CE3098">
      <w:pPr>
        <w:topLinePunct/>
        <w:autoSpaceDE/>
        <w:autoSpaceDN/>
        <w:spacing w:line="360" w:lineRule="auto"/>
        <w:jc w:val="both"/>
        <w:rPr>
          <w:rFonts w:ascii="Times New Roman" w:eastAsia="宋体" w:hAnsi="Times New Roman" w:cs="Times New Roman"/>
          <w:kern w:val="21"/>
          <w:lang w:eastAsia="zh-CN"/>
        </w:rPr>
      </w:pPr>
    </w:p>
    <w:p w14:paraId="088218F1" w14:textId="77777777" w:rsidR="00E6198C" w:rsidRDefault="00E6198C">
      <w:pPr>
        <w:kinsoku/>
        <w:topLinePunct/>
        <w:autoSpaceDE/>
        <w:autoSpaceDN/>
        <w:spacing w:line="360" w:lineRule="auto"/>
        <w:jc w:val="both"/>
        <w:rPr>
          <w:rFonts w:ascii="Times New Roman" w:eastAsia="宋体" w:hAnsi="Times New Roman" w:cs="Times New Roman"/>
          <w:kern w:val="21"/>
          <w:lang w:eastAsia="zh-CN"/>
        </w:rPr>
        <w:sectPr w:rsidR="00E6198C" w:rsidSect="00001E16">
          <w:footerReference w:type="default" r:id="rId12"/>
          <w:footerReference w:type="first" r:id="rId13"/>
          <w:pgSz w:w="11910" w:h="16850"/>
          <w:pgMar w:top="1440" w:right="1800" w:bottom="1440" w:left="1800" w:header="0" w:footer="1292" w:gutter="0"/>
          <w:pgNumType w:start="1"/>
          <w:cols w:space="720"/>
        </w:sectPr>
      </w:pPr>
    </w:p>
    <w:p w14:paraId="020377DF" w14:textId="77777777" w:rsidR="00E6198C" w:rsidRPr="00090F24" w:rsidRDefault="00E6198C">
      <w:pPr>
        <w:rPr>
          <w:rFonts w:eastAsiaTheme="minorEastAsia"/>
          <w:lang w:eastAsia="zh-CN"/>
        </w:rPr>
      </w:pPr>
    </w:p>
    <w:p w14:paraId="5A1A60D4" w14:textId="77777777" w:rsidR="00E6198C" w:rsidRDefault="00000000">
      <w:pPr>
        <w:topLinePunct/>
        <w:autoSpaceDE/>
        <w:autoSpaceDN/>
        <w:spacing w:line="360" w:lineRule="auto"/>
        <w:outlineLvl w:val="0"/>
        <w:rPr>
          <w:rFonts w:ascii="Times New Roman" w:eastAsia="宋体" w:hAnsi="Times New Roman" w:cs="Times New Roman"/>
          <w:kern w:val="21"/>
          <w:sz w:val="24"/>
          <w:szCs w:val="24"/>
          <w:lang w:eastAsia="zh-CN"/>
        </w:rPr>
      </w:pPr>
      <w:bookmarkStart w:id="1" w:name="_Toc18511"/>
      <w:r>
        <w:rPr>
          <w:rFonts w:ascii="Times New Roman" w:eastAsia="宋体" w:hAnsi="Times New Roman" w:cs="Times New Roman"/>
          <w:b/>
          <w:bCs/>
          <w:kern w:val="21"/>
          <w:sz w:val="24"/>
          <w:szCs w:val="24"/>
          <w:lang w:eastAsia="zh-CN"/>
        </w:rPr>
        <w:t>2.</w:t>
      </w:r>
      <w:r>
        <w:rPr>
          <w:rFonts w:ascii="Times New Roman" w:eastAsia="宋体" w:hAnsi="Times New Roman" w:cs="Times New Roman" w:hint="eastAsia"/>
          <w:b/>
          <w:bCs/>
          <w:kern w:val="21"/>
          <w:sz w:val="24"/>
          <w:szCs w:val="24"/>
          <w:lang w:eastAsia="zh-CN"/>
        </w:rPr>
        <w:t>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供货范围</w:t>
      </w:r>
      <w:bookmarkEnd w:id="1"/>
    </w:p>
    <w:p w14:paraId="41019569" w14:textId="1C4C6F30"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本技术条件书要求采购的设备规范详见</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3.</w:t>
      </w:r>
      <w:r>
        <w:rPr>
          <w:rFonts w:ascii="Times New Roman" w:eastAsia="宋体" w:hAnsi="Times New Roman" w:cs="Times New Roman"/>
          <w:kern w:val="21"/>
          <w:lang w:eastAsia="zh-CN"/>
        </w:rPr>
        <w:t>应遵循的主要标准</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。供货范围包括</w:t>
      </w:r>
      <w:r>
        <w:rPr>
          <w:rFonts w:ascii="Times New Roman" w:eastAsia="宋体" w:hAnsi="Times New Roman" w:cs="Times New Roman"/>
          <w:kern w:val="21"/>
          <w:lang w:eastAsia="zh-CN"/>
        </w:rPr>
        <w:t xml:space="preserve">: </w:t>
      </w: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交付一</w:t>
      </w:r>
      <w:r w:rsidR="00406C3A">
        <w:rPr>
          <w:rFonts w:ascii="Times New Roman" w:eastAsia="宋体" w:hAnsi="Times New Roman" w:cs="Times New Roman" w:hint="eastAsia"/>
          <w:kern w:val="21"/>
          <w:lang w:eastAsia="zh-CN"/>
        </w:rPr>
        <w:t>个新型</w:t>
      </w:r>
      <w:r w:rsidR="00406C3A" w:rsidRPr="00406C3A">
        <w:rPr>
          <w:rFonts w:ascii="Times New Roman" w:eastAsia="宋体" w:hAnsi="Times New Roman" w:cs="Times New Roman" w:hint="eastAsia"/>
          <w:kern w:val="21"/>
          <w:lang w:eastAsia="zh-CN"/>
        </w:rPr>
        <w:t>继电保护专用交直流万用表</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2</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w:t>
      </w:r>
      <w:r w:rsidR="00406C3A">
        <w:rPr>
          <w:rFonts w:ascii="Times New Roman" w:eastAsia="宋体" w:hAnsi="Times New Roman" w:cs="Times New Roman" w:hint="eastAsia"/>
          <w:kern w:val="21"/>
          <w:lang w:eastAsia="zh-CN"/>
        </w:rPr>
        <w:t>编程相关软件及程序</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w:t>
      </w:r>
      <w:r w:rsidR="00BE6CB7" w:rsidRPr="00BE6CB7">
        <w:rPr>
          <w:rFonts w:ascii="Times New Roman" w:eastAsia="宋体" w:hAnsi="Times New Roman" w:cs="Times New Roman" w:hint="eastAsia"/>
          <w:kern w:val="21"/>
          <w:lang w:eastAsia="zh-CN"/>
        </w:rPr>
        <w:t>交付</w:t>
      </w:r>
      <w:r w:rsidR="00406C3A" w:rsidRPr="00406C3A">
        <w:rPr>
          <w:rFonts w:ascii="Times New Roman" w:eastAsia="宋体" w:hAnsi="Times New Roman" w:cs="Times New Roman" w:hint="eastAsia"/>
          <w:kern w:val="21"/>
          <w:lang w:eastAsia="zh-CN"/>
        </w:rPr>
        <w:t>交直流万用表</w:t>
      </w:r>
      <w:r w:rsidR="00406C3A">
        <w:rPr>
          <w:rFonts w:ascii="Times New Roman" w:eastAsia="宋体" w:hAnsi="Times New Roman" w:cs="Times New Roman" w:hint="eastAsia"/>
          <w:kern w:val="21"/>
          <w:lang w:eastAsia="zh-CN"/>
        </w:rPr>
        <w:t>使用手册及</w:t>
      </w:r>
      <w:r w:rsidR="00BE6CB7">
        <w:rPr>
          <w:rFonts w:ascii="Times New Roman" w:eastAsia="宋体" w:hAnsi="Times New Roman" w:cs="Times New Roman" w:hint="eastAsia"/>
          <w:kern w:val="21"/>
          <w:lang w:eastAsia="zh-CN"/>
        </w:rPr>
        <w:t>技术</w:t>
      </w:r>
      <w:r w:rsidR="00BE6CB7" w:rsidRPr="00BE6CB7">
        <w:rPr>
          <w:rFonts w:ascii="Times New Roman" w:eastAsia="宋体" w:hAnsi="Times New Roman" w:cs="Times New Roman" w:hint="eastAsia"/>
          <w:kern w:val="21"/>
          <w:lang w:eastAsia="zh-CN"/>
        </w:rPr>
        <w:t>说明书</w:t>
      </w:r>
      <w:r>
        <w:rPr>
          <w:rFonts w:ascii="Times New Roman" w:eastAsia="宋体" w:hAnsi="Times New Roman" w:cs="Times New Roman" w:hint="eastAsia"/>
          <w:kern w:val="21"/>
          <w:lang w:eastAsia="zh-CN"/>
        </w:rPr>
        <w:t>。</w:t>
      </w:r>
    </w:p>
    <w:p w14:paraId="74CDB94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具体的供货范围详见下表：</w:t>
      </w:r>
    </w:p>
    <w:tbl>
      <w:tblPr>
        <w:tblStyle w:val="TableNormal"/>
        <w:tblW w:w="827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4"/>
        <w:gridCol w:w="1708"/>
        <w:gridCol w:w="3356"/>
        <w:gridCol w:w="679"/>
        <w:gridCol w:w="769"/>
        <w:gridCol w:w="1093"/>
      </w:tblGrid>
      <w:tr w:rsidR="00E6198C" w14:paraId="2399E758" w14:textId="77777777">
        <w:trPr>
          <w:trHeight w:val="304"/>
        </w:trPr>
        <w:tc>
          <w:tcPr>
            <w:tcW w:w="674" w:type="dxa"/>
            <w:vAlign w:val="center"/>
          </w:tcPr>
          <w:p w14:paraId="134ACF36"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序号</w:t>
            </w:r>
            <w:proofErr w:type="spellEnd"/>
          </w:p>
        </w:tc>
        <w:tc>
          <w:tcPr>
            <w:tcW w:w="1708" w:type="dxa"/>
            <w:vAlign w:val="center"/>
          </w:tcPr>
          <w:p w14:paraId="37FC176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名称</w:t>
            </w:r>
            <w:proofErr w:type="spellEnd"/>
          </w:p>
        </w:tc>
        <w:tc>
          <w:tcPr>
            <w:tcW w:w="3356" w:type="dxa"/>
            <w:vAlign w:val="center"/>
          </w:tcPr>
          <w:p w14:paraId="5D1B44A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color w:val="auto"/>
                <w:kern w:val="21"/>
                <w:sz w:val="21"/>
                <w:szCs w:val="21"/>
              </w:rPr>
              <w:t>规格型号</w:t>
            </w:r>
            <w:proofErr w:type="spellEnd"/>
          </w:p>
        </w:tc>
        <w:tc>
          <w:tcPr>
            <w:tcW w:w="679" w:type="dxa"/>
            <w:vAlign w:val="center"/>
          </w:tcPr>
          <w:p w14:paraId="7A2694C2"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单位</w:t>
            </w:r>
            <w:proofErr w:type="spellEnd"/>
          </w:p>
        </w:tc>
        <w:tc>
          <w:tcPr>
            <w:tcW w:w="769" w:type="dxa"/>
            <w:vAlign w:val="center"/>
          </w:tcPr>
          <w:p w14:paraId="3525D69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数量</w:t>
            </w:r>
            <w:proofErr w:type="spellEnd"/>
          </w:p>
        </w:tc>
        <w:tc>
          <w:tcPr>
            <w:tcW w:w="1093" w:type="dxa"/>
            <w:vAlign w:val="center"/>
          </w:tcPr>
          <w:p w14:paraId="07A6C32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备注</w:t>
            </w:r>
            <w:proofErr w:type="spellEnd"/>
          </w:p>
        </w:tc>
      </w:tr>
      <w:tr w:rsidR="00E6198C" w14:paraId="6B9F5CC5" w14:textId="77777777">
        <w:trPr>
          <w:trHeight w:val="1538"/>
        </w:trPr>
        <w:tc>
          <w:tcPr>
            <w:tcW w:w="674" w:type="dxa"/>
            <w:vAlign w:val="center"/>
          </w:tcPr>
          <w:p w14:paraId="624CE093" w14:textId="77777777" w:rsidR="00E6198C" w:rsidRDefault="00E6198C">
            <w:pPr>
              <w:topLinePunct/>
              <w:autoSpaceDE/>
              <w:autoSpaceDN/>
              <w:spacing w:line="360" w:lineRule="auto"/>
              <w:jc w:val="both"/>
              <w:rPr>
                <w:rFonts w:ascii="Times New Roman" w:hAnsi="Times New Roman" w:cs="Times New Roman"/>
                <w:kern w:val="21"/>
              </w:rPr>
            </w:pPr>
          </w:p>
          <w:p w14:paraId="3A505DC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708" w:type="dxa"/>
            <w:vAlign w:val="center"/>
          </w:tcPr>
          <w:p w14:paraId="382AE7EC" w14:textId="77777777" w:rsidR="00E6198C" w:rsidRDefault="00E6198C">
            <w:pPr>
              <w:topLinePunct/>
              <w:autoSpaceDE/>
              <w:autoSpaceDN/>
              <w:spacing w:line="360" w:lineRule="auto"/>
              <w:jc w:val="center"/>
              <w:rPr>
                <w:rFonts w:ascii="Times New Roman" w:eastAsia="宋体" w:hAnsi="Times New Roman" w:cs="Times New Roman"/>
                <w:kern w:val="21"/>
                <w:lang w:eastAsia="zh-CN"/>
              </w:rPr>
            </w:pPr>
          </w:p>
          <w:p w14:paraId="5C6D037C" w14:textId="63618481" w:rsidR="002612DE" w:rsidRDefault="00446B97">
            <w:pPr>
              <w:topLinePunct/>
              <w:autoSpaceDE/>
              <w:autoSpaceDN/>
              <w:spacing w:line="360" w:lineRule="auto"/>
              <w:jc w:val="center"/>
              <w:rPr>
                <w:rFonts w:ascii="Times New Roman" w:eastAsia="宋体" w:hAnsi="Times New Roman" w:cs="Times New Roman"/>
                <w:kern w:val="21"/>
                <w:lang w:eastAsia="zh-CN"/>
              </w:rPr>
            </w:pPr>
            <w:r w:rsidRPr="00446B97">
              <w:rPr>
                <w:rFonts w:ascii="Times New Roman" w:eastAsia="宋体" w:hAnsi="Times New Roman" w:cs="Times New Roman" w:hint="eastAsia"/>
                <w:kern w:val="21"/>
                <w:lang w:eastAsia="zh-CN"/>
              </w:rPr>
              <w:t>新型继电保护专用交直流万用表</w:t>
            </w:r>
          </w:p>
          <w:p w14:paraId="611024E5" w14:textId="26E9E615" w:rsidR="00E6198C" w:rsidRDefault="00E6198C">
            <w:pPr>
              <w:topLinePunct/>
              <w:autoSpaceDE/>
              <w:autoSpaceDN/>
              <w:spacing w:line="360" w:lineRule="auto"/>
              <w:jc w:val="center"/>
              <w:rPr>
                <w:rFonts w:ascii="Times New Roman" w:eastAsia="宋体" w:hAnsi="Times New Roman" w:cs="Times New Roman"/>
                <w:kern w:val="21"/>
                <w:lang w:eastAsia="zh-CN"/>
              </w:rPr>
            </w:pPr>
          </w:p>
        </w:tc>
        <w:tc>
          <w:tcPr>
            <w:tcW w:w="3356" w:type="dxa"/>
            <w:vAlign w:val="center"/>
          </w:tcPr>
          <w:p w14:paraId="780D5A5C" w14:textId="77777777" w:rsidR="00C522B8" w:rsidRDefault="00C522B8">
            <w:pPr>
              <w:pStyle w:val="TableText"/>
              <w:topLinePunct/>
              <w:autoSpaceDE/>
              <w:autoSpaceDN/>
              <w:spacing w:line="360" w:lineRule="auto"/>
              <w:jc w:val="both"/>
              <w:rPr>
                <w:lang w:eastAsia="zh-CN"/>
              </w:rPr>
            </w:pPr>
            <w:r>
              <w:rPr>
                <w:rFonts w:hint="eastAsia"/>
                <w:lang w:eastAsia="zh-CN"/>
              </w:rPr>
              <w:t>交直流电压采样分辨率</w:t>
            </w:r>
            <w:r w:rsidR="00921A2F">
              <w:rPr>
                <w:rFonts w:hint="eastAsia"/>
                <w:lang w:eastAsia="zh-CN"/>
              </w:rPr>
              <w:t>：</w:t>
            </w:r>
            <w:r w:rsidRPr="00C522B8">
              <w:rPr>
                <w:lang w:eastAsia="zh-CN"/>
              </w:rPr>
              <w:t>0.01V</w:t>
            </w:r>
          </w:p>
          <w:p w14:paraId="7A3A0BE6" w14:textId="670CBAA8" w:rsidR="00E6198C" w:rsidRDefault="00C522B8">
            <w:pPr>
              <w:pStyle w:val="TableText"/>
              <w:topLinePunct/>
              <w:autoSpaceDE/>
              <w:autoSpaceDN/>
              <w:spacing w:line="360" w:lineRule="auto"/>
              <w:jc w:val="both"/>
              <w:rPr>
                <w:rFonts w:hint="eastAsia"/>
                <w:lang w:eastAsia="zh-CN"/>
              </w:rPr>
            </w:pPr>
            <w:r w:rsidRPr="00C522B8">
              <w:rPr>
                <w:rFonts w:hint="eastAsia"/>
                <w:lang w:eastAsia="zh-CN"/>
              </w:rPr>
              <w:t>采样频率</w:t>
            </w:r>
            <w:r w:rsidR="00921A2F">
              <w:rPr>
                <w:rFonts w:hint="eastAsia"/>
                <w:lang w:eastAsia="zh-CN"/>
              </w:rPr>
              <w:t>：</w:t>
            </w:r>
            <w:r>
              <w:rPr>
                <w:rFonts w:hint="eastAsia"/>
                <w:lang w:eastAsia="zh-CN"/>
              </w:rPr>
              <w:t>100kHz</w:t>
            </w:r>
          </w:p>
          <w:p w14:paraId="2D787D5D" w14:textId="6294E246" w:rsidR="00921A2F" w:rsidRDefault="00C522B8">
            <w:pPr>
              <w:pStyle w:val="TableText"/>
              <w:topLinePunct/>
              <w:autoSpaceDE/>
              <w:autoSpaceDN/>
              <w:spacing w:line="360" w:lineRule="auto"/>
              <w:jc w:val="both"/>
              <w:rPr>
                <w:rFonts w:hint="eastAsia"/>
                <w:lang w:eastAsia="zh-CN"/>
              </w:rPr>
            </w:pPr>
            <w:r>
              <w:rPr>
                <w:rFonts w:hint="eastAsia"/>
                <w:lang w:eastAsia="zh-CN"/>
              </w:rPr>
              <w:t>准确度等级</w:t>
            </w:r>
            <w:r w:rsidR="00921A2F">
              <w:rPr>
                <w:rFonts w:hint="eastAsia"/>
                <w:lang w:eastAsia="zh-CN"/>
              </w:rPr>
              <w:t>：</w:t>
            </w:r>
            <w:r>
              <w:rPr>
                <w:rFonts w:hint="eastAsia"/>
                <w:lang w:eastAsia="zh-CN"/>
              </w:rPr>
              <w:t>0.5</w:t>
            </w:r>
          </w:p>
          <w:p w14:paraId="11A6BE0B" w14:textId="71CDBF84" w:rsidR="00E6198C" w:rsidRDefault="00C522B8">
            <w:pPr>
              <w:pStyle w:val="TableText"/>
              <w:topLinePunct/>
              <w:autoSpaceDE/>
              <w:autoSpaceDN/>
              <w:spacing w:line="360" w:lineRule="auto"/>
              <w:jc w:val="both"/>
              <w:rPr>
                <w:rFonts w:hint="eastAsia"/>
                <w:lang w:eastAsia="zh-CN"/>
              </w:rPr>
            </w:pPr>
            <w:r>
              <w:rPr>
                <w:rFonts w:hint="eastAsia"/>
                <w:lang w:eastAsia="zh-CN"/>
              </w:rPr>
              <w:t>交直流量程</w:t>
            </w:r>
            <w:r w:rsidR="00921A2F">
              <w:rPr>
                <w:rFonts w:hint="eastAsia"/>
                <w:lang w:eastAsia="zh-CN"/>
              </w:rPr>
              <w:t>：</w:t>
            </w:r>
            <w:r>
              <w:rPr>
                <w:rFonts w:hint="eastAsia"/>
                <w:lang w:eastAsia="zh-CN"/>
              </w:rPr>
              <w:t>1000V</w:t>
            </w:r>
          </w:p>
          <w:p w14:paraId="6D1B8418" w14:textId="2D4DA589" w:rsidR="00C5496C" w:rsidRDefault="00C522B8">
            <w:pPr>
              <w:pStyle w:val="TableText"/>
              <w:topLinePunct/>
              <w:autoSpaceDE/>
              <w:autoSpaceDN/>
              <w:spacing w:line="360" w:lineRule="auto"/>
              <w:jc w:val="both"/>
              <w:rPr>
                <w:rFonts w:hint="eastAsia"/>
                <w:lang w:eastAsia="zh-CN"/>
              </w:rPr>
            </w:pPr>
            <w:r w:rsidRPr="00C522B8">
              <w:rPr>
                <w:rFonts w:hint="eastAsia"/>
                <w:lang w:eastAsia="zh-CN"/>
              </w:rPr>
              <w:t>显示刷新频率</w:t>
            </w:r>
            <w:r>
              <w:rPr>
                <w:rFonts w:hint="eastAsia"/>
                <w:lang w:eastAsia="zh-CN"/>
              </w:rPr>
              <w:t>：</w:t>
            </w:r>
            <w:r w:rsidRPr="00C522B8">
              <w:rPr>
                <w:lang w:eastAsia="zh-CN"/>
              </w:rPr>
              <w:t>3</w:t>
            </w:r>
            <w:r w:rsidRPr="00C522B8">
              <w:rPr>
                <w:rFonts w:hint="eastAsia"/>
                <w:lang w:eastAsia="zh-CN"/>
              </w:rPr>
              <w:t>次</w:t>
            </w:r>
            <w:r w:rsidRPr="00C522B8">
              <w:rPr>
                <w:lang w:eastAsia="zh-CN"/>
              </w:rPr>
              <w:t>/</w:t>
            </w:r>
            <w:r w:rsidRPr="00C522B8">
              <w:rPr>
                <w:rFonts w:hint="eastAsia"/>
                <w:lang w:eastAsia="zh-CN"/>
              </w:rPr>
              <w:t>秒</w:t>
            </w:r>
          </w:p>
        </w:tc>
        <w:tc>
          <w:tcPr>
            <w:tcW w:w="679" w:type="dxa"/>
            <w:vAlign w:val="center"/>
          </w:tcPr>
          <w:p w14:paraId="53A78979" w14:textId="1783739C" w:rsidR="00E6198C" w:rsidRDefault="00446B97">
            <w:pPr>
              <w:pStyle w:val="TableText"/>
              <w:topLinePunct/>
              <w:autoSpaceDE/>
              <w:autoSpaceDN/>
              <w:spacing w:line="360" w:lineRule="auto"/>
              <w:jc w:val="center"/>
              <w:rPr>
                <w:rFonts w:ascii="Times New Roman" w:hAnsi="Times New Roman" w:cs="Times New Roman" w:hint="eastAsia"/>
                <w:kern w:val="21"/>
                <w:sz w:val="21"/>
                <w:szCs w:val="21"/>
                <w:lang w:eastAsia="zh-CN"/>
              </w:rPr>
            </w:pPr>
            <w:proofErr w:type="gramStart"/>
            <w:r>
              <w:rPr>
                <w:rFonts w:ascii="Times New Roman" w:hAnsi="Times New Roman" w:cs="Times New Roman" w:hint="eastAsia"/>
                <w:kern w:val="21"/>
                <w:sz w:val="21"/>
                <w:szCs w:val="21"/>
                <w:lang w:eastAsia="zh-CN"/>
              </w:rPr>
              <w:t>个</w:t>
            </w:r>
            <w:proofErr w:type="gramEnd"/>
          </w:p>
        </w:tc>
        <w:tc>
          <w:tcPr>
            <w:tcW w:w="769" w:type="dxa"/>
            <w:vAlign w:val="center"/>
          </w:tcPr>
          <w:p w14:paraId="5D51D16E" w14:textId="15D49F4D" w:rsidR="00E6198C" w:rsidRDefault="00921A2F">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1093" w:type="dxa"/>
            <w:vAlign w:val="center"/>
          </w:tcPr>
          <w:p w14:paraId="26DC4713"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6C4A617C" w14:textId="77777777">
        <w:trPr>
          <w:trHeight w:val="1538"/>
        </w:trPr>
        <w:tc>
          <w:tcPr>
            <w:tcW w:w="674" w:type="dxa"/>
            <w:vAlign w:val="center"/>
          </w:tcPr>
          <w:p w14:paraId="5BB6EC9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2</w:t>
            </w:r>
          </w:p>
        </w:tc>
        <w:tc>
          <w:tcPr>
            <w:tcW w:w="1708" w:type="dxa"/>
            <w:vAlign w:val="center"/>
          </w:tcPr>
          <w:p w14:paraId="139F8D51"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技术说明书</w:t>
            </w:r>
          </w:p>
        </w:tc>
        <w:tc>
          <w:tcPr>
            <w:tcW w:w="3356" w:type="dxa"/>
            <w:vAlign w:val="center"/>
          </w:tcPr>
          <w:p w14:paraId="6AFD06D5" w14:textId="7BFAFF17" w:rsidR="00E6198C" w:rsidRDefault="00000000">
            <w:pPr>
              <w:pStyle w:val="TableText"/>
              <w:tabs>
                <w:tab w:val="left" w:pos="686"/>
              </w:tabs>
              <w:topLinePunct/>
              <w:autoSpaceDE/>
              <w:autoSpaceDN/>
              <w:spacing w:line="360" w:lineRule="auto"/>
              <w:jc w:val="both"/>
              <w:rPr>
                <w:rFonts w:ascii="Times New Roman" w:hAnsi="Times New Roman" w:cs="Times New Roman"/>
                <w:kern w:val="21"/>
                <w:lang w:eastAsia="zh-CN"/>
              </w:rPr>
            </w:pPr>
            <w:r>
              <w:rPr>
                <w:rFonts w:ascii="Times New Roman" w:hAnsi="Times New Roman" w:cs="Times New Roman" w:hint="eastAsia"/>
                <w:kern w:val="21"/>
                <w:lang w:eastAsia="zh-CN"/>
              </w:rPr>
              <w:t>1.</w:t>
            </w:r>
            <w:r>
              <w:rPr>
                <w:rFonts w:ascii="Times New Roman" w:hAnsi="Times New Roman" w:cs="Times New Roman" w:hint="eastAsia"/>
                <w:kern w:val="21"/>
                <w:lang w:eastAsia="zh-CN"/>
              </w:rPr>
              <w:t>提供产品成品的</w:t>
            </w:r>
            <w:r w:rsidR="00921A2F">
              <w:rPr>
                <w:rFonts w:ascii="Times New Roman" w:hAnsi="Times New Roman" w:cs="Times New Roman" w:hint="eastAsia"/>
                <w:kern w:val="21"/>
                <w:lang w:eastAsia="zh-CN"/>
              </w:rPr>
              <w:t>设计</w:t>
            </w:r>
            <w:r>
              <w:rPr>
                <w:rFonts w:ascii="Times New Roman" w:hAnsi="Times New Roman" w:cs="Times New Roman" w:hint="eastAsia"/>
                <w:kern w:val="21"/>
                <w:lang w:eastAsia="zh-CN"/>
              </w:rPr>
              <w:t>图</w:t>
            </w:r>
          </w:p>
          <w:p w14:paraId="07FC123E" w14:textId="77777777" w:rsidR="00E6198C" w:rsidRDefault="00000000">
            <w:pPr>
              <w:pStyle w:val="TableText"/>
              <w:tabs>
                <w:tab w:val="left" w:pos="686"/>
              </w:tabs>
              <w:topLinePunct/>
              <w:autoSpaceDE/>
              <w:autoSpaceDN/>
              <w:spacing w:line="360" w:lineRule="auto"/>
              <w:jc w:val="both"/>
              <w:rPr>
                <w:rFonts w:ascii="Times New Roman" w:hAnsi="Times New Roman" w:cs="Times New Roman"/>
                <w:kern w:val="21"/>
                <w:lang w:eastAsia="zh-CN"/>
              </w:rPr>
            </w:pPr>
            <w:r>
              <w:rPr>
                <w:rFonts w:ascii="Times New Roman" w:hAnsi="Times New Roman" w:cs="Times New Roman" w:hint="eastAsia"/>
                <w:kern w:val="21"/>
                <w:lang w:eastAsia="zh-CN"/>
              </w:rPr>
              <w:t>2.</w:t>
            </w:r>
            <w:r>
              <w:rPr>
                <w:rFonts w:ascii="Times New Roman" w:hAnsi="Times New Roman" w:cs="Times New Roman" w:hint="eastAsia"/>
                <w:kern w:val="21"/>
                <w:lang w:eastAsia="zh-CN"/>
              </w:rPr>
              <w:t>说明书</w:t>
            </w:r>
          </w:p>
          <w:p w14:paraId="6C54878C" w14:textId="77777777" w:rsidR="00E6198C" w:rsidRDefault="00E6198C">
            <w:pPr>
              <w:pStyle w:val="TableText"/>
              <w:tabs>
                <w:tab w:val="left" w:pos="686"/>
              </w:tabs>
              <w:topLinePunct/>
              <w:autoSpaceDE/>
              <w:autoSpaceDN/>
              <w:spacing w:line="360" w:lineRule="auto"/>
              <w:jc w:val="both"/>
              <w:rPr>
                <w:rFonts w:ascii="Times New Roman" w:hAnsi="Times New Roman" w:cs="Times New Roman"/>
                <w:kern w:val="21"/>
                <w:lang w:eastAsia="zh-CN"/>
              </w:rPr>
            </w:pPr>
          </w:p>
        </w:tc>
        <w:tc>
          <w:tcPr>
            <w:tcW w:w="679" w:type="dxa"/>
            <w:vAlign w:val="center"/>
          </w:tcPr>
          <w:p w14:paraId="01E0FA74"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套</w:t>
            </w:r>
          </w:p>
        </w:tc>
        <w:tc>
          <w:tcPr>
            <w:tcW w:w="769" w:type="dxa"/>
            <w:vAlign w:val="center"/>
          </w:tcPr>
          <w:p w14:paraId="2EF4D988"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1093" w:type="dxa"/>
            <w:vAlign w:val="center"/>
          </w:tcPr>
          <w:p w14:paraId="024A0264"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375F9CFD" w14:textId="77777777">
        <w:trPr>
          <w:trHeight w:val="388"/>
        </w:trPr>
        <w:tc>
          <w:tcPr>
            <w:tcW w:w="674" w:type="dxa"/>
            <w:vAlign w:val="center"/>
          </w:tcPr>
          <w:p w14:paraId="655FE4FC" w14:textId="49DE0F5E" w:rsidR="00E6198C" w:rsidRDefault="00921A2F">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3</w:t>
            </w:r>
          </w:p>
        </w:tc>
        <w:tc>
          <w:tcPr>
            <w:tcW w:w="1708" w:type="dxa"/>
            <w:vAlign w:val="center"/>
          </w:tcPr>
          <w:p w14:paraId="2AE071D6"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其他</w:t>
            </w:r>
            <w:proofErr w:type="spellEnd"/>
          </w:p>
        </w:tc>
        <w:tc>
          <w:tcPr>
            <w:tcW w:w="3356" w:type="dxa"/>
            <w:vAlign w:val="center"/>
          </w:tcPr>
          <w:p w14:paraId="7F7BF3DB" w14:textId="77777777" w:rsidR="00E6198C" w:rsidRDefault="00E6198C">
            <w:pPr>
              <w:topLinePunct/>
              <w:autoSpaceDE/>
              <w:autoSpaceDN/>
              <w:spacing w:line="360" w:lineRule="auto"/>
              <w:jc w:val="center"/>
              <w:rPr>
                <w:rFonts w:ascii="Times New Roman" w:hAnsi="Times New Roman" w:cs="Times New Roman"/>
                <w:kern w:val="21"/>
              </w:rPr>
            </w:pPr>
          </w:p>
        </w:tc>
        <w:tc>
          <w:tcPr>
            <w:tcW w:w="679" w:type="dxa"/>
            <w:vAlign w:val="center"/>
          </w:tcPr>
          <w:p w14:paraId="514725F3" w14:textId="77777777" w:rsidR="00E6198C" w:rsidRDefault="00E6198C">
            <w:pPr>
              <w:topLinePunct/>
              <w:autoSpaceDE/>
              <w:autoSpaceDN/>
              <w:spacing w:line="360" w:lineRule="auto"/>
              <w:jc w:val="center"/>
              <w:rPr>
                <w:rFonts w:ascii="Times New Roman" w:hAnsi="Times New Roman" w:cs="Times New Roman"/>
                <w:kern w:val="21"/>
              </w:rPr>
            </w:pPr>
          </w:p>
        </w:tc>
        <w:tc>
          <w:tcPr>
            <w:tcW w:w="769" w:type="dxa"/>
            <w:vAlign w:val="center"/>
          </w:tcPr>
          <w:p w14:paraId="3187ABD4" w14:textId="77777777" w:rsidR="00E6198C" w:rsidRDefault="00E6198C">
            <w:pPr>
              <w:topLinePunct/>
              <w:autoSpaceDE/>
              <w:autoSpaceDN/>
              <w:spacing w:line="360" w:lineRule="auto"/>
              <w:jc w:val="center"/>
              <w:rPr>
                <w:rFonts w:ascii="Times New Roman" w:hAnsi="Times New Roman" w:cs="Times New Roman"/>
                <w:kern w:val="21"/>
              </w:rPr>
            </w:pPr>
          </w:p>
        </w:tc>
        <w:tc>
          <w:tcPr>
            <w:tcW w:w="1093" w:type="dxa"/>
            <w:vAlign w:val="center"/>
          </w:tcPr>
          <w:p w14:paraId="3CD7A19B"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65D729C7" w14:textId="77777777">
        <w:trPr>
          <w:trHeight w:val="403"/>
        </w:trPr>
        <w:tc>
          <w:tcPr>
            <w:tcW w:w="674" w:type="dxa"/>
            <w:vAlign w:val="center"/>
          </w:tcPr>
          <w:p w14:paraId="6A165C0A" w14:textId="431BCE37" w:rsidR="00E6198C" w:rsidRDefault="00BE6CB7">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hint="eastAsia"/>
                <w:kern w:val="21"/>
                <w:sz w:val="21"/>
                <w:szCs w:val="21"/>
                <w:lang w:eastAsia="zh-CN"/>
              </w:rPr>
              <w:t>3</w:t>
            </w:r>
            <w:r>
              <w:rPr>
                <w:rFonts w:ascii="Times New Roman" w:hAnsi="Times New Roman" w:cs="Times New Roman"/>
                <w:kern w:val="21"/>
                <w:sz w:val="21"/>
                <w:szCs w:val="21"/>
              </w:rPr>
              <w:t>.1</w:t>
            </w:r>
          </w:p>
        </w:tc>
        <w:tc>
          <w:tcPr>
            <w:tcW w:w="1708" w:type="dxa"/>
            <w:vAlign w:val="center"/>
          </w:tcPr>
          <w:p w14:paraId="76D5EC6E" w14:textId="01D409B2" w:rsidR="00E6198C" w:rsidRDefault="00CC4B30">
            <w:pPr>
              <w:pStyle w:val="TableText"/>
              <w:topLinePunct/>
              <w:autoSpaceDE/>
              <w:autoSpaceDN/>
              <w:spacing w:line="360" w:lineRule="auto"/>
              <w:jc w:val="center"/>
              <w:rPr>
                <w:rFonts w:ascii="Times New Roman" w:hAnsi="Times New Roman" w:cs="Times New Roman" w:hint="eastAsia"/>
                <w:kern w:val="21"/>
                <w:sz w:val="21"/>
                <w:szCs w:val="21"/>
                <w:lang w:eastAsia="zh-CN"/>
              </w:rPr>
            </w:pPr>
            <w:r>
              <w:rPr>
                <w:rFonts w:ascii="Times New Roman" w:hAnsi="Times New Roman" w:cs="Times New Roman" w:hint="eastAsia"/>
                <w:kern w:val="21"/>
                <w:sz w:val="21"/>
                <w:szCs w:val="21"/>
                <w:lang w:eastAsia="zh-CN"/>
              </w:rPr>
              <w:t>测试、实验</w:t>
            </w:r>
          </w:p>
        </w:tc>
        <w:tc>
          <w:tcPr>
            <w:tcW w:w="3356" w:type="dxa"/>
            <w:vAlign w:val="center"/>
          </w:tcPr>
          <w:p w14:paraId="07DC4162" w14:textId="77777777" w:rsidR="00E6198C" w:rsidRDefault="00E6198C">
            <w:pPr>
              <w:topLinePunct/>
              <w:autoSpaceDE/>
              <w:autoSpaceDN/>
              <w:spacing w:line="360" w:lineRule="auto"/>
              <w:jc w:val="center"/>
              <w:rPr>
                <w:rFonts w:ascii="Times New Roman" w:hAnsi="Times New Roman" w:cs="Times New Roman"/>
                <w:kern w:val="21"/>
              </w:rPr>
            </w:pPr>
          </w:p>
        </w:tc>
        <w:tc>
          <w:tcPr>
            <w:tcW w:w="679" w:type="dxa"/>
            <w:vAlign w:val="center"/>
          </w:tcPr>
          <w:p w14:paraId="27C5052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套</w:t>
            </w:r>
          </w:p>
        </w:tc>
        <w:tc>
          <w:tcPr>
            <w:tcW w:w="769" w:type="dxa"/>
            <w:vAlign w:val="center"/>
          </w:tcPr>
          <w:p w14:paraId="4C644825"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r>
              <w:rPr>
                <w:rFonts w:ascii="Times New Roman" w:hAnsi="Times New Roman" w:cs="Times New Roman"/>
                <w:kern w:val="21"/>
                <w:sz w:val="21"/>
                <w:szCs w:val="21"/>
              </w:rPr>
              <w:t>1</w:t>
            </w:r>
          </w:p>
        </w:tc>
        <w:tc>
          <w:tcPr>
            <w:tcW w:w="1093" w:type="dxa"/>
            <w:vAlign w:val="center"/>
          </w:tcPr>
          <w:p w14:paraId="3E308124" w14:textId="77777777" w:rsidR="00E6198C" w:rsidRDefault="00E6198C">
            <w:pPr>
              <w:topLinePunct/>
              <w:autoSpaceDE/>
              <w:autoSpaceDN/>
              <w:spacing w:line="360" w:lineRule="auto"/>
              <w:jc w:val="center"/>
              <w:rPr>
                <w:rFonts w:ascii="Times New Roman" w:hAnsi="Times New Roman" w:cs="Times New Roman"/>
                <w:kern w:val="21"/>
              </w:rPr>
            </w:pPr>
          </w:p>
        </w:tc>
      </w:tr>
    </w:tbl>
    <w:p w14:paraId="0A6AA01F" w14:textId="77777777" w:rsidR="00E6198C" w:rsidRDefault="00E6198C">
      <w:pPr>
        <w:pStyle w:val="a4"/>
        <w:topLinePunct/>
        <w:autoSpaceDE/>
        <w:autoSpaceDN/>
        <w:spacing w:line="360" w:lineRule="auto"/>
        <w:rPr>
          <w:rFonts w:ascii="Times New Roman" w:hAnsi="Times New Roman" w:cs="Times New Roman"/>
          <w:kern w:val="21"/>
        </w:rPr>
      </w:pPr>
    </w:p>
    <w:p w14:paraId="378D7D29" w14:textId="77777777" w:rsidR="00E6198C" w:rsidRDefault="00000000">
      <w:pPr>
        <w:topLinePunct/>
        <w:autoSpaceDE/>
        <w:autoSpaceDN/>
        <w:spacing w:line="360" w:lineRule="auto"/>
        <w:outlineLvl w:val="0"/>
        <w:rPr>
          <w:rFonts w:ascii="Times New Roman" w:eastAsia="宋体" w:hAnsi="Times New Roman" w:cs="Times New Roman"/>
          <w:b/>
          <w:bCs/>
          <w:kern w:val="21"/>
          <w:sz w:val="24"/>
          <w:szCs w:val="24"/>
        </w:rPr>
      </w:pPr>
      <w:bookmarkStart w:id="2" w:name="_Toc8467"/>
      <w:r>
        <w:rPr>
          <w:rFonts w:ascii="Times New Roman" w:eastAsia="宋体" w:hAnsi="Times New Roman" w:cs="Times New Roman"/>
          <w:b/>
          <w:bCs/>
          <w:kern w:val="21"/>
          <w:sz w:val="24"/>
          <w:szCs w:val="24"/>
        </w:rPr>
        <w:t>2.</w:t>
      </w:r>
      <w:r>
        <w:rPr>
          <w:rFonts w:ascii="Times New Roman" w:eastAsia="宋体" w:hAnsi="Times New Roman" w:cs="Times New Roman" w:hint="eastAsia"/>
          <w:b/>
          <w:bCs/>
          <w:kern w:val="21"/>
          <w:sz w:val="24"/>
          <w:szCs w:val="24"/>
          <w:lang w:eastAsia="zh-CN"/>
        </w:rPr>
        <w:t>3</w:t>
      </w:r>
      <w:r>
        <w:rPr>
          <w:rFonts w:ascii="Times New Roman" w:eastAsia="宋体" w:hAnsi="Times New Roman" w:cs="Times New Roman"/>
          <w:kern w:val="21"/>
          <w:sz w:val="24"/>
          <w:szCs w:val="24"/>
        </w:rPr>
        <w:t xml:space="preserve"> </w:t>
      </w:r>
      <w:proofErr w:type="spellStart"/>
      <w:r>
        <w:rPr>
          <w:rFonts w:ascii="Times New Roman" w:eastAsia="宋体" w:hAnsi="Times New Roman" w:cs="Times New Roman"/>
          <w:b/>
          <w:bCs/>
          <w:kern w:val="21"/>
          <w:sz w:val="24"/>
          <w:szCs w:val="24"/>
        </w:rPr>
        <w:t>服务范围</w:t>
      </w:r>
      <w:bookmarkEnd w:id="2"/>
      <w:proofErr w:type="spellEnd"/>
    </w:p>
    <w:p w14:paraId="4A0754B4" w14:textId="77777777"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3" w:name="_Toc23151"/>
      <w:r>
        <w:rPr>
          <w:rFonts w:ascii="Times New Roman" w:eastAsia="宋体" w:hAnsi="Times New Roman" w:cs="Times New Roman" w:hint="eastAsia"/>
          <w:kern w:val="21"/>
          <w:lang w:eastAsia="zh-CN"/>
        </w:rPr>
        <w:t xml:space="preserve">2.3.1 </w:t>
      </w:r>
      <w:r>
        <w:rPr>
          <w:rFonts w:ascii="Times New Roman" w:eastAsia="宋体" w:hAnsi="Times New Roman" w:cs="Times New Roman" w:hint="eastAsia"/>
          <w:kern w:val="21"/>
          <w:lang w:eastAsia="zh-CN"/>
        </w:rPr>
        <w:t>从投标方至招标方指定位置的运输全部由投标方完成。</w:t>
      </w:r>
      <w:bookmarkEnd w:id="3"/>
    </w:p>
    <w:p w14:paraId="164949D2" w14:textId="77777777"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4" w:name="_Toc6925"/>
      <w:r>
        <w:rPr>
          <w:rFonts w:ascii="Times New Roman" w:eastAsia="宋体" w:hAnsi="Times New Roman" w:cs="Times New Roman" w:hint="eastAsia"/>
          <w:kern w:val="21"/>
          <w:lang w:eastAsia="zh-CN"/>
        </w:rPr>
        <w:t xml:space="preserve">2.3.2 </w:t>
      </w:r>
      <w:r>
        <w:rPr>
          <w:rFonts w:ascii="Times New Roman" w:eastAsia="宋体" w:hAnsi="Times New Roman" w:cs="Times New Roman" w:hint="eastAsia"/>
          <w:kern w:val="21"/>
          <w:lang w:eastAsia="zh-CN"/>
        </w:rPr>
        <w:t>投标方协助招标方按验收标准检查产品的到货质量，必要时投标方需提供现场安装或试验的技术指导，对安装和运行人员免费培训。</w:t>
      </w:r>
      <w:bookmarkEnd w:id="4"/>
    </w:p>
    <w:p w14:paraId="14A1BB42" w14:textId="74190A7C" w:rsidR="00E6198C" w:rsidRDefault="00000000">
      <w:pPr>
        <w:topLinePunct/>
        <w:autoSpaceDE/>
        <w:autoSpaceDN/>
        <w:spacing w:line="360" w:lineRule="auto"/>
        <w:outlineLvl w:val="0"/>
        <w:rPr>
          <w:rFonts w:ascii="Times New Roman" w:eastAsia="宋体" w:hAnsi="Times New Roman" w:cs="Times New Roman"/>
          <w:kern w:val="21"/>
          <w:lang w:eastAsia="zh-CN"/>
        </w:rPr>
      </w:pPr>
      <w:bookmarkStart w:id="5" w:name="_Toc11281"/>
      <w:r>
        <w:rPr>
          <w:rFonts w:ascii="Times New Roman" w:eastAsia="宋体" w:hAnsi="Times New Roman" w:cs="Times New Roman"/>
          <w:kern w:val="21"/>
          <w:lang w:eastAsia="zh-CN"/>
        </w:rPr>
        <w:t>2.</w:t>
      </w:r>
      <w:r>
        <w:rPr>
          <w:rFonts w:ascii="Times New Roman" w:eastAsia="宋体" w:hAnsi="Times New Roman" w:cs="Times New Roman" w:hint="eastAsia"/>
          <w:kern w:val="21"/>
          <w:lang w:eastAsia="zh-CN"/>
        </w:rPr>
        <w:t>3</w:t>
      </w:r>
      <w:r>
        <w:rPr>
          <w:rFonts w:ascii="Times New Roman" w:eastAsia="宋体" w:hAnsi="Times New Roman" w:cs="Times New Roman"/>
          <w:kern w:val="21"/>
          <w:lang w:eastAsia="zh-CN"/>
        </w:rPr>
        <w:t>.3</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投标方为招标方提供至少两年的</w:t>
      </w:r>
      <w:r w:rsidR="00EF4891">
        <w:rPr>
          <w:rFonts w:ascii="Times New Roman" w:eastAsia="宋体" w:hAnsi="Times New Roman" w:cs="Times New Roman" w:hint="eastAsia"/>
          <w:kern w:val="21"/>
          <w:lang w:eastAsia="zh-CN"/>
        </w:rPr>
        <w:t>万用表</w:t>
      </w:r>
      <w:r>
        <w:rPr>
          <w:rFonts w:ascii="Times New Roman" w:eastAsia="宋体" w:hAnsi="Times New Roman" w:cs="Times New Roman" w:hint="eastAsia"/>
          <w:kern w:val="21"/>
          <w:lang w:eastAsia="zh-CN"/>
        </w:rPr>
        <w:t>质量保障</w:t>
      </w:r>
      <w:r>
        <w:rPr>
          <w:rFonts w:ascii="Times New Roman" w:eastAsia="宋体" w:hAnsi="Times New Roman" w:cs="Times New Roman"/>
          <w:kern w:val="21"/>
          <w:lang w:eastAsia="zh-CN"/>
        </w:rPr>
        <w:t>服务</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三年内投标方负责免费维修、更换。</w:t>
      </w:r>
      <w:bookmarkEnd w:id="5"/>
    </w:p>
    <w:p w14:paraId="1B998EC6" w14:textId="02D9CC98" w:rsidR="00E6198C" w:rsidRDefault="00000000">
      <w:pPr>
        <w:topLinePunct/>
        <w:autoSpaceDE/>
        <w:autoSpaceDN/>
        <w:spacing w:line="360" w:lineRule="auto"/>
        <w:outlineLvl w:val="0"/>
        <w:rPr>
          <w:lang w:eastAsia="zh-CN"/>
        </w:rPr>
      </w:pPr>
      <w:bookmarkStart w:id="6" w:name="_Toc30113"/>
      <w:r>
        <w:rPr>
          <w:rFonts w:ascii="Times New Roman" w:eastAsia="宋体" w:hAnsi="Times New Roman" w:cs="Times New Roman"/>
          <w:kern w:val="21"/>
          <w:lang w:eastAsia="zh-CN"/>
        </w:rPr>
        <w:t>2.</w:t>
      </w:r>
      <w:r>
        <w:rPr>
          <w:rFonts w:ascii="Times New Roman" w:eastAsia="宋体" w:hAnsi="Times New Roman" w:cs="Times New Roman" w:hint="eastAsia"/>
          <w:kern w:val="21"/>
          <w:lang w:eastAsia="zh-CN"/>
        </w:rPr>
        <w:t>3</w:t>
      </w:r>
      <w:r>
        <w:rPr>
          <w:rFonts w:ascii="Times New Roman" w:eastAsia="宋体" w:hAnsi="Times New Roman" w:cs="Times New Roman"/>
          <w:kern w:val="21"/>
          <w:lang w:eastAsia="zh-CN"/>
        </w:rPr>
        <w:t xml:space="preserve">.4 </w:t>
      </w:r>
      <w:r>
        <w:rPr>
          <w:rFonts w:ascii="Times New Roman" w:eastAsia="宋体" w:hAnsi="Times New Roman" w:cs="Times New Roman"/>
          <w:kern w:val="21"/>
          <w:lang w:eastAsia="zh-CN"/>
        </w:rPr>
        <w:t>投标方应协助招标方解决</w:t>
      </w:r>
      <w:r w:rsidR="00B81D47">
        <w:rPr>
          <w:rFonts w:ascii="Times New Roman" w:eastAsia="宋体" w:hAnsi="Times New Roman" w:cs="Times New Roman" w:hint="eastAsia"/>
          <w:kern w:val="21"/>
          <w:lang w:eastAsia="zh-CN"/>
        </w:rPr>
        <w:t>万用表使用</w:t>
      </w:r>
      <w:r>
        <w:rPr>
          <w:rFonts w:ascii="Times New Roman" w:eastAsia="宋体" w:hAnsi="Times New Roman" w:cs="Times New Roman"/>
          <w:kern w:val="21"/>
          <w:lang w:eastAsia="zh-CN"/>
        </w:rPr>
        <w:t>中出现的问题。</w:t>
      </w:r>
      <w:bookmarkStart w:id="7" w:name="bookmark4"/>
      <w:bookmarkStart w:id="8" w:name="bookmark5"/>
      <w:bookmarkStart w:id="9" w:name="bookmark6"/>
      <w:bookmarkStart w:id="10" w:name="bookmark7"/>
      <w:bookmarkEnd w:id="6"/>
      <w:bookmarkEnd w:id="7"/>
      <w:bookmarkEnd w:id="8"/>
      <w:bookmarkEnd w:id="9"/>
      <w:bookmarkEnd w:id="10"/>
    </w:p>
    <w:p w14:paraId="6D06F374" w14:textId="77777777" w:rsidR="00E6198C" w:rsidRDefault="00000000">
      <w:pPr>
        <w:pStyle w:val="1"/>
        <w:rPr>
          <w:lang w:eastAsia="zh-CN"/>
        </w:rPr>
      </w:pPr>
      <w:bookmarkStart w:id="11" w:name="_Toc905"/>
      <w:r>
        <w:rPr>
          <w:lang w:eastAsia="zh-CN"/>
        </w:rPr>
        <w:t xml:space="preserve">3 </w:t>
      </w:r>
      <w:r>
        <w:rPr>
          <w:rFonts w:hint="eastAsia"/>
          <w:lang w:eastAsia="zh-CN"/>
        </w:rPr>
        <w:t xml:space="preserve"> </w:t>
      </w:r>
      <w:r>
        <w:rPr>
          <w:lang w:eastAsia="zh-CN"/>
        </w:rPr>
        <w:t>应遵循的主要标准</w:t>
      </w:r>
      <w:bookmarkEnd w:id="11"/>
    </w:p>
    <w:p w14:paraId="3EB6ABD1" w14:textId="77777777" w:rsidR="00E6198C" w:rsidRDefault="00000000">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b/>
          <w:bCs/>
          <w:kern w:val="21"/>
          <w:sz w:val="24"/>
          <w:szCs w:val="24"/>
          <w:lang w:eastAsia="zh-CN"/>
        </w:rPr>
        <w:t xml:space="preserve">3.1 </w:t>
      </w:r>
      <w:r>
        <w:rPr>
          <w:rFonts w:ascii="Times New Roman" w:eastAsia="宋体" w:hAnsi="Times New Roman" w:cs="Times New Roman"/>
          <w:b/>
          <w:bCs/>
          <w:kern w:val="21"/>
          <w:sz w:val="24"/>
          <w:szCs w:val="24"/>
          <w:lang w:eastAsia="zh-CN"/>
        </w:rPr>
        <w:t>应遵循的主要现行标准</w:t>
      </w:r>
    </w:p>
    <w:p w14:paraId="00EA4261" w14:textId="77777777" w:rsidR="00E6198C" w:rsidRDefault="00000000">
      <w:pPr>
        <w:topLinePunct/>
        <w:autoSpaceDE/>
        <w:autoSpaceDN/>
        <w:spacing w:line="360" w:lineRule="auto"/>
        <w:ind w:firstLine="41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投标方所提供的产品均按规定的标准和规程的最新版本进行设计、制造、试验和</w:t>
      </w:r>
      <w:r>
        <w:rPr>
          <w:rFonts w:ascii="Times New Roman" w:eastAsia="宋体" w:hAnsi="Times New Roman" w:cs="Times New Roman" w:hint="eastAsia"/>
          <w:kern w:val="21"/>
          <w:lang w:eastAsia="zh-CN"/>
        </w:rPr>
        <w:t>安装。</w:t>
      </w:r>
      <w:r>
        <w:rPr>
          <w:rFonts w:ascii="Times New Roman" w:eastAsia="宋体" w:hAnsi="Times New Roman" w:cs="Times New Roman"/>
          <w:kern w:val="21"/>
          <w:lang w:eastAsia="zh-CN"/>
        </w:rPr>
        <w:t>如果这些标准内容有矛盾时，应按最高标准的条款执行或按双方商定的标准执行。主要引用标准如下：</w:t>
      </w:r>
    </w:p>
    <w:p w14:paraId="3601215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GB2423.1-89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A:</w:t>
      </w:r>
      <w:r>
        <w:rPr>
          <w:rFonts w:ascii="Times New Roman" w:eastAsia="宋体" w:hAnsi="Times New Roman" w:cs="Times New Roman"/>
          <w:kern w:val="21"/>
          <w:lang w:eastAsia="zh-CN"/>
        </w:rPr>
        <w:t>低温试验方法》</w:t>
      </w:r>
    </w:p>
    <w:p w14:paraId="6469A102"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GB/T2423.4-93</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Db:</w:t>
      </w:r>
      <w:r>
        <w:rPr>
          <w:rFonts w:ascii="Times New Roman" w:eastAsia="宋体" w:hAnsi="Times New Roman" w:cs="Times New Roman"/>
          <w:kern w:val="21"/>
          <w:lang w:eastAsia="zh-CN"/>
        </w:rPr>
        <w:t>交变湿热实验方法》</w:t>
      </w:r>
    </w:p>
    <w:p w14:paraId="4352C62F"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GB2423.16-81</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《电工电子产品基本环境试验规程试验</w:t>
      </w:r>
      <w:r>
        <w:rPr>
          <w:rFonts w:ascii="Times New Roman" w:eastAsia="宋体" w:hAnsi="Times New Roman" w:cs="Times New Roman"/>
          <w:kern w:val="21"/>
          <w:lang w:eastAsia="zh-CN"/>
        </w:rPr>
        <w:t>J:</w:t>
      </w:r>
      <w:r>
        <w:rPr>
          <w:rFonts w:ascii="Times New Roman" w:eastAsia="宋体" w:hAnsi="Times New Roman" w:cs="Times New Roman"/>
          <w:kern w:val="21"/>
          <w:lang w:eastAsia="zh-CN"/>
        </w:rPr>
        <w:t>长霉试验方法》</w:t>
      </w:r>
    </w:p>
    <w:p w14:paraId="5989C799"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lastRenderedPageBreak/>
        <w:t>GB/T2423.17-93</w:t>
      </w:r>
      <w:r>
        <w:rPr>
          <w:rFonts w:ascii="Times New Roman" w:eastAsia="宋体" w:hAnsi="Times New Roman" w:cs="Times New Roman"/>
          <w:kern w:val="21"/>
          <w:lang w:eastAsia="zh-CN"/>
        </w:rPr>
        <w:t>《电工电子产品基本环境试验规程试验</w:t>
      </w:r>
      <w:r>
        <w:rPr>
          <w:rFonts w:ascii="Times New Roman" w:eastAsia="Times New Roman" w:hAnsi="Times New Roman" w:cs="Times New Roman"/>
          <w:kern w:val="21"/>
          <w:lang w:eastAsia="zh-CN"/>
        </w:rPr>
        <w:t>Ka:</w:t>
      </w:r>
      <w:r>
        <w:rPr>
          <w:rFonts w:ascii="Times New Roman" w:eastAsia="宋体" w:hAnsi="Times New Roman" w:cs="Times New Roman"/>
          <w:kern w:val="21"/>
          <w:lang w:eastAsia="zh-CN"/>
        </w:rPr>
        <w:t>盐雾实验方法》</w:t>
      </w:r>
    </w:p>
    <w:p w14:paraId="15BB203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GB2423.37-89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《电工电子产品基本环境试验规程</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试验</w:t>
      </w:r>
      <w:r>
        <w:rPr>
          <w:rFonts w:ascii="Times New Roman" w:eastAsia="宋体" w:hAnsi="Times New Roman" w:cs="Times New Roman"/>
          <w:kern w:val="21"/>
          <w:lang w:eastAsia="zh-CN"/>
        </w:rPr>
        <w:t>L:</w:t>
      </w:r>
      <w:r>
        <w:rPr>
          <w:rFonts w:ascii="Times New Roman" w:eastAsia="宋体" w:hAnsi="Times New Roman" w:cs="Times New Roman"/>
          <w:kern w:val="21"/>
          <w:lang w:eastAsia="zh-CN"/>
        </w:rPr>
        <w:t>沙尘试验方法》</w:t>
      </w:r>
    </w:p>
    <w:p w14:paraId="1F7FDB8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 4208-2017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《外壳防护等级</w:t>
      </w:r>
      <w:r>
        <w:rPr>
          <w:rFonts w:ascii="Times New Roman" w:eastAsia="宋体" w:hAnsi="Times New Roman" w:cs="Times New Roman"/>
          <w:kern w:val="21"/>
          <w:lang w:eastAsia="zh-CN"/>
        </w:rPr>
        <w:t>(IP</w:t>
      </w:r>
      <w:r>
        <w:rPr>
          <w:rFonts w:ascii="Times New Roman" w:eastAsia="宋体" w:hAnsi="Times New Roman" w:cs="Times New Roman"/>
          <w:kern w:val="21"/>
          <w:lang w:eastAsia="zh-CN"/>
        </w:rPr>
        <w:t>代码）》</w:t>
      </w:r>
    </w:p>
    <w:p w14:paraId="099298C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GB6833.2-87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《电子测量仪表电磁兼容性实验规范，磁场敏感度试验》</w:t>
      </w:r>
    </w:p>
    <w:p w14:paraId="57FB69C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GB6833.3-87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静电放电敏感度试验》</w:t>
      </w:r>
    </w:p>
    <w:p w14:paraId="6315B136"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GB6833.4-87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《电子测量仪表电磁兼容性实验规范，电源瞬态敏感度试验》</w:t>
      </w:r>
    </w:p>
    <w:p w14:paraId="523C4E1E"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GB6833.5-87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《电子测量仪表电磁兼容性实验规范，辐射敏感度试验》</w:t>
      </w:r>
    </w:p>
    <w:p w14:paraId="6E8DA52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GB6833.6-87</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《电子测量仪表电磁兼容性实验规范，传导敏感度试验》</w:t>
      </w:r>
    </w:p>
    <w:p w14:paraId="4B056AE3"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GB/T 9813-2000</w:t>
      </w:r>
      <w:r>
        <w:rPr>
          <w:rFonts w:ascii="Times New Roman" w:eastAsia="宋体" w:hAnsi="Times New Roman" w:cs="Times New Roman"/>
          <w:kern w:val="21"/>
          <w:lang w:eastAsia="zh-CN"/>
        </w:rPr>
        <w:t>《微型计算机通用规范》</w:t>
      </w:r>
    </w:p>
    <w:p w14:paraId="6B19F314"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DL/T 667-1999</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《继电保护设备信息接口配套标准》</w:t>
      </w:r>
    </w:p>
    <w:p w14:paraId="5D8F268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DL 5136-2001</w:t>
      </w:r>
      <w:r>
        <w:rPr>
          <w:rFonts w:ascii="Times New Roman" w:eastAsia="宋体" w:hAnsi="Times New Roman" w:cs="Times New Roman" w:hint="eastAsia"/>
          <w:kern w:val="21"/>
          <w:lang w:eastAsia="zh-CN"/>
        </w:rPr>
        <w:t xml:space="preserve">    </w:t>
      </w:r>
      <w:r>
        <w:rPr>
          <w:rFonts w:ascii="Times New Roman" w:eastAsia="宋体" w:hAnsi="Times New Roman" w:cs="Times New Roman"/>
          <w:kern w:val="21"/>
          <w:lang w:eastAsia="zh-CN"/>
        </w:rPr>
        <w:t>《火力发电厂、变电所二次接线设计技术规程》</w:t>
      </w:r>
    </w:p>
    <w:p w14:paraId="3E9F36E0" w14:textId="4BFE62AD" w:rsidR="001E511E" w:rsidRDefault="001E511E">
      <w:pPr>
        <w:topLinePunct/>
        <w:autoSpaceDE/>
        <w:autoSpaceDN/>
        <w:spacing w:line="360" w:lineRule="auto"/>
        <w:ind w:firstLineChars="200" w:firstLine="420"/>
        <w:jc w:val="both"/>
        <w:rPr>
          <w:rFonts w:ascii="Times New Roman" w:eastAsia="宋体" w:hAnsi="Times New Roman" w:cs="Times New Roman"/>
          <w:kern w:val="21"/>
          <w:lang w:eastAsia="zh-CN"/>
        </w:rPr>
      </w:pPr>
      <w:r w:rsidRPr="001E511E">
        <w:rPr>
          <w:rFonts w:ascii="Times New Roman" w:eastAsia="宋体" w:hAnsi="Times New Roman" w:cs="Times New Roman"/>
          <w:kern w:val="21"/>
          <w:lang w:eastAsia="zh-CN"/>
        </w:rPr>
        <w:t>GB4943.1-2011</w:t>
      </w:r>
      <w:r>
        <w:rPr>
          <w:rFonts w:ascii="Times New Roman" w:eastAsia="宋体" w:hAnsi="Times New Roman" w:cs="Times New Roman" w:hint="eastAsia"/>
          <w:kern w:val="21"/>
          <w:lang w:eastAsia="zh-CN"/>
        </w:rPr>
        <w:t xml:space="preserve">  </w:t>
      </w:r>
      <w:r w:rsidRPr="001E511E">
        <w:rPr>
          <w:rFonts w:ascii="Times New Roman" w:eastAsia="宋体" w:hAnsi="Times New Roman" w:cs="Times New Roman" w:hint="eastAsia"/>
          <w:kern w:val="21"/>
          <w:lang w:eastAsia="zh-CN"/>
        </w:rPr>
        <w:t>《电子产品安全要求》</w:t>
      </w:r>
    </w:p>
    <w:p w14:paraId="5AC6D40B" w14:textId="4C9459C4" w:rsidR="001E511E" w:rsidRDefault="001E511E">
      <w:pPr>
        <w:topLinePunct/>
        <w:autoSpaceDE/>
        <w:autoSpaceDN/>
        <w:spacing w:line="360" w:lineRule="auto"/>
        <w:ind w:firstLineChars="200" w:firstLine="420"/>
        <w:jc w:val="both"/>
        <w:rPr>
          <w:rFonts w:ascii="Times New Roman" w:eastAsia="宋体" w:hAnsi="Times New Roman" w:cs="Times New Roman"/>
          <w:kern w:val="21"/>
          <w:lang w:eastAsia="zh-CN"/>
        </w:rPr>
      </w:pPr>
      <w:r w:rsidRPr="001E511E">
        <w:rPr>
          <w:rFonts w:ascii="Times New Roman" w:eastAsia="宋体" w:hAnsi="Times New Roman" w:cs="Times New Roman"/>
          <w:kern w:val="21"/>
          <w:lang w:eastAsia="zh-CN"/>
        </w:rPr>
        <w:t>GB-5023-2008</w:t>
      </w:r>
      <w:r>
        <w:rPr>
          <w:rFonts w:ascii="Times New Roman" w:eastAsia="宋体" w:hAnsi="Times New Roman" w:cs="Times New Roman" w:hint="eastAsia"/>
          <w:kern w:val="21"/>
          <w:lang w:eastAsia="zh-CN"/>
        </w:rPr>
        <w:t xml:space="preserve">    </w:t>
      </w:r>
      <w:r w:rsidRPr="001E511E">
        <w:rPr>
          <w:rFonts w:ascii="Times New Roman" w:eastAsia="宋体" w:hAnsi="Times New Roman" w:cs="Times New Roman" w:hint="eastAsia"/>
          <w:kern w:val="21"/>
          <w:lang w:eastAsia="zh-CN"/>
        </w:rPr>
        <w:t>《可开关设备、娱乐、家用电器用塑料绝缘软电线电缆》</w:t>
      </w:r>
    </w:p>
    <w:p w14:paraId="4FF20A61" w14:textId="1384FEB6" w:rsidR="001E511E" w:rsidRDefault="001E511E" w:rsidP="001E511E">
      <w:pPr>
        <w:topLinePunct/>
        <w:autoSpaceDE/>
        <w:autoSpaceDN/>
        <w:spacing w:line="360" w:lineRule="auto"/>
        <w:ind w:firstLineChars="200" w:firstLine="420"/>
        <w:jc w:val="both"/>
        <w:rPr>
          <w:rFonts w:ascii="Times New Roman" w:eastAsia="宋体" w:hAnsi="Times New Roman" w:cs="Times New Roman"/>
          <w:kern w:val="21"/>
          <w:lang w:eastAsia="zh-CN"/>
        </w:rPr>
      </w:pPr>
      <w:r w:rsidRPr="001E511E">
        <w:rPr>
          <w:rFonts w:ascii="Times New Roman" w:eastAsia="宋体" w:hAnsi="Times New Roman" w:cs="Times New Roman"/>
          <w:kern w:val="21"/>
          <w:lang w:eastAsia="zh-CN"/>
        </w:rPr>
        <w:t>GB/T 35590-2017</w:t>
      </w:r>
      <w:r w:rsidRPr="001E511E">
        <w:rPr>
          <w:rFonts w:ascii="Times New Roman" w:eastAsia="宋体" w:hAnsi="Times New Roman" w:cs="Times New Roman" w:hint="eastAsia"/>
          <w:kern w:val="21"/>
          <w:lang w:eastAsia="zh-CN"/>
        </w:rPr>
        <w:t>《信息技术</w:t>
      </w:r>
      <w:r w:rsidRPr="001E511E">
        <w:rPr>
          <w:rFonts w:ascii="Times New Roman" w:eastAsia="宋体" w:hAnsi="Times New Roman" w:cs="Times New Roman"/>
          <w:kern w:val="21"/>
          <w:lang w:eastAsia="zh-CN"/>
        </w:rPr>
        <w:t xml:space="preserve"> </w:t>
      </w:r>
      <w:r w:rsidRPr="001E511E">
        <w:rPr>
          <w:rFonts w:ascii="Times New Roman" w:eastAsia="宋体" w:hAnsi="Times New Roman" w:cs="Times New Roman" w:hint="eastAsia"/>
          <w:kern w:val="21"/>
          <w:lang w:eastAsia="zh-CN"/>
        </w:rPr>
        <w:t>便携式数字设备用移动电源通用规范》</w:t>
      </w:r>
    </w:p>
    <w:p w14:paraId="7CB8238A"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Q/CSG 10011-2005</w:t>
      </w:r>
      <w:r>
        <w:rPr>
          <w:rFonts w:ascii="Times New Roman" w:eastAsia="宋体" w:hAnsi="Times New Roman" w:cs="Times New Roman"/>
          <w:kern w:val="21"/>
          <w:lang w:eastAsia="zh-CN"/>
        </w:rPr>
        <w:t>中国南方电网《</w:t>
      </w:r>
      <w:r>
        <w:rPr>
          <w:rFonts w:ascii="Times New Roman" w:eastAsia="宋体" w:hAnsi="Times New Roman" w:cs="Times New Roman"/>
          <w:kern w:val="21"/>
          <w:lang w:eastAsia="zh-CN"/>
        </w:rPr>
        <w:t>220kV</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500kV</w:t>
      </w:r>
      <w:r>
        <w:rPr>
          <w:rFonts w:ascii="Times New Roman" w:eastAsia="宋体" w:hAnsi="Times New Roman" w:cs="Times New Roman"/>
          <w:kern w:val="21"/>
          <w:lang w:eastAsia="zh-CN"/>
        </w:rPr>
        <w:t>变电站电气技术导则》</w:t>
      </w:r>
    </w:p>
    <w:p w14:paraId="3F384F75"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Q/CSG 110023-2012</w:t>
      </w:r>
      <w:r>
        <w:rPr>
          <w:rFonts w:ascii="Times New Roman" w:eastAsia="宋体" w:hAnsi="Times New Roman" w:cs="Times New Roman"/>
          <w:kern w:val="21"/>
          <w:lang w:eastAsia="zh-CN"/>
        </w:rPr>
        <w:t>《南方电网公司变电站防止电气误操作闭锁装置技术规范》</w:t>
      </w:r>
    </w:p>
    <w:p w14:paraId="6E4D0BC0"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南方电网生技〔</w:t>
      </w:r>
      <w:r>
        <w:rPr>
          <w:rFonts w:ascii="Times New Roman" w:eastAsia="宋体" w:hAnsi="Times New Roman" w:cs="Times New Roman"/>
          <w:kern w:val="21"/>
          <w:lang w:eastAsia="zh-CN"/>
        </w:rPr>
        <w:t>2017</w:t>
      </w:r>
      <w:r>
        <w:rPr>
          <w:rFonts w:ascii="Times New Roman" w:eastAsia="宋体" w:hAnsi="Times New Roman" w:cs="Times New Roman"/>
          <w:kern w:val="21"/>
          <w:lang w:eastAsia="zh-CN"/>
        </w:rPr>
        <w:t>〕</w:t>
      </w:r>
      <w:r>
        <w:rPr>
          <w:rFonts w:ascii="Times New Roman" w:eastAsia="宋体" w:hAnsi="Times New Roman" w:cs="Times New Roman"/>
          <w:kern w:val="21"/>
          <w:lang w:eastAsia="zh-CN"/>
        </w:rPr>
        <w:t>6</w:t>
      </w:r>
      <w:r>
        <w:rPr>
          <w:rFonts w:ascii="Times New Roman" w:eastAsia="宋体" w:hAnsi="Times New Roman" w:cs="Times New Roman"/>
          <w:kern w:val="21"/>
          <w:lang w:eastAsia="zh-CN"/>
        </w:rPr>
        <w:t>号中国南方电网公司反事故措施（</w:t>
      </w:r>
      <w:r>
        <w:rPr>
          <w:rFonts w:ascii="Times New Roman" w:eastAsia="宋体" w:hAnsi="Times New Roman" w:cs="Times New Roman"/>
          <w:kern w:val="21"/>
          <w:lang w:eastAsia="zh-CN"/>
        </w:rPr>
        <w:t>2020</w:t>
      </w:r>
      <w:r>
        <w:rPr>
          <w:rFonts w:ascii="Times New Roman" w:eastAsia="宋体" w:hAnsi="Times New Roman" w:cs="Times New Roman"/>
          <w:kern w:val="21"/>
          <w:lang w:eastAsia="zh-CN"/>
        </w:rPr>
        <w:t>年版</w:t>
      </w:r>
      <w:r>
        <w:rPr>
          <w:rFonts w:ascii="Times New Roman" w:eastAsia="宋体" w:hAnsi="Times New Roman" w:cs="Times New Roman"/>
          <w:kern w:val="21"/>
          <w:lang w:eastAsia="zh-CN"/>
        </w:rPr>
        <w:t>)</w:t>
      </w:r>
    </w:p>
    <w:p w14:paraId="1CC8B332" w14:textId="77777777" w:rsidR="00E6198C" w:rsidRDefault="00000000">
      <w:pPr>
        <w:topLinePunct/>
        <w:autoSpaceDE/>
        <w:autoSpaceDN/>
        <w:spacing w:line="360" w:lineRule="auto"/>
        <w:jc w:val="both"/>
        <w:rPr>
          <w:rFonts w:ascii="Times New Roman" w:eastAsia="宋体" w:hAnsi="Times New Roman" w:cs="Times New Roman"/>
          <w:kern w:val="21"/>
          <w:lang w:eastAsia="zh-CN"/>
        </w:rPr>
      </w:pPr>
      <w:r>
        <w:rPr>
          <w:rFonts w:ascii="Times New Roman" w:eastAsia="宋体" w:hAnsi="Times New Roman" w:cs="Times New Roman"/>
          <w:kern w:val="21"/>
          <w:lang w:eastAsia="zh-CN"/>
        </w:rPr>
        <w:t>以上标准如有新版本，按最新版本执行。</w:t>
      </w:r>
    </w:p>
    <w:p w14:paraId="5A8F551C" w14:textId="77777777" w:rsidR="00E6198C" w:rsidRDefault="00E6198C">
      <w:pPr>
        <w:topLinePunct/>
        <w:autoSpaceDE/>
        <w:autoSpaceDN/>
        <w:spacing w:line="360" w:lineRule="auto"/>
        <w:rPr>
          <w:rFonts w:ascii="Times New Roman" w:eastAsia="宋体" w:hAnsi="Times New Roman" w:cs="Times New Roman"/>
          <w:kern w:val="21"/>
          <w:lang w:eastAsia="zh-CN"/>
        </w:rPr>
      </w:pPr>
    </w:p>
    <w:p w14:paraId="47C10C1B" w14:textId="77777777" w:rsidR="00E6198C" w:rsidRDefault="00000000">
      <w:pPr>
        <w:topLinePunct/>
        <w:autoSpaceDE/>
        <w:autoSpaceDN/>
        <w:spacing w:line="360" w:lineRule="auto"/>
        <w:outlineLvl w:val="6"/>
        <w:rPr>
          <w:rFonts w:ascii="Times New Roman" w:eastAsia="宋体" w:hAnsi="Times New Roman" w:cs="Times New Roman"/>
          <w:kern w:val="21"/>
          <w:lang w:eastAsia="zh-CN"/>
        </w:rPr>
      </w:pPr>
      <w:r>
        <w:rPr>
          <w:rFonts w:ascii="Times New Roman" w:eastAsia="宋体" w:hAnsi="Times New Roman" w:cs="Times New Roman"/>
          <w:b/>
          <w:bCs/>
          <w:kern w:val="21"/>
          <w:sz w:val="24"/>
          <w:szCs w:val="24"/>
          <w:lang w:eastAsia="zh-CN"/>
        </w:rPr>
        <w:t>3.</w:t>
      </w:r>
      <w:r>
        <w:rPr>
          <w:rFonts w:ascii="Times New Roman" w:eastAsia="宋体" w:hAnsi="Times New Roman" w:cs="Times New Roman" w:hint="eastAsia"/>
          <w:b/>
          <w:bCs/>
          <w:kern w:val="21"/>
          <w:sz w:val="24"/>
          <w:szCs w:val="24"/>
          <w:lang w:eastAsia="zh-CN"/>
        </w:rPr>
        <w:t>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b/>
          <w:bCs/>
          <w:kern w:val="21"/>
          <w:sz w:val="24"/>
          <w:szCs w:val="24"/>
          <w:lang w:eastAsia="zh-CN"/>
        </w:rPr>
        <w:t>使用条件</w:t>
      </w:r>
    </w:p>
    <w:p w14:paraId="53FA4817"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本物资招标技术文件所规定的物资技术条款和参数要求，适用下列环境条件使用。</w:t>
      </w:r>
    </w:p>
    <w:p w14:paraId="43AC83DB" w14:textId="54924CAD"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环境温度：户内</w:t>
      </w:r>
      <w:r w:rsidR="00F4379E">
        <w:rPr>
          <w:rFonts w:ascii="Times New Roman" w:eastAsia="宋体" w:hAnsi="Times New Roman" w:cs="Times New Roman" w:hint="eastAsia"/>
          <w:kern w:val="21"/>
          <w:lang w:eastAsia="zh-CN"/>
        </w:rPr>
        <w:t>及户外</w:t>
      </w:r>
      <w:r>
        <w:rPr>
          <w:rFonts w:ascii="Times New Roman" w:eastAsia="宋体" w:hAnsi="Times New Roman" w:cs="Times New Roman" w:hint="eastAsia"/>
          <w:kern w:val="21"/>
          <w:lang w:eastAsia="zh-CN"/>
        </w:rPr>
        <w:t>-10</w:t>
      </w:r>
      <w:r>
        <w:rPr>
          <w:rFonts w:ascii="Times New Roman" w:eastAsia="宋体" w:hAnsi="Times New Roman" w:cs="Times New Roman"/>
          <w:kern w:val="21"/>
          <w:lang w:eastAsia="zh-CN"/>
        </w:rPr>
        <w:t>℃</w:t>
      </w:r>
      <w:r>
        <w:rPr>
          <w:rFonts w:ascii="Times New Roman" w:eastAsia="宋体" w:hAnsi="Times New Roman" w:cs="Times New Roman" w:hint="eastAsia"/>
          <w:kern w:val="21"/>
          <w:lang w:eastAsia="zh-CN"/>
        </w:rPr>
        <w:t>~</w:t>
      </w:r>
      <w:r w:rsidR="00F4379E">
        <w:rPr>
          <w:rFonts w:ascii="Times New Roman" w:eastAsia="宋体" w:hAnsi="Times New Roman" w:cs="Times New Roman" w:hint="eastAsia"/>
          <w:kern w:val="21"/>
          <w:lang w:eastAsia="zh-CN"/>
        </w:rPr>
        <w:t>60</w:t>
      </w:r>
      <w:r>
        <w:rPr>
          <w:rFonts w:ascii="Times New Roman" w:eastAsia="宋体" w:hAnsi="Times New Roman" w:cs="Times New Roman"/>
          <w:kern w:val="21"/>
          <w:lang w:eastAsia="zh-CN"/>
        </w:rPr>
        <w:t>℃</w:t>
      </w:r>
    </w:p>
    <w:p w14:paraId="4C4B38CE"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相对湿度：日平均</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95%</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月平均</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90%</w:t>
      </w:r>
    </w:p>
    <w:p w14:paraId="7CCF2547" w14:textId="77777777" w:rsidR="00E6198C" w:rsidRDefault="00000000">
      <w:pPr>
        <w:topLinePunct/>
        <w:autoSpaceDE/>
        <w:autoSpaceDN/>
        <w:spacing w:line="360" w:lineRule="auto"/>
        <w:ind w:firstLineChars="200" w:firstLine="420"/>
        <w:rPr>
          <w:rFonts w:ascii="Times New Roman" w:eastAsia="Times New Roman" w:hAnsi="Times New Roman" w:cs="Times New Roman"/>
          <w:kern w:val="21"/>
        </w:rPr>
      </w:pPr>
      <w:r>
        <w:rPr>
          <w:rFonts w:ascii="Times New Roman" w:eastAsia="宋体" w:hAnsi="Times New Roman" w:cs="Times New Roman"/>
          <w:kern w:val="21"/>
        </w:rPr>
        <w:t>抗震能力：地面水平加速度</w:t>
      </w:r>
      <w:r>
        <w:rPr>
          <w:rFonts w:ascii="Times New Roman" w:eastAsia="宋体" w:hAnsi="Times New Roman" w:cs="Times New Roman"/>
          <w:kern w:val="21"/>
        </w:rPr>
        <w:t>0.3</w:t>
      </w:r>
      <w:r>
        <w:rPr>
          <w:rFonts w:ascii="Times New Roman" w:eastAsia="Times New Roman" w:hAnsi="Times New Roman" w:cs="Times New Roman"/>
          <w:kern w:val="21"/>
        </w:rPr>
        <w:t>g</w:t>
      </w:r>
      <w:r>
        <w:rPr>
          <w:rFonts w:ascii="Times New Roman" w:eastAsia="宋体" w:hAnsi="Times New Roman" w:cs="Times New Roman" w:hint="eastAsia"/>
          <w:kern w:val="21"/>
          <w:lang w:eastAsia="zh-CN"/>
        </w:rPr>
        <w:t>，</w:t>
      </w:r>
      <w:r>
        <w:rPr>
          <w:rFonts w:ascii="Times New Roman" w:eastAsia="宋体" w:hAnsi="Times New Roman" w:cs="Times New Roman"/>
          <w:kern w:val="21"/>
        </w:rPr>
        <w:t>地面垂直加速度</w:t>
      </w:r>
      <w:r>
        <w:rPr>
          <w:rFonts w:ascii="Times New Roman" w:eastAsia="宋体" w:hAnsi="Times New Roman" w:cs="Times New Roman"/>
          <w:kern w:val="21"/>
        </w:rPr>
        <w:t>0.15</w:t>
      </w:r>
      <w:r>
        <w:rPr>
          <w:rFonts w:ascii="Times New Roman" w:eastAsia="Times New Roman" w:hAnsi="Times New Roman" w:cs="Times New Roman"/>
          <w:kern w:val="21"/>
        </w:rPr>
        <w:t>g</w:t>
      </w:r>
    </w:p>
    <w:p w14:paraId="31D60AF5"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海拔高度：</w:t>
      </w:r>
      <w:r>
        <w:rPr>
          <w:rFonts w:ascii="Times New Roman" w:eastAsia="宋体" w:hAnsi="Times New Roman" w:cs="Times New Roman" w:hint="eastAsia"/>
          <w:kern w:val="21"/>
          <w:lang w:eastAsia="zh-CN"/>
        </w:rPr>
        <w:t>≤</w:t>
      </w:r>
      <w:r>
        <w:rPr>
          <w:rFonts w:ascii="Times New Roman" w:eastAsia="宋体" w:hAnsi="Times New Roman" w:cs="Times New Roman"/>
          <w:kern w:val="21"/>
          <w:lang w:eastAsia="zh-CN"/>
        </w:rPr>
        <w:t>2500m</w:t>
      </w:r>
    </w:p>
    <w:p w14:paraId="7B6F1DB6"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70D3BE9C" w14:textId="77777777" w:rsidR="00E6198C" w:rsidRDefault="00000000">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b/>
          <w:bCs/>
          <w:kern w:val="21"/>
          <w:sz w:val="24"/>
          <w:szCs w:val="24"/>
          <w:lang w:eastAsia="zh-CN"/>
        </w:rPr>
        <w:t>3.3</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基本技术要求</w:t>
      </w:r>
    </w:p>
    <w:p w14:paraId="00D533B1" w14:textId="3CEC5293" w:rsidR="00097A5D" w:rsidRPr="00097A5D" w:rsidRDefault="00097A5D" w:rsidP="00097A5D">
      <w:pPr>
        <w:topLinePunct/>
        <w:autoSpaceDE/>
        <w:autoSpaceDN/>
        <w:spacing w:line="360" w:lineRule="auto"/>
        <w:ind w:firstLineChars="200" w:firstLine="420"/>
        <w:rPr>
          <w:rFonts w:ascii="Times New Roman" w:eastAsia="宋体" w:hAnsi="Times New Roman" w:cs="Times New Roman"/>
          <w:kern w:val="21"/>
          <w:lang w:eastAsia="zh-CN"/>
        </w:rPr>
      </w:pPr>
      <w:r w:rsidRPr="00097A5D">
        <w:rPr>
          <w:rFonts w:ascii="Times New Roman" w:eastAsia="宋体" w:hAnsi="Times New Roman" w:cs="Times New Roman" w:hint="eastAsia"/>
          <w:kern w:val="21"/>
          <w:lang w:eastAsia="zh-CN"/>
        </w:rPr>
        <w:t>本</w:t>
      </w:r>
      <w:r>
        <w:rPr>
          <w:rFonts w:ascii="Times New Roman" w:eastAsia="宋体" w:hAnsi="Times New Roman" w:cs="Times New Roman" w:hint="eastAsia"/>
          <w:kern w:val="21"/>
          <w:lang w:eastAsia="zh-CN"/>
        </w:rPr>
        <w:t>项目</w:t>
      </w:r>
      <w:r w:rsidRPr="00097A5D">
        <w:rPr>
          <w:rFonts w:ascii="Times New Roman" w:eastAsia="宋体" w:hAnsi="Times New Roman" w:cs="Times New Roman" w:hint="eastAsia"/>
          <w:kern w:val="21"/>
          <w:lang w:eastAsia="zh-CN"/>
        </w:rPr>
        <w:t>拟研制出一款继电保护专用的交直流万用表，具备以下功能：</w:t>
      </w:r>
    </w:p>
    <w:p w14:paraId="0E2CCD4B" w14:textId="21608E23" w:rsidR="00097A5D" w:rsidRPr="00097A5D" w:rsidRDefault="00097A5D" w:rsidP="00097A5D">
      <w:pPr>
        <w:topLinePunct/>
        <w:autoSpaceDE/>
        <w:autoSpaceDN/>
        <w:spacing w:line="360" w:lineRule="auto"/>
        <w:ind w:firstLineChars="200" w:firstLine="420"/>
        <w:rPr>
          <w:rFonts w:ascii="Times New Roman" w:eastAsia="宋体" w:hAnsi="Times New Roman" w:cs="Times New Roman"/>
          <w:kern w:val="21"/>
          <w:lang w:eastAsia="zh-CN"/>
        </w:rPr>
      </w:pPr>
      <w:r w:rsidRPr="00097A5D">
        <w:rPr>
          <w:rFonts w:ascii="Times New Roman" w:eastAsia="宋体" w:hAnsi="Times New Roman" w:cs="Times New Roman"/>
          <w:kern w:val="21"/>
          <w:lang w:eastAsia="zh-CN"/>
        </w:rPr>
        <w:t>1.</w:t>
      </w:r>
      <w:r w:rsidRPr="00097A5D">
        <w:rPr>
          <w:rFonts w:ascii="Times New Roman" w:eastAsia="宋体" w:hAnsi="Times New Roman" w:cs="Times New Roman" w:hint="eastAsia"/>
          <w:kern w:val="21"/>
          <w:lang w:eastAsia="zh-CN"/>
        </w:rPr>
        <w:t>新万用表测量交流电压和直流电压集成为一档功能，同时能在屏幕上实时显示所测量的电压有效值及波形，并能标明交直流电压（</w:t>
      </w:r>
      <w:r w:rsidRPr="00097A5D">
        <w:rPr>
          <w:rFonts w:ascii="Times New Roman" w:eastAsia="宋体" w:hAnsi="Times New Roman" w:cs="Times New Roman"/>
          <w:kern w:val="21"/>
          <w:lang w:eastAsia="zh-CN"/>
        </w:rPr>
        <w:t>Vac</w:t>
      </w:r>
      <w:r w:rsidRPr="00097A5D">
        <w:rPr>
          <w:rFonts w:ascii="Times New Roman" w:eastAsia="宋体" w:hAnsi="Times New Roman" w:cs="Times New Roman" w:hint="eastAsia"/>
          <w:kern w:val="21"/>
          <w:lang w:eastAsia="zh-CN"/>
        </w:rPr>
        <w:t>、</w:t>
      </w:r>
      <w:r w:rsidRPr="00097A5D">
        <w:rPr>
          <w:rFonts w:ascii="Times New Roman" w:eastAsia="宋体" w:hAnsi="Times New Roman" w:cs="Times New Roman"/>
          <w:kern w:val="21"/>
          <w:lang w:eastAsia="zh-CN"/>
        </w:rPr>
        <w:t>Vdc</w:t>
      </w:r>
      <w:r w:rsidRPr="00097A5D">
        <w:rPr>
          <w:rFonts w:ascii="Times New Roman" w:eastAsia="宋体" w:hAnsi="Times New Roman" w:cs="Times New Roman" w:hint="eastAsia"/>
          <w:kern w:val="21"/>
          <w:lang w:eastAsia="zh-CN"/>
        </w:rPr>
        <w:t>）的幅值。</w:t>
      </w:r>
    </w:p>
    <w:p w14:paraId="67CC6E5E" w14:textId="77777777" w:rsidR="00097A5D" w:rsidRPr="00097A5D" w:rsidRDefault="00097A5D" w:rsidP="00097A5D">
      <w:pPr>
        <w:topLinePunct/>
        <w:autoSpaceDE/>
        <w:autoSpaceDN/>
        <w:spacing w:line="360" w:lineRule="auto"/>
        <w:ind w:firstLineChars="200" w:firstLine="420"/>
        <w:rPr>
          <w:rFonts w:ascii="Times New Roman" w:eastAsia="宋体" w:hAnsi="Times New Roman" w:cs="Times New Roman"/>
          <w:kern w:val="21"/>
          <w:lang w:eastAsia="zh-CN"/>
        </w:rPr>
      </w:pPr>
      <w:r w:rsidRPr="00097A5D">
        <w:rPr>
          <w:rFonts w:ascii="Times New Roman" w:eastAsia="宋体" w:hAnsi="Times New Roman" w:cs="Times New Roman"/>
          <w:kern w:val="21"/>
          <w:lang w:eastAsia="zh-CN"/>
        </w:rPr>
        <w:t>2.</w:t>
      </w:r>
      <w:r w:rsidRPr="00097A5D">
        <w:rPr>
          <w:rFonts w:ascii="Times New Roman" w:eastAsia="宋体" w:hAnsi="Times New Roman" w:cs="Times New Roman" w:hint="eastAsia"/>
          <w:kern w:val="21"/>
          <w:lang w:eastAsia="zh-CN"/>
        </w:rPr>
        <w:t>新万用表所测量含有交流电压时，增加交流频率数值显示，并能同时测量其二次、三次、四次、五次谐波分量，谐波分量幅值大小应有序排列显示。</w:t>
      </w:r>
    </w:p>
    <w:p w14:paraId="28B2F35D" w14:textId="0427133A" w:rsidR="00097A5D" w:rsidRPr="00097A5D" w:rsidRDefault="00097A5D" w:rsidP="00097A5D">
      <w:pPr>
        <w:topLinePunct/>
        <w:autoSpaceDE/>
        <w:autoSpaceDN/>
        <w:spacing w:line="360" w:lineRule="auto"/>
        <w:ind w:firstLineChars="200" w:firstLine="420"/>
        <w:rPr>
          <w:rFonts w:ascii="Times New Roman" w:eastAsia="宋体" w:hAnsi="Times New Roman" w:cs="Times New Roman"/>
          <w:kern w:val="21"/>
          <w:lang w:eastAsia="zh-CN"/>
        </w:rPr>
      </w:pPr>
      <w:r w:rsidRPr="00097A5D">
        <w:rPr>
          <w:rFonts w:ascii="Times New Roman" w:eastAsia="宋体" w:hAnsi="Times New Roman" w:cs="Times New Roman"/>
          <w:kern w:val="21"/>
          <w:lang w:eastAsia="zh-CN"/>
        </w:rPr>
        <w:t>3.</w:t>
      </w:r>
      <w:r w:rsidRPr="00097A5D">
        <w:rPr>
          <w:rFonts w:ascii="Times New Roman" w:eastAsia="宋体" w:hAnsi="Times New Roman" w:cs="Times New Roman" w:hint="eastAsia"/>
          <w:kern w:val="21"/>
          <w:lang w:eastAsia="zh-CN"/>
        </w:rPr>
        <w:t>新万用表增加分辨交流电为有源或无源的新型功能，该功能需通过按键或旋钮进行选择性开启。开启功能后显示“</w:t>
      </w:r>
      <w:r w:rsidRPr="00097A5D">
        <w:rPr>
          <w:rFonts w:ascii="Times New Roman" w:eastAsia="宋体" w:hAnsi="Times New Roman" w:cs="Times New Roman"/>
          <w:kern w:val="21"/>
          <w:lang w:eastAsia="zh-CN"/>
        </w:rPr>
        <w:t>A”</w:t>
      </w:r>
      <w:r w:rsidRPr="00097A5D">
        <w:rPr>
          <w:rFonts w:ascii="Times New Roman" w:eastAsia="宋体" w:hAnsi="Times New Roman" w:cs="Times New Roman" w:hint="eastAsia"/>
          <w:kern w:val="21"/>
          <w:lang w:eastAsia="zh-CN"/>
        </w:rPr>
        <w:t>表示有源，“</w:t>
      </w:r>
      <w:r w:rsidRPr="00097A5D">
        <w:rPr>
          <w:rFonts w:ascii="Times New Roman" w:eastAsia="宋体" w:hAnsi="Times New Roman" w:cs="Times New Roman"/>
          <w:kern w:val="21"/>
          <w:lang w:eastAsia="zh-CN"/>
        </w:rPr>
        <w:t>P”</w:t>
      </w:r>
      <w:r w:rsidRPr="00097A5D">
        <w:rPr>
          <w:rFonts w:ascii="Times New Roman" w:eastAsia="宋体" w:hAnsi="Times New Roman" w:cs="Times New Roman" w:hint="eastAsia"/>
          <w:kern w:val="21"/>
          <w:lang w:eastAsia="zh-CN"/>
        </w:rPr>
        <w:t>表示无源，无源代表此时测出的交流电</w:t>
      </w:r>
      <w:r w:rsidRPr="00097A5D">
        <w:rPr>
          <w:rFonts w:ascii="Times New Roman" w:eastAsia="宋体" w:hAnsi="Times New Roman" w:cs="Times New Roman" w:hint="eastAsia"/>
          <w:kern w:val="21"/>
          <w:lang w:eastAsia="zh-CN"/>
        </w:rPr>
        <w:lastRenderedPageBreak/>
        <w:t>压为感应电，能帮助现场人员快速进行判断。关闭后万用表将恢复正常测量方式，不再判断所测量是否为有源或无源。</w:t>
      </w:r>
    </w:p>
    <w:p w14:paraId="742F0575" w14:textId="77777777" w:rsidR="00097A5D" w:rsidRPr="00097A5D" w:rsidRDefault="00097A5D" w:rsidP="00097A5D">
      <w:pPr>
        <w:topLinePunct/>
        <w:autoSpaceDE/>
        <w:autoSpaceDN/>
        <w:spacing w:line="360" w:lineRule="auto"/>
        <w:ind w:firstLineChars="200" w:firstLine="420"/>
        <w:rPr>
          <w:rFonts w:ascii="Times New Roman" w:eastAsia="宋体" w:hAnsi="Times New Roman" w:cs="Times New Roman"/>
          <w:kern w:val="21"/>
          <w:lang w:eastAsia="zh-CN"/>
        </w:rPr>
      </w:pPr>
      <w:r w:rsidRPr="00097A5D">
        <w:rPr>
          <w:rFonts w:ascii="Times New Roman" w:eastAsia="宋体" w:hAnsi="Times New Roman" w:cs="Times New Roman"/>
          <w:kern w:val="21"/>
          <w:lang w:eastAsia="zh-CN"/>
        </w:rPr>
        <w:t>4.</w:t>
      </w:r>
      <w:r w:rsidRPr="00097A5D">
        <w:rPr>
          <w:rFonts w:ascii="Times New Roman" w:eastAsia="宋体" w:hAnsi="Times New Roman" w:cs="Times New Roman" w:hint="eastAsia"/>
          <w:kern w:val="21"/>
          <w:lang w:eastAsia="zh-CN"/>
        </w:rPr>
        <w:t>新万用表增加脉冲突变记录</w:t>
      </w:r>
      <w:proofErr w:type="gramStart"/>
      <w:r w:rsidRPr="00097A5D">
        <w:rPr>
          <w:rFonts w:ascii="Times New Roman" w:eastAsia="宋体" w:hAnsi="Times New Roman" w:cs="Times New Roman" w:hint="eastAsia"/>
          <w:kern w:val="21"/>
          <w:lang w:eastAsia="zh-CN"/>
        </w:rPr>
        <w:t>自保持</w:t>
      </w:r>
      <w:proofErr w:type="gramEnd"/>
      <w:r w:rsidRPr="00097A5D">
        <w:rPr>
          <w:rFonts w:ascii="Times New Roman" w:eastAsia="宋体" w:hAnsi="Times New Roman" w:cs="Times New Roman" w:hint="eastAsia"/>
          <w:kern w:val="21"/>
          <w:lang w:eastAsia="zh-CN"/>
        </w:rPr>
        <w:t>功能，在测量</w:t>
      </w:r>
      <w:proofErr w:type="gramStart"/>
      <w:r w:rsidRPr="00097A5D">
        <w:rPr>
          <w:rFonts w:ascii="Times New Roman" w:eastAsia="宋体" w:hAnsi="Times New Roman" w:cs="Times New Roman" w:hint="eastAsia"/>
          <w:kern w:val="21"/>
          <w:lang w:eastAsia="zh-CN"/>
        </w:rPr>
        <w:t>到短快脉冲</w:t>
      </w:r>
      <w:proofErr w:type="gramEnd"/>
      <w:r w:rsidRPr="00097A5D">
        <w:rPr>
          <w:rFonts w:ascii="Times New Roman" w:eastAsia="宋体" w:hAnsi="Times New Roman" w:cs="Times New Roman" w:hint="eastAsia"/>
          <w:kern w:val="21"/>
          <w:lang w:eastAsia="zh-CN"/>
        </w:rPr>
        <w:t>变位（如压板出口脉冲）时能点亮脉冲记录灯，并只能通过复位键复归。</w:t>
      </w:r>
    </w:p>
    <w:p w14:paraId="097278E4" w14:textId="4AF14F11" w:rsidR="00097A5D" w:rsidRDefault="00097A5D" w:rsidP="00097A5D">
      <w:pPr>
        <w:topLinePunct/>
        <w:autoSpaceDE/>
        <w:autoSpaceDN/>
        <w:spacing w:line="360" w:lineRule="auto"/>
        <w:ind w:firstLineChars="200" w:firstLine="420"/>
        <w:rPr>
          <w:rFonts w:ascii="Times New Roman" w:eastAsia="宋体" w:hAnsi="Times New Roman" w:cs="Times New Roman" w:hint="eastAsia"/>
          <w:kern w:val="21"/>
          <w:lang w:eastAsia="zh-CN"/>
        </w:rPr>
      </w:pPr>
      <w:r w:rsidRPr="00097A5D">
        <w:rPr>
          <w:rFonts w:ascii="Times New Roman" w:eastAsia="宋体" w:hAnsi="Times New Roman" w:cs="Times New Roman"/>
          <w:kern w:val="21"/>
          <w:lang w:eastAsia="zh-CN"/>
        </w:rPr>
        <w:t>5.</w:t>
      </w:r>
      <w:r w:rsidRPr="00097A5D">
        <w:rPr>
          <w:rFonts w:ascii="Times New Roman" w:eastAsia="宋体" w:hAnsi="Times New Roman" w:cs="Times New Roman" w:hint="eastAsia"/>
          <w:kern w:val="21"/>
          <w:lang w:eastAsia="zh-CN"/>
        </w:rPr>
        <w:t>新万用表依然保留传统电阻测量功能（用于</w:t>
      </w:r>
      <w:proofErr w:type="gramStart"/>
      <w:r w:rsidRPr="00097A5D">
        <w:rPr>
          <w:rFonts w:ascii="Times New Roman" w:eastAsia="宋体" w:hAnsi="Times New Roman" w:cs="Times New Roman" w:hint="eastAsia"/>
          <w:kern w:val="21"/>
          <w:lang w:eastAsia="zh-CN"/>
        </w:rPr>
        <w:t>测直阻</w:t>
      </w:r>
      <w:proofErr w:type="gramEnd"/>
      <w:r w:rsidRPr="00097A5D">
        <w:rPr>
          <w:rFonts w:ascii="Times New Roman" w:eastAsia="宋体" w:hAnsi="Times New Roman" w:cs="Times New Roman" w:hint="eastAsia"/>
          <w:kern w:val="21"/>
          <w:lang w:eastAsia="zh-CN"/>
        </w:rPr>
        <w:t>等），采用电池供电，明确正负表笔接线，通过旋钮转换测量功能。</w:t>
      </w:r>
    </w:p>
    <w:p w14:paraId="2F000915" w14:textId="77777777" w:rsidR="00E6198C" w:rsidRDefault="00000000">
      <w:pPr>
        <w:topLinePunct/>
        <w:autoSpaceDE/>
        <w:autoSpaceDN/>
        <w:spacing w:line="360" w:lineRule="auto"/>
        <w:rPr>
          <w:rFonts w:ascii="Times New Roman" w:eastAsia="宋体" w:hAnsi="Times New Roman" w:cs="Times New Roman"/>
          <w:b/>
          <w:bCs/>
          <w:kern w:val="21"/>
          <w:lang w:eastAsia="zh-CN"/>
        </w:rPr>
      </w:pPr>
      <w:r>
        <w:rPr>
          <w:rFonts w:ascii="Times New Roman" w:eastAsia="宋体" w:hAnsi="Times New Roman" w:cs="Times New Roman"/>
          <w:b/>
          <w:bCs/>
          <w:kern w:val="21"/>
          <w:lang w:eastAsia="zh-CN"/>
        </w:rPr>
        <w:t>注：投标单位产品与以上指标及功能有差异时，可在项目需求部分的项目单位技术差异表中给出，投标人应对该差异表</w:t>
      </w:r>
      <w:r>
        <w:rPr>
          <w:rFonts w:ascii="Times New Roman" w:eastAsia="宋体" w:hAnsi="Times New Roman" w:cs="Times New Roman" w:hint="eastAsia"/>
          <w:b/>
          <w:bCs/>
          <w:kern w:val="21"/>
          <w:lang w:eastAsia="zh-CN"/>
        </w:rPr>
        <w:t>响应。</w:t>
      </w:r>
    </w:p>
    <w:p w14:paraId="2F6937A8" w14:textId="77777777" w:rsidR="00E6198C" w:rsidRDefault="00E6198C">
      <w:pPr>
        <w:topLinePunct/>
        <w:autoSpaceDE/>
        <w:autoSpaceDN/>
        <w:spacing w:line="360" w:lineRule="auto"/>
        <w:rPr>
          <w:rFonts w:ascii="Times New Roman" w:eastAsia="宋体" w:hAnsi="Times New Roman" w:cs="Times New Roman"/>
          <w:b/>
          <w:bCs/>
          <w:kern w:val="21"/>
          <w:lang w:eastAsia="zh-CN"/>
        </w:rPr>
      </w:pPr>
    </w:p>
    <w:p w14:paraId="7288F761" w14:textId="77777777" w:rsidR="00E6198C" w:rsidRDefault="00E6198C">
      <w:pPr>
        <w:topLinePunct/>
        <w:autoSpaceDE/>
        <w:autoSpaceDN/>
        <w:spacing w:line="360" w:lineRule="auto"/>
        <w:rPr>
          <w:rFonts w:ascii="Times New Roman" w:eastAsia="宋体" w:hAnsi="Times New Roman" w:cs="Times New Roman"/>
          <w:b/>
          <w:bCs/>
          <w:kern w:val="21"/>
          <w:lang w:eastAsia="zh-CN"/>
        </w:rPr>
      </w:pPr>
    </w:p>
    <w:p w14:paraId="0B872BCB" w14:textId="77777777" w:rsidR="00E6198C" w:rsidRDefault="00000000">
      <w:pPr>
        <w:pStyle w:val="1"/>
        <w:rPr>
          <w:kern w:val="21"/>
          <w:lang w:eastAsia="zh-CN"/>
        </w:rPr>
      </w:pPr>
      <w:bookmarkStart w:id="12" w:name="_Toc14522"/>
      <w:r>
        <w:rPr>
          <w:lang w:eastAsia="zh-CN"/>
        </w:rPr>
        <w:t xml:space="preserve">4  </w:t>
      </w:r>
      <w:r>
        <w:rPr>
          <w:lang w:eastAsia="zh-CN"/>
        </w:rPr>
        <w:t>质量保证</w:t>
      </w:r>
      <w:bookmarkEnd w:id="12"/>
    </w:p>
    <w:p w14:paraId="5BA7BF6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4.1</w:t>
      </w:r>
      <w:r>
        <w:rPr>
          <w:rFonts w:ascii="Times New Roman" w:eastAsia="宋体" w:hAnsi="Times New Roman" w:cs="Times New Roman"/>
          <w:kern w:val="21"/>
          <w:lang w:eastAsia="zh-CN"/>
        </w:rPr>
        <w:t>订购的产品应满足本规范要求，并提供该产品的试验报告和产品合格证。</w:t>
      </w:r>
    </w:p>
    <w:p w14:paraId="4D67604F"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4.2</w:t>
      </w:r>
      <w:r>
        <w:rPr>
          <w:rFonts w:ascii="Times New Roman" w:eastAsia="宋体" w:hAnsi="Times New Roman" w:cs="Times New Roman"/>
          <w:kern w:val="21"/>
          <w:lang w:eastAsia="zh-CN"/>
        </w:rPr>
        <w:t>投标方应保证制造过程中的所有工艺、材料试验等均应符合本规范的规定。</w:t>
      </w:r>
    </w:p>
    <w:p w14:paraId="11E69AE2"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4.3</w:t>
      </w:r>
      <w:r>
        <w:rPr>
          <w:rFonts w:ascii="Times New Roman" w:eastAsia="宋体" w:hAnsi="Times New Roman" w:cs="Times New Roman"/>
          <w:kern w:val="21"/>
          <w:lang w:eastAsia="zh-CN"/>
        </w:rPr>
        <w:t>投标方应有遵守本规范中各条款和工作项目的</w:t>
      </w:r>
      <w:r>
        <w:rPr>
          <w:rFonts w:ascii="Times New Roman" w:eastAsia="宋体" w:hAnsi="Times New Roman" w:cs="Times New Roman"/>
          <w:kern w:val="21"/>
          <w:lang w:eastAsia="zh-CN"/>
        </w:rPr>
        <w:t>IS0900-GB/T1900-</w:t>
      </w:r>
      <w:r>
        <w:rPr>
          <w:rFonts w:ascii="Times New Roman" w:eastAsia="宋体" w:hAnsi="Times New Roman" w:cs="Times New Roman"/>
          <w:kern w:val="21"/>
          <w:lang w:eastAsia="zh-CN"/>
        </w:rPr>
        <w:t>质量保证体系</w:t>
      </w:r>
    </w:p>
    <w:p w14:paraId="56D07DF5"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该质量保证体系已经通过国家认证和正常运转。</w:t>
      </w:r>
    </w:p>
    <w:p w14:paraId="177D0024"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317B1A47"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5AABEE48" w14:textId="77777777" w:rsidR="00E6198C" w:rsidRDefault="00000000">
      <w:pPr>
        <w:pStyle w:val="1"/>
        <w:rPr>
          <w:kern w:val="21"/>
          <w:lang w:eastAsia="zh-CN"/>
        </w:rPr>
      </w:pPr>
      <w:bookmarkStart w:id="13" w:name="_Toc24670"/>
      <w:r>
        <w:rPr>
          <w:rFonts w:hint="eastAsia"/>
          <w:lang w:eastAsia="zh-CN"/>
        </w:rPr>
        <w:t>5</w:t>
      </w:r>
      <w:r>
        <w:rPr>
          <w:lang w:eastAsia="zh-CN"/>
        </w:rPr>
        <w:t xml:space="preserve">  </w:t>
      </w:r>
      <w:r>
        <w:rPr>
          <w:lang w:eastAsia="zh-CN"/>
        </w:rPr>
        <w:t>包装、运输和储存</w:t>
      </w:r>
      <w:bookmarkEnd w:id="13"/>
    </w:p>
    <w:p w14:paraId="10E12DD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5.1</w:t>
      </w:r>
      <w:r>
        <w:rPr>
          <w:rFonts w:ascii="Times New Roman" w:eastAsia="宋体" w:hAnsi="Times New Roman" w:cs="Times New Roman" w:hint="eastAsia"/>
          <w:kern w:val="21"/>
          <w:lang w:eastAsia="zh-CN"/>
        </w:rPr>
        <w:t>有部件经妥善包装或装箱后，在运输过程中尚应采取其它防护措施，以免散失损坏或被盗。</w:t>
      </w:r>
    </w:p>
    <w:p w14:paraId="29A8DB0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5.2</w:t>
      </w:r>
      <w:r>
        <w:rPr>
          <w:rFonts w:ascii="Times New Roman" w:eastAsia="宋体" w:hAnsi="Times New Roman" w:cs="Times New Roman" w:hint="eastAsia"/>
          <w:kern w:val="21"/>
          <w:lang w:eastAsia="zh-CN"/>
        </w:rPr>
        <w:t>在包装箱外应标明需方的订货号、发货号。</w:t>
      </w:r>
    </w:p>
    <w:p w14:paraId="4DE7D61D"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5.3</w:t>
      </w:r>
      <w:r>
        <w:rPr>
          <w:rFonts w:ascii="Times New Roman" w:eastAsia="宋体" w:hAnsi="Times New Roman" w:cs="Times New Roman" w:hint="eastAsia"/>
          <w:kern w:val="21"/>
          <w:lang w:eastAsia="zh-CN"/>
        </w:rPr>
        <w:t>各种包装应能确保各零部件在运输过程中不致遭到损坏、丢失、变形、受潮和腐蚀。</w:t>
      </w:r>
    </w:p>
    <w:p w14:paraId="520DFB50"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5.4</w:t>
      </w:r>
      <w:r>
        <w:rPr>
          <w:rFonts w:ascii="Times New Roman" w:eastAsia="宋体" w:hAnsi="Times New Roman" w:cs="Times New Roman" w:hint="eastAsia"/>
          <w:kern w:val="21"/>
          <w:lang w:eastAsia="zh-CN"/>
        </w:rPr>
        <w:t>包装箱上应有明显的包装储运图示标志</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按</w:t>
      </w:r>
      <w:r>
        <w:rPr>
          <w:rFonts w:ascii="Times New Roman" w:eastAsia="宋体" w:hAnsi="Times New Roman" w:cs="Times New Roman" w:hint="eastAsia"/>
          <w:kern w:val="21"/>
          <w:lang w:eastAsia="zh-CN"/>
        </w:rPr>
        <w:t>GB/T 191-2008)</w:t>
      </w:r>
      <w:r>
        <w:rPr>
          <w:rFonts w:ascii="Times New Roman" w:eastAsia="宋体" w:hAnsi="Times New Roman" w:cs="Times New Roman" w:hint="eastAsia"/>
          <w:kern w:val="21"/>
          <w:lang w:eastAsia="zh-CN"/>
        </w:rPr>
        <w:t>。</w:t>
      </w:r>
    </w:p>
    <w:p w14:paraId="7D6F11A9"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5.5</w:t>
      </w:r>
      <w:r>
        <w:rPr>
          <w:rFonts w:ascii="Times New Roman" w:eastAsia="宋体" w:hAnsi="Times New Roman" w:cs="Times New Roman" w:hint="eastAsia"/>
          <w:kern w:val="21"/>
          <w:lang w:eastAsia="zh-CN"/>
        </w:rPr>
        <w:t>整体产品或分别运输的部件都要适合运输和装载的要求。</w:t>
      </w:r>
    </w:p>
    <w:p w14:paraId="29058C4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5.6</w:t>
      </w:r>
      <w:r>
        <w:rPr>
          <w:rFonts w:ascii="Times New Roman" w:eastAsia="宋体" w:hAnsi="Times New Roman" w:cs="Times New Roman" w:hint="eastAsia"/>
          <w:kern w:val="21"/>
          <w:lang w:eastAsia="zh-CN"/>
        </w:rPr>
        <w:t>随产品提供的技术资料应完整无缺。</w:t>
      </w:r>
    </w:p>
    <w:p w14:paraId="54E3AB27" w14:textId="7178C47B"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5.7 </w:t>
      </w:r>
      <w:r>
        <w:rPr>
          <w:rFonts w:ascii="Times New Roman" w:eastAsia="宋体" w:hAnsi="Times New Roman" w:cs="Times New Roman" w:hint="eastAsia"/>
          <w:kern w:val="21"/>
          <w:lang w:eastAsia="zh-CN"/>
        </w:rPr>
        <w:t>质量保证期为</w:t>
      </w:r>
      <w:r w:rsidR="004F47DC">
        <w:rPr>
          <w:rFonts w:ascii="Times New Roman" w:eastAsia="宋体" w:hAnsi="Times New Roman" w:cs="Times New Roman" w:hint="eastAsia"/>
          <w:kern w:val="21"/>
          <w:lang w:eastAsia="zh-CN"/>
        </w:rPr>
        <w:t>设备</w:t>
      </w:r>
      <w:r>
        <w:rPr>
          <w:rFonts w:ascii="Times New Roman" w:eastAsia="宋体" w:hAnsi="Times New Roman" w:cs="Times New Roman" w:hint="eastAsia"/>
          <w:kern w:val="21"/>
          <w:lang w:eastAsia="zh-CN"/>
        </w:rPr>
        <w:t>使用后三年，三年内卖方负责免费维修、更换。</w:t>
      </w:r>
    </w:p>
    <w:p w14:paraId="3D29E0D1" w14:textId="77777777" w:rsidR="00E6198C" w:rsidRDefault="00000000">
      <w:pPr>
        <w:pStyle w:val="1"/>
        <w:rPr>
          <w:lang w:eastAsia="zh-CN"/>
        </w:rPr>
      </w:pPr>
      <w:bookmarkStart w:id="14" w:name="_Toc10235"/>
      <w:r>
        <w:rPr>
          <w:rFonts w:hint="eastAsia"/>
          <w:lang w:eastAsia="zh-CN"/>
        </w:rPr>
        <w:t>6</w:t>
      </w:r>
      <w:r>
        <w:rPr>
          <w:rFonts w:hint="eastAsia"/>
          <w:lang w:eastAsia="zh-CN"/>
        </w:rPr>
        <w:t>、双方工作安排</w:t>
      </w:r>
      <w:bookmarkEnd w:id="14"/>
    </w:p>
    <w:p w14:paraId="0AA2901D" w14:textId="08D6B5E9"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6.1 </w:t>
      </w:r>
      <w:r>
        <w:rPr>
          <w:rFonts w:ascii="Times New Roman" w:eastAsia="宋体" w:hAnsi="Times New Roman" w:cs="Times New Roman" w:hint="eastAsia"/>
          <w:kern w:val="21"/>
          <w:lang w:eastAsia="zh-CN"/>
        </w:rPr>
        <w:t>需求方应向供货方提供有特殊要求的技术文件。</w:t>
      </w:r>
    </w:p>
    <w:p w14:paraId="197F6860" w14:textId="0A8FB37E"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6.2</w:t>
      </w:r>
      <w:r w:rsidR="00F259CA">
        <w:rPr>
          <w:rFonts w:ascii="Times New Roman" w:eastAsia="宋体" w:hAnsi="Times New Roman" w:cs="Times New Roman" w:hint="eastAsia"/>
          <w:kern w:val="21"/>
          <w:lang w:eastAsia="zh-CN"/>
        </w:rPr>
        <w:t>设备</w:t>
      </w:r>
      <w:r>
        <w:rPr>
          <w:rFonts w:ascii="Times New Roman" w:eastAsia="宋体" w:hAnsi="Times New Roman" w:cs="Times New Roman" w:hint="eastAsia"/>
          <w:kern w:val="21"/>
          <w:lang w:eastAsia="zh-CN"/>
        </w:rPr>
        <w:t>安装调试过程中，需求方为供货</w:t>
      </w:r>
      <w:proofErr w:type="gramStart"/>
      <w:r>
        <w:rPr>
          <w:rFonts w:ascii="Times New Roman" w:eastAsia="宋体" w:hAnsi="Times New Roman" w:cs="Times New Roman" w:hint="eastAsia"/>
          <w:kern w:val="21"/>
          <w:lang w:eastAsia="zh-CN"/>
        </w:rPr>
        <w:t>方现场</w:t>
      </w:r>
      <w:proofErr w:type="gramEnd"/>
      <w:r>
        <w:rPr>
          <w:rFonts w:ascii="Times New Roman" w:eastAsia="宋体" w:hAnsi="Times New Roman" w:cs="Times New Roman" w:hint="eastAsia"/>
          <w:kern w:val="21"/>
          <w:lang w:eastAsia="zh-CN"/>
        </w:rPr>
        <w:t>人员提供工作和生活方便。</w:t>
      </w:r>
      <w:r w:rsidR="007E2EBF">
        <w:rPr>
          <w:rFonts w:ascii="Times New Roman" w:eastAsia="宋体" w:hAnsi="Times New Roman" w:cs="Times New Roman" w:hint="eastAsia"/>
          <w:kern w:val="21"/>
          <w:lang w:eastAsia="zh-CN"/>
        </w:rPr>
        <w:t>元件</w:t>
      </w:r>
      <w:r>
        <w:rPr>
          <w:rFonts w:ascii="Times New Roman" w:eastAsia="宋体" w:hAnsi="Times New Roman" w:cs="Times New Roman" w:hint="eastAsia"/>
          <w:kern w:val="21"/>
          <w:lang w:eastAsia="zh-CN"/>
        </w:rPr>
        <w:t>制造过程中，需求方可派出到供货方进行监造和验收，供货方应积极配合</w:t>
      </w:r>
      <w:r w:rsidR="007E2EBF">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供货</w:t>
      </w:r>
      <w:proofErr w:type="gramStart"/>
      <w:r>
        <w:rPr>
          <w:rFonts w:ascii="Times New Roman" w:eastAsia="宋体" w:hAnsi="Times New Roman" w:cs="Times New Roman" w:hint="eastAsia"/>
          <w:kern w:val="21"/>
          <w:lang w:eastAsia="zh-CN"/>
        </w:rPr>
        <w:t>方收到</w:t>
      </w:r>
      <w:proofErr w:type="gramEnd"/>
      <w:r>
        <w:rPr>
          <w:rFonts w:ascii="Times New Roman" w:eastAsia="宋体" w:hAnsi="Times New Roman" w:cs="Times New Roman" w:hint="eastAsia"/>
          <w:kern w:val="21"/>
          <w:lang w:eastAsia="zh-CN"/>
        </w:rPr>
        <w:t>技术条件书后如有异议，在</w:t>
      </w:r>
      <w:r>
        <w:rPr>
          <w:rFonts w:ascii="Times New Roman" w:eastAsia="宋体" w:hAnsi="Times New Roman" w:cs="Times New Roman" w:hint="eastAsia"/>
          <w:kern w:val="21"/>
          <w:lang w:eastAsia="zh-CN"/>
        </w:rPr>
        <w:t>5</w:t>
      </w:r>
      <w:r>
        <w:rPr>
          <w:rFonts w:ascii="Times New Roman" w:eastAsia="宋体" w:hAnsi="Times New Roman" w:cs="Times New Roman" w:hint="eastAsia"/>
          <w:kern w:val="21"/>
          <w:lang w:eastAsia="zh-CN"/>
        </w:rPr>
        <w:t>天内书面通知需求方，否则认为供货方同意技术条件书中的全部要求。</w:t>
      </w:r>
    </w:p>
    <w:p w14:paraId="47D3FB6C"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6.3 </w:t>
      </w:r>
      <w:r>
        <w:rPr>
          <w:rFonts w:ascii="Times New Roman" w:eastAsia="宋体" w:hAnsi="Times New Roman" w:cs="Times New Roman" w:hint="eastAsia"/>
          <w:kern w:val="21"/>
          <w:lang w:eastAsia="zh-CN"/>
        </w:rPr>
        <w:t>根据工程需要，可召开设计联络会或以其他形式解决设计制造中的问题。</w:t>
      </w:r>
    </w:p>
    <w:p w14:paraId="2A614231" w14:textId="4634340E"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 xml:space="preserve">6.4 </w:t>
      </w:r>
      <w:r>
        <w:rPr>
          <w:rFonts w:ascii="Times New Roman" w:eastAsia="宋体" w:hAnsi="Times New Roman" w:cs="Times New Roman" w:hint="eastAsia"/>
          <w:kern w:val="21"/>
          <w:lang w:eastAsia="zh-CN"/>
        </w:rPr>
        <w:t>对需求方的缺陷通知，供货方应在</w:t>
      </w:r>
      <w:r>
        <w:rPr>
          <w:rFonts w:ascii="Times New Roman" w:eastAsia="宋体" w:hAnsi="Times New Roman" w:cs="Times New Roman" w:hint="eastAsia"/>
          <w:kern w:val="21"/>
          <w:lang w:eastAsia="zh-CN"/>
        </w:rPr>
        <w:t>24</w:t>
      </w:r>
      <w:r>
        <w:rPr>
          <w:rFonts w:ascii="Times New Roman" w:eastAsia="宋体" w:hAnsi="Times New Roman" w:cs="Times New Roman" w:hint="eastAsia"/>
          <w:kern w:val="21"/>
          <w:lang w:eastAsia="zh-CN"/>
        </w:rPr>
        <w:t>小时内回应，</w:t>
      </w:r>
      <w:r>
        <w:rPr>
          <w:rFonts w:ascii="Times New Roman" w:eastAsia="宋体" w:hAnsi="Times New Roman" w:cs="Times New Roman" w:hint="eastAsia"/>
          <w:kern w:val="21"/>
          <w:lang w:eastAsia="zh-CN"/>
        </w:rPr>
        <w:t>48</w:t>
      </w:r>
      <w:r>
        <w:rPr>
          <w:rFonts w:ascii="Times New Roman" w:eastAsia="宋体" w:hAnsi="Times New Roman" w:cs="Times New Roman" w:hint="eastAsia"/>
          <w:kern w:val="21"/>
          <w:lang w:eastAsia="zh-CN"/>
        </w:rPr>
        <w:t>小时内赴现场予以解决。</w:t>
      </w:r>
    </w:p>
    <w:p w14:paraId="7035111D" w14:textId="77777777" w:rsidR="00E6198C" w:rsidRDefault="00000000">
      <w:pPr>
        <w:topLinePunct/>
        <w:autoSpaceDE/>
        <w:autoSpaceDN/>
        <w:spacing w:line="360" w:lineRule="auto"/>
        <w:ind w:firstLineChars="200" w:firstLine="420"/>
        <w:jc w:val="both"/>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lastRenderedPageBreak/>
        <w:t xml:space="preserve">6.5 </w:t>
      </w:r>
      <w:r>
        <w:rPr>
          <w:rFonts w:ascii="Times New Roman" w:eastAsia="宋体" w:hAnsi="Times New Roman" w:cs="Times New Roman" w:hint="eastAsia"/>
          <w:kern w:val="21"/>
          <w:lang w:eastAsia="zh-CN"/>
        </w:rPr>
        <w:t>资料的组织结构清晰、逻辑性强。资料内容正确、准确、一致、清晰完整，满足工程要求。</w:t>
      </w:r>
    </w:p>
    <w:p w14:paraId="76C97757" w14:textId="77777777" w:rsidR="00E6198C" w:rsidRDefault="00E6198C" w:rsidP="00EF1D24">
      <w:pPr>
        <w:topLinePunct/>
        <w:autoSpaceDE/>
        <w:autoSpaceDN/>
        <w:spacing w:line="360" w:lineRule="auto"/>
        <w:rPr>
          <w:rFonts w:ascii="Times New Roman" w:eastAsia="宋体" w:hAnsi="Times New Roman" w:cs="Times New Roman"/>
          <w:kern w:val="21"/>
          <w:lang w:eastAsia="zh-CN"/>
        </w:rPr>
      </w:pPr>
    </w:p>
    <w:p w14:paraId="29F44E07" w14:textId="77777777" w:rsidR="00E6198C" w:rsidRDefault="00000000">
      <w:pPr>
        <w:pStyle w:val="1"/>
        <w:rPr>
          <w:lang w:eastAsia="zh-CN"/>
        </w:rPr>
      </w:pPr>
      <w:bookmarkStart w:id="15" w:name="_Toc6391"/>
      <w:r>
        <w:rPr>
          <w:rFonts w:hint="eastAsia"/>
          <w:lang w:eastAsia="zh-CN"/>
        </w:rPr>
        <w:t>7</w:t>
      </w:r>
      <w:r>
        <w:rPr>
          <w:lang w:eastAsia="zh-CN"/>
        </w:rPr>
        <w:t xml:space="preserve">  </w:t>
      </w:r>
      <w:r>
        <w:rPr>
          <w:lang w:eastAsia="zh-CN"/>
        </w:rPr>
        <w:t>备品备件及专用工具</w:t>
      </w:r>
      <w:bookmarkEnd w:id="15"/>
    </w:p>
    <w:p w14:paraId="1C621B1E"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根据产品的技术性能、运行经验，厂家对招标方必须购买的备品备件及专用工具应有详细说明。</w:t>
      </w:r>
    </w:p>
    <w:p w14:paraId="7AB706B1" w14:textId="77777777" w:rsidR="00E6198C" w:rsidRDefault="00000000">
      <w:pPr>
        <w:topLinePunct/>
        <w:autoSpaceDE/>
        <w:autoSpaceDN/>
        <w:spacing w:line="360" w:lineRule="auto"/>
        <w:outlineLvl w:val="6"/>
        <w:rPr>
          <w:rFonts w:ascii="Times New Roman" w:eastAsia="宋体" w:hAnsi="Times New Roman" w:cs="Times New Roman"/>
          <w:kern w:val="21"/>
          <w:sz w:val="24"/>
          <w:szCs w:val="24"/>
          <w:lang w:eastAsia="zh-CN"/>
        </w:rPr>
      </w:pPr>
      <w:r>
        <w:rPr>
          <w:rFonts w:ascii="Times New Roman" w:eastAsia="宋体" w:hAnsi="Times New Roman" w:cs="Times New Roman" w:hint="eastAsia"/>
          <w:b/>
          <w:bCs/>
          <w:kern w:val="21"/>
          <w:sz w:val="24"/>
          <w:szCs w:val="24"/>
          <w:lang w:eastAsia="zh-CN"/>
        </w:rPr>
        <w:t>7.</w:t>
      </w:r>
      <w:r>
        <w:rPr>
          <w:rFonts w:ascii="Times New Roman" w:eastAsia="宋体" w:hAnsi="Times New Roman" w:cs="Times New Roman"/>
          <w:b/>
          <w:bCs/>
          <w:kern w:val="21"/>
          <w:sz w:val="24"/>
          <w:szCs w:val="24"/>
          <w:lang w:eastAsia="zh-CN"/>
        </w:rPr>
        <w:t>1</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b/>
          <w:bCs/>
          <w:kern w:val="21"/>
          <w:sz w:val="24"/>
          <w:szCs w:val="24"/>
          <w:lang w:eastAsia="zh-CN"/>
        </w:rPr>
        <w:t>备品备件</w:t>
      </w:r>
    </w:p>
    <w:p w14:paraId="5A88A85D" w14:textId="3D1B2F8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投标方应向招标方提供必要的备品备件，备品备件应是新品，与</w:t>
      </w:r>
      <w:r w:rsidR="00FE09FA">
        <w:rPr>
          <w:rFonts w:ascii="Times New Roman" w:eastAsia="宋体" w:hAnsi="Times New Roman" w:cs="Times New Roman" w:hint="eastAsia"/>
          <w:kern w:val="21"/>
          <w:lang w:eastAsia="zh-CN"/>
        </w:rPr>
        <w:t>环网建材</w:t>
      </w:r>
      <w:r>
        <w:rPr>
          <w:rFonts w:ascii="Times New Roman" w:eastAsia="宋体" w:hAnsi="Times New Roman" w:cs="Times New Roman"/>
          <w:kern w:val="21"/>
          <w:lang w:eastAsia="zh-CN"/>
        </w:rPr>
        <w:t>同型号、同工艺。备品备件清单见表</w:t>
      </w:r>
      <w:r>
        <w:rPr>
          <w:rFonts w:ascii="Times New Roman" w:eastAsia="宋体" w:hAnsi="Times New Roman" w:cs="Times New Roman"/>
          <w:kern w:val="21"/>
          <w:lang w:eastAsia="zh-CN"/>
        </w:rPr>
        <w:t>1</w:t>
      </w:r>
      <w:r>
        <w:rPr>
          <w:rFonts w:ascii="Times New Roman" w:eastAsia="宋体" w:hAnsi="Times New Roman" w:cs="Times New Roman"/>
          <w:kern w:val="21"/>
          <w:lang w:eastAsia="zh-CN"/>
        </w:rPr>
        <w:t>。</w:t>
      </w:r>
    </w:p>
    <w:p w14:paraId="47AFDF90" w14:textId="77777777" w:rsidR="00E6198C" w:rsidRDefault="00000000">
      <w:pPr>
        <w:topLinePunct/>
        <w:autoSpaceDE/>
        <w:autoSpaceDN/>
        <w:spacing w:line="360" w:lineRule="auto"/>
        <w:jc w:val="center"/>
        <w:rPr>
          <w:rFonts w:ascii="Times New Roman" w:hAnsi="Times New Roman" w:cs="Times New Roman"/>
          <w:kern w:val="21"/>
          <w:lang w:eastAsia="zh-CN"/>
        </w:rPr>
      </w:pPr>
      <w:r>
        <w:rPr>
          <w:rFonts w:ascii="Times New Roman" w:eastAsia="黑体" w:hAnsi="Times New Roman" w:cs="Times New Roman"/>
          <w:b/>
          <w:bCs/>
          <w:kern w:val="21"/>
          <w:lang w:eastAsia="zh-CN"/>
        </w:rPr>
        <w:t>表</w:t>
      </w:r>
      <w:r>
        <w:rPr>
          <w:rFonts w:ascii="Times New Roman" w:eastAsia="黑体" w:hAnsi="Times New Roman" w:cs="Times New Roman"/>
          <w:b/>
          <w:bCs/>
          <w:kern w:val="21"/>
          <w:lang w:eastAsia="zh-CN"/>
        </w:rPr>
        <w:t>1</w:t>
      </w:r>
      <w:r>
        <w:rPr>
          <w:rFonts w:ascii="Times New Roman" w:eastAsia="黑体" w:hAnsi="Times New Roman" w:cs="Times New Roman"/>
          <w:b/>
          <w:bCs/>
          <w:kern w:val="21"/>
          <w:lang w:eastAsia="zh-CN"/>
        </w:rPr>
        <w:t>备品备件清单</w:t>
      </w:r>
    </w:p>
    <w:tbl>
      <w:tblPr>
        <w:tblStyle w:val="TableNormal"/>
        <w:tblW w:w="910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4"/>
        <w:gridCol w:w="2017"/>
        <w:gridCol w:w="2767"/>
        <w:gridCol w:w="749"/>
        <w:gridCol w:w="759"/>
        <w:gridCol w:w="889"/>
        <w:gridCol w:w="884"/>
      </w:tblGrid>
      <w:tr w:rsidR="00E6198C" w14:paraId="509B9072" w14:textId="77777777">
        <w:trPr>
          <w:trHeight w:val="570"/>
        </w:trPr>
        <w:tc>
          <w:tcPr>
            <w:tcW w:w="1044" w:type="dxa"/>
            <w:vAlign w:val="center"/>
          </w:tcPr>
          <w:p w14:paraId="412060BE"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序号</w:t>
            </w:r>
            <w:proofErr w:type="spellEnd"/>
          </w:p>
        </w:tc>
        <w:tc>
          <w:tcPr>
            <w:tcW w:w="2017" w:type="dxa"/>
            <w:vAlign w:val="center"/>
          </w:tcPr>
          <w:p w14:paraId="122C332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名称</w:t>
            </w:r>
            <w:proofErr w:type="spellEnd"/>
          </w:p>
        </w:tc>
        <w:tc>
          <w:tcPr>
            <w:tcW w:w="2767" w:type="dxa"/>
            <w:vAlign w:val="center"/>
          </w:tcPr>
          <w:p w14:paraId="44B39971"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型号及规范</w:t>
            </w:r>
            <w:proofErr w:type="spellEnd"/>
          </w:p>
        </w:tc>
        <w:tc>
          <w:tcPr>
            <w:tcW w:w="749" w:type="dxa"/>
            <w:vAlign w:val="center"/>
          </w:tcPr>
          <w:p w14:paraId="39124CF5"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单位</w:t>
            </w:r>
            <w:proofErr w:type="spellEnd"/>
          </w:p>
        </w:tc>
        <w:tc>
          <w:tcPr>
            <w:tcW w:w="759" w:type="dxa"/>
            <w:vAlign w:val="center"/>
          </w:tcPr>
          <w:p w14:paraId="0E1F22BB"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数量</w:t>
            </w:r>
            <w:proofErr w:type="spellEnd"/>
          </w:p>
        </w:tc>
        <w:tc>
          <w:tcPr>
            <w:tcW w:w="889" w:type="dxa"/>
            <w:vAlign w:val="center"/>
          </w:tcPr>
          <w:p w14:paraId="5B841D9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用途</w:t>
            </w:r>
            <w:proofErr w:type="spellEnd"/>
          </w:p>
        </w:tc>
        <w:tc>
          <w:tcPr>
            <w:tcW w:w="884" w:type="dxa"/>
            <w:vAlign w:val="center"/>
          </w:tcPr>
          <w:p w14:paraId="7670633A"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备注</w:t>
            </w:r>
            <w:proofErr w:type="spellEnd"/>
          </w:p>
        </w:tc>
      </w:tr>
      <w:tr w:rsidR="00E6198C" w14:paraId="7E8BB907" w14:textId="77777777">
        <w:trPr>
          <w:trHeight w:val="570"/>
        </w:trPr>
        <w:tc>
          <w:tcPr>
            <w:tcW w:w="1044" w:type="dxa"/>
            <w:vAlign w:val="center"/>
          </w:tcPr>
          <w:p w14:paraId="7B01404C"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1</w:t>
            </w:r>
          </w:p>
        </w:tc>
        <w:tc>
          <w:tcPr>
            <w:tcW w:w="2017" w:type="dxa"/>
            <w:vAlign w:val="center"/>
          </w:tcPr>
          <w:p w14:paraId="7A0CB079"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2767" w:type="dxa"/>
            <w:vAlign w:val="center"/>
          </w:tcPr>
          <w:p w14:paraId="53DAFE61"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49" w:type="dxa"/>
            <w:vAlign w:val="center"/>
          </w:tcPr>
          <w:p w14:paraId="135DA2C9"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59" w:type="dxa"/>
            <w:vAlign w:val="center"/>
          </w:tcPr>
          <w:p w14:paraId="0A3AC0CE"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9" w:type="dxa"/>
            <w:vAlign w:val="center"/>
          </w:tcPr>
          <w:p w14:paraId="0B0352C4"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4" w:type="dxa"/>
            <w:vAlign w:val="center"/>
          </w:tcPr>
          <w:p w14:paraId="198AD7F6"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r>
      <w:tr w:rsidR="00E6198C" w14:paraId="7C4BE432" w14:textId="77777777">
        <w:trPr>
          <w:trHeight w:val="570"/>
        </w:trPr>
        <w:tc>
          <w:tcPr>
            <w:tcW w:w="1044" w:type="dxa"/>
            <w:vAlign w:val="center"/>
          </w:tcPr>
          <w:p w14:paraId="51463861"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lang w:eastAsia="zh-CN"/>
              </w:rPr>
            </w:pPr>
            <w:r>
              <w:rPr>
                <w:rFonts w:ascii="Times New Roman" w:hAnsi="Times New Roman" w:cs="Times New Roman" w:hint="eastAsia"/>
                <w:kern w:val="21"/>
                <w:sz w:val="21"/>
                <w:szCs w:val="21"/>
                <w:lang w:eastAsia="zh-CN"/>
              </w:rPr>
              <w:t>2</w:t>
            </w:r>
          </w:p>
        </w:tc>
        <w:tc>
          <w:tcPr>
            <w:tcW w:w="2017" w:type="dxa"/>
            <w:vAlign w:val="center"/>
          </w:tcPr>
          <w:p w14:paraId="0DEDBE61"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2767" w:type="dxa"/>
            <w:vAlign w:val="center"/>
          </w:tcPr>
          <w:p w14:paraId="74AD3A3F"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49" w:type="dxa"/>
            <w:vAlign w:val="center"/>
          </w:tcPr>
          <w:p w14:paraId="34A066C4"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759" w:type="dxa"/>
            <w:vAlign w:val="center"/>
          </w:tcPr>
          <w:p w14:paraId="08934BFE"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9" w:type="dxa"/>
            <w:vAlign w:val="center"/>
          </w:tcPr>
          <w:p w14:paraId="15D6FA23"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c>
          <w:tcPr>
            <w:tcW w:w="884" w:type="dxa"/>
            <w:vAlign w:val="center"/>
          </w:tcPr>
          <w:p w14:paraId="7346C04B" w14:textId="77777777" w:rsidR="00E6198C" w:rsidRDefault="00E6198C">
            <w:pPr>
              <w:pStyle w:val="TableText"/>
              <w:topLinePunct/>
              <w:autoSpaceDE/>
              <w:autoSpaceDN/>
              <w:spacing w:line="360" w:lineRule="auto"/>
              <w:jc w:val="center"/>
              <w:rPr>
                <w:rFonts w:ascii="Times New Roman" w:hAnsi="Times New Roman" w:cs="Times New Roman"/>
                <w:kern w:val="21"/>
                <w:sz w:val="21"/>
                <w:szCs w:val="21"/>
              </w:rPr>
            </w:pPr>
          </w:p>
        </w:tc>
      </w:tr>
    </w:tbl>
    <w:p w14:paraId="067E4230" w14:textId="77777777" w:rsidR="00E6198C" w:rsidRDefault="00E6198C">
      <w:pPr>
        <w:topLinePunct/>
        <w:autoSpaceDE/>
        <w:autoSpaceDN/>
        <w:spacing w:line="360" w:lineRule="auto"/>
        <w:rPr>
          <w:rFonts w:ascii="Times New Roman" w:eastAsia="宋体" w:hAnsi="Times New Roman" w:cs="Times New Roman"/>
          <w:b/>
          <w:bCs/>
          <w:kern w:val="21"/>
          <w:sz w:val="24"/>
          <w:szCs w:val="24"/>
          <w:lang w:eastAsia="zh-CN"/>
        </w:rPr>
      </w:pPr>
    </w:p>
    <w:p w14:paraId="34BDCDD5" w14:textId="77777777" w:rsidR="00E6198C" w:rsidRDefault="00000000">
      <w:pPr>
        <w:topLinePunct/>
        <w:autoSpaceDE/>
        <w:autoSpaceDN/>
        <w:spacing w:line="360" w:lineRule="auto"/>
        <w:outlineLvl w:val="6"/>
        <w:rPr>
          <w:rFonts w:ascii="Times New Roman" w:eastAsia="宋体" w:hAnsi="Times New Roman" w:cs="Times New Roman"/>
          <w:kern w:val="21"/>
          <w:lang w:eastAsia="zh-CN"/>
        </w:rPr>
      </w:pPr>
      <w:r>
        <w:rPr>
          <w:rFonts w:ascii="Times New Roman" w:eastAsia="宋体" w:hAnsi="Times New Roman" w:cs="Times New Roman" w:hint="eastAsia"/>
          <w:b/>
          <w:bCs/>
          <w:kern w:val="21"/>
          <w:sz w:val="24"/>
          <w:szCs w:val="24"/>
          <w:lang w:eastAsia="zh-CN"/>
        </w:rPr>
        <w:t>7.2</w:t>
      </w:r>
      <w:r>
        <w:rPr>
          <w:rFonts w:ascii="Times New Roman" w:eastAsia="宋体" w:hAnsi="Times New Roman" w:cs="Times New Roman"/>
          <w:kern w:val="21"/>
          <w:sz w:val="24"/>
          <w:szCs w:val="24"/>
          <w:lang w:eastAsia="zh-CN"/>
        </w:rPr>
        <w:t xml:space="preserve"> </w:t>
      </w:r>
      <w:r>
        <w:rPr>
          <w:rFonts w:ascii="Times New Roman" w:eastAsia="宋体" w:hAnsi="Times New Roman" w:cs="Times New Roman" w:hint="eastAsia"/>
          <w:kern w:val="21"/>
          <w:sz w:val="24"/>
          <w:szCs w:val="24"/>
          <w:lang w:eastAsia="zh-CN"/>
        </w:rPr>
        <w:t>专用工具</w:t>
      </w:r>
    </w:p>
    <w:p w14:paraId="708E262A" w14:textId="77777777" w:rsidR="00E6198C" w:rsidRDefault="00000000">
      <w:pPr>
        <w:topLinePunct/>
        <w:autoSpaceDE/>
        <w:autoSpaceDN/>
        <w:spacing w:line="360" w:lineRule="auto"/>
        <w:ind w:firstLineChars="200" w:firstLine="420"/>
        <w:rPr>
          <w:rFonts w:ascii="Times New Roman" w:hAnsi="Times New Roman" w:cs="Times New Roman"/>
          <w:kern w:val="21"/>
          <w:lang w:eastAsia="zh-CN"/>
        </w:rPr>
      </w:pPr>
      <w:r>
        <w:rPr>
          <w:rFonts w:ascii="Times New Roman" w:eastAsia="宋体" w:hAnsi="Times New Roman" w:cs="Times New Roman"/>
          <w:kern w:val="21"/>
          <w:lang w:eastAsia="zh-CN"/>
        </w:rPr>
        <w:t>投标方应提供安装、运行检修所需要的非常规及非标准的专用工具，包括专用测试设备，提供的工具清单见表</w:t>
      </w:r>
      <w:r>
        <w:rPr>
          <w:rFonts w:ascii="Times New Roman" w:eastAsia="宋体" w:hAnsi="Times New Roman" w:cs="Times New Roman"/>
          <w:kern w:val="21"/>
          <w:lang w:eastAsia="zh-CN"/>
        </w:rPr>
        <w:t>2</w:t>
      </w:r>
      <w:r>
        <w:rPr>
          <w:rFonts w:ascii="Times New Roman" w:eastAsia="宋体" w:hAnsi="Times New Roman" w:cs="Times New Roman"/>
          <w:kern w:val="21"/>
          <w:lang w:eastAsia="zh-CN"/>
        </w:rPr>
        <w:t>。</w:t>
      </w:r>
    </w:p>
    <w:p w14:paraId="185B0588" w14:textId="77777777" w:rsidR="00E6198C" w:rsidRDefault="00000000">
      <w:pPr>
        <w:topLinePunct/>
        <w:autoSpaceDE/>
        <w:autoSpaceDN/>
        <w:spacing w:line="360" w:lineRule="auto"/>
        <w:jc w:val="center"/>
        <w:rPr>
          <w:rFonts w:ascii="Times New Roman" w:eastAsia="黑体" w:hAnsi="Times New Roman" w:cs="Times New Roman"/>
          <w:kern w:val="21"/>
          <w:lang w:eastAsia="zh-CN"/>
        </w:rPr>
      </w:pPr>
      <w:r>
        <w:rPr>
          <w:rFonts w:ascii="Times New Roman" w:eastAsia="黑体" w:hAnsi="Times New Roman" w:cs="Times New Roman"/>
          <w:b/>
          <w:bCs/>
          <w:kern w:val="21"/>
          <w:lang w:eastAsia="zh-CN"/>
        </w:rPr>
        <w:t>表</w:t>
      </w:r>
      <w:r>
        <w:rPr>
          <w:rFonts w:ascii="Times New Roman" w:eastAsia="黑体" w:hAnsi="Times New Roman" w:cs="Times New Roman"/>
          <w:b/>
          <w:bCs/>
          <w:kern w:val="21"/>
          <w:lang w:eastAsia="zh-CN"/>
        </w:rPr>
        <w:t>2</w:t>
      </w:r>
      <w:r>
        <w:rPr>
          <w:rFonts w:ascii="Times New Roman" w:eastAsia="黑体" w:hAnsi="Times New Roman" w:cs="Times New Roman"/>
          <w:kern w:val="21"/>
          <w:lang w:eastAsia="zh-CN"/>
        </w:rPr>
        <w:t xml:space="preserve"> </w:t>
      </w:r>
      <w:r>
        <w:rPr>
          <w:rFonts w:ascii="Times New Roman" w:eastAsia="黑体" w:hAnsi="Times New Roman" w:cs="Times New Roman"/>
          <w:b/>
          <w:bCs/>
          <w:kern w:val="21"/>
          <w:lang w:eastAsia="zh-CN"/>
        </w:rPr>
        <w:t>专用工具清单</w:t>
      </w:r>
    </w:p>
    <w:tbl>
      <w:tblPr>
        <w:tblStyle w:val="TableNormal"/>
        <w:tblW w:w="8449"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44"/>
        <w:gridCol w:w="1907"/>
        <w:gridCol w:w="2477"/>
        <w:gridCol w:w="989"/>
        <w:gridCol w:w="869"/>
        <w:gridCol w:w="709"/>
        <w:gridCol w:w="754"/>
      </w:tblGrid>
      <w:tr w:rsidR="00E6198C" w14:paraId="2A165EFA" w14:textId="77777777">
        <w:trPr>
          <w:trHeight w:val="780"/>
          <w:jc w:val="center"/>
        </w:trPr>
        <w:tc>
          <w:tcPr>
            <w:tcW w:w="744" w:type="dxa"/>
            <w:vAlign w:val="center"/>
          </w:tcPr>
          <w:p w14:paraId="76EFF803"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序号</w:t>
            </w:r>
            <w:proofErr w:type="spellEnd"/>
          </w:p>
        </w:tc>
        <w:tc>
          <w:tcPr>
            <w:tcW w:w="1907" w:type="dxa"/>
            <w:vAlign w:val="center"/>
          </w:tcPr>
          <w:p w14:paraId="6F0A817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名称</w:t>
            </w:r>
            <w:proofErr w:type="spellEnd"/>
          </w:p>
        </w:tc>
        <w:tc>
          <w:tcPr>
            <w:tcW w:w="2477" w:type="dxa"/>
            <w:vAlign w:val="center"/>
          </w:tcPr>
          <w:p w14:paraId="0115FED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型号及规范</w:t>
            </w:r>
            <w:proofErr w:type="spellEnd"/>
          </w:p>
        </w:tc>
        <w:tc>
          <w:tcPr>
            <w:tcW w:w="989" w:type="dxa"/>
            <w:vAlign w:val="center"/>
          </w:tcPr>
          <w:p w14:paraId="43DF1A29"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单位</w:t>
            </w:r>
            <w:proofErr w:type="spellEnd"/>
          </w:p>
        </w:tc>
        <w:tc>
          <w:tcPr>
            <w:tcW w:w="869" w:type="dxa"/>
            <w:vAlign w:val="center"/>
          </w:tcPr>
          <w:p w14:paraId="60FB615F"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数量</w:t>
            </w:r>
            <w:proofErr w:type="spellEnd"/>
          </w:p>
        </w:tc>
        <w:tc>
          <w:tcPr>
            <w:tcW w:w="709" w:type="dxa"/>
            <w:vAlign w:val="center"/>
          </w:tcPr>
          <w:p w14:paraId="26D373F2"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用途</w:t>
            </w:r>
            <w:proofErr w:type="spellEnd"/>
          </w:p>
        </w:tc>
        <w:tc>
          <w:tcPr>
            <w:tcW w:w="754" w:type="dxa"/>
            <w:vAlign w:val="center"/>
          </w:tcPr>
          <w:p w14:paraId="1913DD1D" w14:textId="77777777" w:rsidR="00E6198C" w:rsidRDefault="00000000">
            <w:pPr>
              <w:pStyle w:val="TableText"/>
              <w:topLinePunct/>
              <w:autoSpaceDE/>
              <w:autoSpaceDN/>
              <w:spacing w:line="360" w:lineRule="auto"/>
              <w:jc w:val="center"/>
              <w:rPr>
                <w:rFonts w:ascii="Times New Roman" w:hAnsi="Times New Roman" w:cs="Times New Roman"/>
                <w:kern w:val="21"/>
                <w:sz w:val="21"/>
                <w:szCs w:val="21"/>
              </w:rPr>
            </w:pPr>
            <w:proofErr w:type="spellStart"/>
            <w:r>
              <w:rPr>
                <w:rFonts w:ascii="Times New Roman" w:hAnsi="Times New Roman" w:cs="Times New Roman"/>
                <w:kern w:val="21"/>
                <w:sz w:val="21"/>
                <w:szCs w:val="21"/>
              </w:rPr>
              <w:t>备注</w:t>
            </w:r>
            <w:proofErr w:type="spellEnd"/>
          </w:p>
        </w:tc>
      </w:tr>
      <w:tr w:rsidR="00E6198C" w14:paraId="511F267F" w14:textId="77777777">
        <w:trPr>
          <w:trHeight w:val="507"/>
          <w:jc w:val="center"/>
        </w:trPr>
        <w:tc>
          <w:tcPr>
            <w:tcW w:w="744" w:type="dxa"/>
            <w:vAlign w:val="center"/>
          </w:tcPr>
          <w:p w14:paraId="37467490"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1</w:t>
            </w:r>
          </w:p>
        </w:tc>
        <w:tc>
          <w:tcPr>
            <w:tcW w:w="1907" w:type="dxa"/>
            <w:vAlign w:val="center"/>
          </w:tcPr>
          <w:p w14:paraId="24F286B1" w14:textId="77777777" w:rsidR="00E6198C" w:rsidRDefault="00E6198C">
            <w:pPr>
              <w:topLinePunct/>
              <w:autoSpaceDE/>
              <w:autoSpaceDN/>
              <w:spacing w:line="360" w:lineRule="auto"/>
              <w:jc w:val="center"/>
              <w:rPr>
                <w:rFonts w:ascii="Times New Roman" w:hAnsi="Times New Roman" w:cs="Times New Roman"/>
                <w:kern w:val="21"/>
              </w:rPr>
            </w:pPr>
          </w:p>
        </w:tc>
        <w:tc>
          <w:tcPr>
            <w:tcW w:w="2477" w:type="dxa"/>
            <w:vAlign w:val="center"/>
          </w:tcPr>
          <w:p w14:paraId="0725E7A1" w14:textId="77777777" w:rsidR="00E6198C" w:rsidRDefault="00E6198C">
            <w:pPr>
              <w:topLinePunct/>
              <w:autoSpaceDE/>
              <w:autoSpaceDN/>
              <w:spacing w:line="360" w:lineRule="auto"/>
              <w:jc w:val="center"/>
              <w:rPr>
                <w:rFonts w:ascii="Times New Roman" w:hAnsi="Times New Roman" w:cs="Times New Roman"/>
                <w:kern w:val="21"/>
              </w:rPr>
            </w:pPr>
          </w:p>
        </w:tc>
        <w:tc>
          <w:tcPr>
            <w:tcW w:w="989" w:type="dxa"/>
            <w:vAlign w:val="center"/>
          </w:tcPr>
          <w:p w14:paraId="5433CF39" w14:textId="77777777" w:rsidR="00E6198C" w:rsidRDefault="00E6198C">
            <w:pPr>
              <w:topLinePunct/>
              <w:autoSpaceDE/>
              <w:autoSpaceDN/>
              <w:spacing w:line="360" w:lineRule="auto"/>
              <w:jc w:val="center"/>
              <w:rPr>
                <w:rFonts w:ascii="Times New Roman" w:hAnsi="Times New Roman" w:cs="Times New Roman"/>
                <w:kern w:val="21"/>
              </w:rPr>
            </w:pPr>
          </w:p>
        </w:tc>
        <w:tc>
          <w:tcPr>
            <w:tcW w:w="869" w:type="dxa"/>
            <w:vAlign w:val="center"/>
          </w:tcPr>
          <w:p w14:paraId="62A19F56" w14:textId="77777777" w:rsidR="00E6198C" w:rsidRDefault="00E6198C">
            <w:pPr>
              <w:topLinePunct/>
              <w:autoSpaceDE/>
              <w:autoSpaceDN/>
              <w:spacing w:line="360" w:lineRule="auto"/>
              <w:jc w:val="center"/>
              <w:rPr>
                <w:rFonts w:ascii="Times New Roman" w:hAnsi="Times New Roman" w:cs="Times New Roman"/>
                <w:kern w:val="21"/>
              </w:rPr>
            </w:pPr>
          </w:p>
        </w:tc>
        <w:tc>
          <w:tcPr>
            <w:tcW w:w="709" w:type="dxa"/>
            <w:vAlign w:val="center"/>
          </w:tcPr>
          <w:p w14:paraId="6D6A9A14" w14:textId="77777777" w:rsidR="00E6198C" w:rsidRDefault="00E6198C">
            <w:pPr>
              <w:topLinePunct/>
              <w:autoSpaceDE/>
              <w:autoSpaceDN/>
              <w:spacing w:line="360" w:lineRule="auto"/>
              <w:jc w:val="center"/>
              <w:rPr>
                <w:rFonts w:ascii="Times New Roman" w:hAnsi="Times New Roman" w:cs="Times New Roman"/>
                <w:kern w:val="21"/>
              </w:rPr>
            </w:pPr>
          </w:p>
        </w:tc>
        <w:tc>
          <w:tcPr>
            <w:tcW w:w="754" w:type="dxa"/>
            <w:vAlign w:val="center"/>
          </w:tcPr>
          <w:p w14:paraId="2DA5EA6D" w14:textId="77777777" w:rsidR="00E6198C" w:rsidRDefault="00E6198C">
            <w:pPr>
              <w:topLinePunct/>
              <w:autoSpaceDE/>
              <w:autoSpaceDN/>
              <w:spacing w:line="360" w:lineRule="auto"/>
              <w:jc w:val="center"/>
              <w:rPr>
                <w:rFonts w:ascii="Times New Roman" w:hAnsi="Times New Roman" w:cs="Times New Roman"/>
                <w:kern w:val="21"/>
              </w:rPr>
            </w:pPr>
          </w:p>
        </w:tc>
      </w:tr>
      <w:tr w:rsidR="00E6198C" w14:paraId="1F544D62" w14:textId="77777777">
        <w:trPr>
          <w:trHeight w:val="502"/>
          <w:jc w:val="center"/>
        </w:trPr>
        <w:tc>
          <w:tcPr>
            <w:tcW w:w="744" w:type="dxa"/>
            <w:vAlign w:val="center"/>
          </w:tcPr>
          <w:p w14:paraId="3314BA3E" w14:textId="77777777" w:rsidR="00E6198C" w:rsidRDefault="00000000">
            <w:pPr>
              <w:topLinePunct/>
              <w:autoSpaceDE/>
              <w:autoSpaceDN/>
              <w:spacing w:line="360" w:lineRule="auto"/>
              <w:jc w:val="center"/>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2</w:t>
            </w:r>
          </w:p>
        </w:tc>
        <w:tc>
          <w:tcPr>
            <w:tcW w:w="1907" w:type="dxa"/>
            <w:vAlign w:val="center"/>
          </w:tcPr>
          <w:p w14:paraId="3D39A9C6" w14:textId="77777777" w:rsidR="00E6198C" w:rsidRDefault="00E6198C">
            <w:pPr>
              <w:topLinePunct/>
              <w:autoSpaceDE/>
              <w:autoSpaceDN/>
              <w:spacing w:line="360" w:lineRule="auto"/>
              <w:jc w:val="center"/>
              <w:rPr>
                <w:rFonts w:ascii="Times New Roman" w:hAnsi="Times New Roman" w:cs="Times New Roman"/>
                <w:kern w:val="21"/>
              </w:rPr>
            </w:pPr>
          </w:p>
        </w:tc>
        <w:tc>
          <w:tcPr>
            <w:tcW w:w="2477" w:type="dxa"/>
            <w:vAlign w:val="center"/>
          </w:tcPr>
          <w:p w14:paraId="6832F52E" w14:textId="77777777" w:rsidR="00E6198C" w:rsidRDefault="00E6198C">
            <w:pPr>
              <w:topLinePunct/>
              <w:autoSpaceDE/>
              <w:autoSpaceDN/>
              <w:spacing w:line="360" w:lineRule="auto"/>
              <w:jc w:val="center"/>
              <w:rPr>
                <w:rFonts w:ascii="Times New Roman" w:hAnsi="Times New Roman" w:cs="Times New Roman"/>
                <w:kern w:val="21"/>
              </w:rPr>
            </w:pPr>
          </w:p>
        </w:tc>
        <w:tc>
          <w:tcPr>
            <w:tcW w:w="989" w:type="dxa"/>
            <w:vAlign w:val="center"/>
          </w:tcPr>
          <w:p w14:paraId="05F4E744" w14:textId="77777777" w:rsidR="00E6198C" w:rsidRDefault="00E6198C">
            <w:pPr>
              <w:topLinePunct/>
              <w:autoSpaceDE/>
              <w:autoSpaceDN/>
              <w:spacing w:line="360" w:lineRule="auto"/>
              <w:jc w:val="center"/>
              <w:rPr>
                <w:rFonts w:ascii="Times New Roman" w:hAnsi="Times New Roman" w:cs="Times New Roman"/>
                <w:kern w:val="21"/>
              </w:rPr>
            </w:pPr>
          </w:p>
        </w:tc>
        <w:tc>
          <w:tcPr>
            <w:tcW w:w="869" w:type="dxa"/>
            <w:vAlign w:val="center"/>
          </w:tcPr>
          <w:p w14:paraId="1F58D15B" w14:textId="77777777" w:rsidR="00E6198C" w:rsidRDefault="00E6198C">
            <w:pPr>
              <w:topLinePunct/>
              <w:autoSpaceDE/>
              <w:autoSpaceDN/>
              <w:spacing w:line="360" w:lineRule="auto"/>
              <w:jc w:val="center"/>
              <w:rPr>
                <w:rFonts w:ascii="Times New Roman" w:hAnsi="Times New Roman" w:cs="Times New Roman"/>
                <w:kern w:val="21"/>
              </w:rPr>
            </w:pPr>
          </w:p>
        </w:tc>
        <w:tc>
          <w:tcPr>
            <w:tcW w:w="709" w:type="dxa"/>
            <w:vAlign w:val="center"/>
          </w:tcPr>
          <w:p w14:paraId="2D6445A2" w14:textId="77777777" w:rsidR="00E6198C" w:rsidRDefault="00E6198C">
            <w:pPr>
              <w:topLinePunct/>
              <w:autoSpaceDE/>
              <w:autoSpaceDN/>
              <w:spacing w:line="360" w:lineRule="auto"/>
              <w:jc w:val="center"/>
              <w:rPr>
                <w:rFonts w:ascii="Times New Roman" w:hAnsi="Times New Roman" w:cs="Times New Roman"/>
                <w:kern w:val="21"/>
              </w:rPr>
            </w:pPr>
          </w:p>
        </w:tc>
        <w:tc>
          <w:tcPr>
            <w:tcW w:w="754" w:type="dxa"/>
            <w:vAlign w:val="center"/>
          </w:tcPr>
          <w:p w14:paraId="7AD02CD1" w14:textId="77777777" w:rsidR="00E6198C" w:rsidRDefault="00E6198C">
            <w:pPr>
              <w:topLinePunct/>
              <w:autoSpaceDE/>
              <w:autoSpaceDN/>
              <w:spacing w:line="360" w:lineRule="auto"/>
              <w:jc w:val="center"/>
              <w:rPr>
                <w:rFonts w:ascii="Times New Roman" w:hAnsi="Times New Roman" w:cs="Times New Roman"/>
                <w:kern w:val="21"/>
              </w:rPr>
            </w:pPr>
          </w:p>
        </w:tc>
      </w:tr>
    </w:tbl>
    <w:p w14:paraId="00295B08" w14:textId="77777777" w:rsidR="00E6198C" w:rsidRDefault="00E6198C">
      <w:pPr>
        <w:pStyle w:val="a4"/>
        <w:topLinePunct/>
        <w:autoSpaceDE/>
        <w:autoSpaceDN/>
        <w:spacing w:line="360" w:lineRule="auto"/>
        <w:rPr>
          <w:rFonts w:ascii="Times New Roman" w:hAnsi="Times New Roman" w:cs="Times New Roman"/>
          <w:kern w:val="21"/>
        </w:rPr>
      </w:pPr>
    </w:p>
    <w:p w14:paraId="4D95FEBF" w14:textId="77777777" w:rsidR="00E6198C" w:rsidRDefault="00000000">
      <w:pPr>
        <w:pStyle w:val="1"/>
        <w:rPr>
          <w:lang w:eastAsia="zh-CN"/>
        </w:rPr>
      </w:pPr>
      <w:bookmarkStart w:id="16" w:name="_Toc9278"/>
      <w:r>
        <w:rPr>
          <w:noProof/>
        </w:rPr>
        <mc:AlternateContent>
          <mc:Choice Requires="wps">
            <w:drawing>
              <wp:anchor distT="0" distB="0" distL="114300" distR="114300" simplePos="0" relativeHeight="251660288" behindDoc="0" locked="0" layoutInCell="1" allowOverlap="1" wp14:anchorId="0561884B" wp14:editId="09B665EA">
                <wp:simplePos x="0" y="0"/>
                <wp:positionH relativeFrom="column">
                  <wp:posOffset>6136640</wp:posOffset>
                </wp:positionH>
                <wp:positionV relativeFrom="paragraph">
                  <wp:posOffset>98425</wp:posOffset>
                </wp:positionV>
                <wp:extent cx="60960" cy="11366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 cy="113665"/>
                        </a:xfrm>
                        <a:prstGeom prst="rect">
                          <a:avLst/>
                        </a:prstGeom>
                        <a:noFill/>
                        <a:ln>
                          <a:noFill/>
                        </a:ln>
                      </wps:spPr>
                      <wps:txbx>
                        <w:txbxContent>
                          <w:p w14:paraId="58F28840" w14:textId="77777777" w:rsidR="00E6198C" w:rsidRDefault="00000000">
                            <w:pPr>
                              <w:spacing w:before="20" w:line="138" w:lineRule="exact"/>
                              <w:jc w:val="right"/>
                              <w:rPr>
                                <w:rFonts w:ascii="宋体" w:eastAsia="宋体" w:hAnsi="宋体" w:cs="宋体" w:hint="eastAsia"/>
                                <w:sz w:val="9"/>
                                <w:szCs w:val="9"/>
                              </w:rPr>
                            </w:pPr>
                            <w:r>
                              <w:rPr>
                                <w:rFonts w:ascii="宋体" w:eastAsia="宋体" w:hAnsi="宋体" w:cs="宋体"/>
                                <w:spacing w:val="-35"/>
                                <w:position w:val="1"/>
                                <w:sz w:val="9"/>
                                <w:szCs w:val="9"/>
                              </w:rPr>
                              <w:t>·</w:t>
                            </w:r>
                          </w:p>
                        </w:txbxContent>
                      </wps:txbx>
                      <wps:bodyPr lIns="0" tIns="0" rIns="0" bIns="0" upright="1"/>
                    </wps:wsp>
                  </a:graphicData>
                </a:graphic>
              </wp:anchor>
            </w:drawing>
          </mc:Choice>
          <mc:Fallback>
            <w:pict>
              <v:shapetype w14:anchorId="0561884B" id="_x0000_t202" coordsize="21600,21600" o:spt="202" path="m,l,21600r21600,l21600,xe">
                <v:stroke joinstyle="miter"/>
                <v:path gradientshapeok="t" o:connecttype="rect"/>
              </v:shapetype>
              <v:shape id="文本框 1" o:spid="_x0000_s1026" type="#_x0000_t202" style="position:absolute;margin-left:483.2pt;margin-top:7.75pt;width:4.8pt;height:8.9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" filled="f" stroked="f">
                <v:textbox inset="0,0,0,0">
                  <w:txbxContent>
                    <w:p w14:paraId="58F28840" w14:textId="77777777" w:rsidR="00E6198C" w:rsidRDefault="00000000">
                      <w:pPr>
                        <w:spacing w:before="20" w:line="138" w:lineRule="exact"/>
                        <w:jc w:val="right"/>
                        <w:rPr>
                          <w:rFonts w:ascii="宋体" w:eastAsia="宋体" w:hAnsi="宋体" w:cs="宋体" w:hint="eastAsia"/>
                          <w:sz w:val="9"/>
                          <w:szCs w:val="9"/>
                        </w:rPr>
                      </w:pPr>
                      <w:r>
                        <w:rPr>
                          <w:rFonts w:ascii="宋体" w:eastAsia="宋体" w:hAnsi="宋体" w:cs="宋体"/>
                          <w:spacing w:val="-35"/>
                          <w:position w:val="1"/>
                          <w:sz w:val="9"/>
                          <w:szCs w:val="9"/>
                        </w:rPr>
                        <w:t>·</w:t>
                      </w:r>
                    </w:p>
                  </w:txbxContent>
                </v:textbox>
              </v:shape>
            </w:pict>
          </mc:Fallback>
        </mc:AlternateContent>
      </w:r>
      <w:r>
        <w:rPr>
          <w:lang w:eastAsia="zh-CN"/>
        </w:rPr>
        <w:t xml:space="preserve">8  </w:t>
      </w:r>
      <w:r>
        <w:rPr>
          <w:lang w:eastAsia="zh-CN"/>
        </w:rPr>
        <w:t>投标方应填写主要部件来源、规范一览表</w:t>
      </w:r>
      <w:bookmarkEnd w:id="16"/>
    </w:p>
    <w:p w14:paraId="0E5AD21D"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kern w:val="21"/>
          <w:lang w:eastAsia="zh-CN"/>
        </w:rPr>
        <w:t>投标方应填写主要部件来源、规范一览表，其格式如表</w:t>
      </w:r>
      <w:r>
        <w:rPr>
          <w:rFonts w:ascii="Times New Roman" w:eastAsia="宋体" w:hAnsi="Times New Roman" w:cs="Times New Roman"/>
          <w:kern w:val="21"/>
          <w:lang w:eastAsia="zh-CN"/>
        </w:rPr>
        <w:t>3</w:t>
      </w:r>
      <w:r>
        <w:rPr>
          <w:rFonts w:ascii="Times New Roman" w:eastAsia="宋体" w:hAnsi="Times New Roman" w:cs="Times New Roman"/>
          <w:kern w:val="21"/>
          <w:lang w:eastAsia="zh-CN"/>
        </w:rPr>
        <w:t>。</w:t>
      </w:r>
    </w:p>
    <w:p w14:paraId="41A18B34" w14:textId="77777777" w:rsidR="00B61BA8" w:rsidRDefault="00B61BA8">
      <w:pPr>
        <w:topLinePunct/>
        <w:autoSpaceDE/>
        <w:autoSpaceDN/>
        <w:spacing w:line="360" w:lineRule="auto"/>
        <w:ind w:firstLineChars="200" w:firstLine="420"/>
        <w:rPr>
          <w:rFonts w:ascii="Times New Roman" w:eastAsia="宋体" w:hAnsi="Times New Roman" w:cs="Times New Roman"/>
          <w:kern w:val="21"/>
          <w:lang w:eastAsia="zh-CN"/>
        </w:rPr>
      </w:pPr>
    </w:p>
    <w:p w14:paraId="018CB916" w14:textId="77777777" w:rsidR="00B61BA8" w:rsidRDefault="00B61BA8">
      <w:pPr>
        <w:topLinePunct/>
        <w:autoSpaceDE/>
        <w:autoSpaceDN/>
        <w:spacing w:line="360" w:lineRule="auto"/>
        <w:ind w:firstLineChars="200" w:firstLine="422"/>
        <w:rPr>
          <w:rFonts w:ascii="Times New Roman" w:eastAsia="黑体" w:hAnsi="Times New Roman" w:cs="Times New Roman"/>
          <w:b/>
          <w:bCs/>
          <w:kern w:val="21"/>
          <w:lang w:eastAsia="zh-CN"/>
        </w:rPr>
      </w:pPr>
    </w:p>
    <w:p w14:paraId="4D3B538A" w14:textId="77777777" w:rsidR="00E6198C" w:rsidRDefault="00000000">
      <w:pPr>
        <w:pStyle w:val="a4"/>
        <w:topLinePunct/>
        <w:autoSpaceDE/>
        <w:autoSpaceDN/>
        <w:jc w:val="center"/>
        <w:rPr>
          <w:rFonts w:ascii="Times New Roman" w:eastAsia="黑体" w:hAnsi="Times New Roman" w:cs="Times New Roman"/>
          <w:b/>
          <w:bCs/>
          <w:kern w:val="21"/>
          <w:lang w:eastAsia="zh-CN"/>
        </w:rPr>
      </w:pPr>
      <w:r>
        <w:rPr>
          <w:rFonts w:ascii="Times New Roman" w:eastAsia="黑体" w:hAnsi="Times New Roman" w:cs="Times New Roman"/>
          <w:b/>
          <w:bCs/>
          <w:kern w:val="21"/>
          <w:lang w:eastAsia="zh-CN"/>
        </w:rPr>
        <w:t>表</w:t>
      </w:r>
      <w:r>
        <w:rPr>
          <w:rFonts w:ascii="Times New Roman" w:eastAsia="黑体" w:hAnsi="Times New Roman" w:cs="Times New Roman"/>
          <w:b/>
          <w:bCs/>
          <w:kern w:val="21"/>
          <w:lang w:eastAsia="zh-CN"/>
        </w:rPr>
        <w:t>3</w:t>
      </w:r>
      <w:r>
        <w:rPr>
          <w:rFonts w:ascii="Times New Roman" w:eastAsia="黑体" w:hAnsi="Times New Roman" w:cs="Times New Roman"/>
          <w:kern w:val="21"/>
          <w:lang w:eastAsia="zh-CN"/>
        </w:rPr>
        <w:t xml:space="preserve">  </w:t>
      </w:r>
      <w:r>
        <w:rPr>
          <w:rFonts w:ascii="Times New Roman" w:eastAsia="黑体" w:hAnsi="Times New Roman" w:cs="Times New Roman"/>
          <w:b/>
          <w:bCs/>
          <w:kern w:val="21"/>
          <w:lang w:eastAsia="zh-CN"/>
        </w:rPr>
        <w:t>主要部件来源、规范一览</w:t>
      </w:r>
      <w:r>
        <w:rPr>
          <w:rFonts w:ascii="Times New Roman" w:eastAsia="黑体" w:hAnsi="Times New Roman" w:cs="Times New Roman" w:hint="eastAsia"/>
          <w:b/>
          <w:bCs/>
          <w:kern w:val="21"/>
          <w:lang w:eastAsia="zh-CN"/>
        </w:rPr>
        <w:t>表</w:t>
      </w:r>
    </w:p>
    <w:tbl>
      <w:tblPr>
        <w:tblStyle w:val="a7"/>
        <w:tblW w:w="0" w:type="auto"/>
        <w:tblLook w:val="04A0" w:firstRow="1" w:lastRow="0" w:firstColumn="1" w:lastColumn="0" w:noHBand="0" w:noVBand="1"/>
      </w:tblPr>
      <w:tblGrid>
        <w:gridCol w:w="1659"/>
        <w:gridCol w:w="1660"/>
        <w:gridCol w:w="1660"/>
        <w:gridCol w:w="1660"/>
        <w:gridCol w:w="1661"/>
      </w:tblGrid>
      <w:tr w:rsidR="00E6198C" w14:paraId="22631972" w14:textId="77777777">
        <w:trPr>
          <w:trHeight w:val="563"/>
        </w:trPr>
        <w:tc>
          <w:tcPr>
            <w:tcW w:w="1705" w:type="dxa"/>
            <w:vAlign w:val="center"/>
          </w:tcPr>
          <w:p w14:paraId="7800A707"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proofErr w:type="spellStart"/>
            <w:r>
              <w:rPr>
                <w:rFonts w:ascii="宋体" w:eastAsia="宋体" w:hAnsi="宋体" w:cs="宋体" w:hint="eastAsia"/>
                <w:kern w:val="21"/>
              </w:rPr>
              <w:t>序</w:t>
            </w:r>
            <w:r>
              <w:rPr>
                <w:rFonts w:ascii="Times New Roman" w:hAnsi="Times New Roman" w:cs="Times New Roman"/>
                <w:kern w:val="21"/>
              </w:rPr>
              <w:t>号</w:t>
            </w:r>
            <w:proofErr w:type="spellEnd"/>
          </w:p>
        </w:tc>
        <w:tc>
          <w:tcPr>
            <w:tcW w:w="1705" w:type="dxa"/>
            <w:vAlign w:val="center"/>
          </w:tcPr>
          <w:p w14:paraId="4C14A5D6"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proofErr w:type="spellStart"/>
            <w:r>
              <w:rPr>
                <w:rFonts w:ascii="宋体" w:eastAsia="宋体" w:hAnsi="宋体" w:cs="宋体" w:hint="eastAsia"/>
                <w:kern w:val="21"/>
              </w:rPr>
              <w:t>部</w:t>
            </w:r>
            <w:r>
              <w:rPr>
                <w:rFonts w:ascii="Times New Roman" w:hAnsi="Times New Roman" w:cs="Times New Roman"/>
                <w:kern w:val="21"/>
              </w:rPr>
              <w:t>件名称</w:t>
            </w:r>
            <w:proofErr w:type="spellEnd"/>
          </w:p>
        </w:tc>
        <w:tc>
          <w:tcPr>
            <w:tcW w:w="1705" w:type="dxa"/>
            <w:vAlign w:val="center"/>
          </w:tcPr>
          <w:p w14:paraId="4F2AEAF8"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proofErr w:type="spellStart"/>
            <w:r>
              <w:rPr>
                <w:rFonts w:ascii="宋体" w:eastAsia="宋体" w:hAnsi="宋体" w:cs="宋体" w:hint="eastAsia"/>
                <w:kern w:val="21"/>
              </w:rPr>
              <w:t>产</w:t>
            </w:r>
            <w:r>
              <w:rPr>
                <w:rFonts w:ascii="Times New Roman" w:hAnsi="Times New Roman" w:cs="Times New Roman"/>
                <w:kern w:val="21"/>
              </w:rPr>
              <w:t>地、厂家</w:t>
            </w:r>
            <w:proofErr w:type="spellEnd"/>
          </w:p>
        </w:tc>
        <w:tc>
          <w:tcPr>
            <w:tcW w:w="1705" w:type="dxa"/>
            <w:vAlign w:val="center"/>
          </w:tcPr>
          <w:p w14:paraId="3C84F8F9"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proofErr w:type="spellStart"/>
            <w:r>
              <w:rPr>
                <w:rFonts w:ascii="宋体" w:eastAsia="宋体" w:hAnsi="宋体" w:cs="宋体" w:hint="eastAsia"/>
                <w:kern w:val="21"/>
              </w:rPr>
              <w:t>型</w:t>
            </w:r>
            <w:r>
              <w:rPr>
                <w:rFonts w:ascii="Times New Roman" w:hAnsi="Times New Roman" w:cs="Times New Roman"/>
                <w:kern w:val="21"/>
              </w:rPr>
              <w:t>号及规范</w:t>
            </w:r>
            <w:proofErr w:type="spellEnd"/>
          </w:p>
        </w:tc>
        <w:tc>
          <w:tcPr>
            <w:tcW w:w="1706" w:type="dxa"/>
            <w:vAlign w:val="center"/>
          </w:tcPr>
          <w:p w14:paraId="545029DE" w14:textId="77777777" w:rsidR="00E6198C" w:rsidRDefault="00000000">
            <w:pPr>
              <w:pStyle w:val="a4"/>
              <w:widowControl/>
              <w:topLinePunct/>
              <w:autoSpaceDE/>
              <w:autoSpaceDN/>
              <w:jc w:val="center"/>
              <w:rPr>
                <w:rFonts w:ascii="Times New Roman" w:eastAsia="黑体" w:hAnsi="Times New Roman" w:cs="Times New Roman"/>
                <w:b/>
                <w:bCs/>
                <w:kern w:val="21"/>
                <w:lang w:eastAsia="zh-CN"/>
              </w:rPr>
            </w:pPr>
            <w:proofErr w:type="spellStart"/>
            <w:r>
              <w:rPr>
                <w:rFonts w:ascii="宋体" w:eastAsia="宋体" w:hAnsi="宋体" w:cs="宋体" w:hint="eastAsia"/>
                <w:kern w:val="21"/>
              </w:rPr>
              <w:t>备</w:t>
            </w:r>
            <w:r>
              <w:rPr>
                <w:rFonts w:ascii="Times New Roman" w:hAnsi="Times New Roman" w:cs="Times New Roman"/>
                <w:kern w:val="21"/>
              </w:rPr>
              <w:t>注</w:t>
            </w:r>
            <w:proofErr w:type="spellEnd"/>
          </w:p>
        </w:tc>
      </w:tr>
      <w:tr w:rsidR="00E6198C" w14:paraId="4504DCB5" w14:textId="77777777">
        <w:trPr>
          <w:trHeight w:val="584"/>
        </w:trPr>
        <w:tc>
          <w:tcPr>
            <w:tcW w:w="1705" w:type="dxa"/>
            <w:vAlign w:val="center"/>
          </w:tcPr>
          <w:p w14:paraId="4ED3DE30"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30FFC4FC"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5F34C073"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5" w:type="dxa"/>
            <w:vAlign w:val="center"/>
          </w:tcPr>
          <w:p w14:paraId="05C7F1DE"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c>
          <w:tcPr>
            <w:tcW w:w="1706" w:type="dxa"/>
            <w:vAlign w:val="center"/>
          </w:tcPr>
          <w:p w14:paraId="62968F50" w14:textId="77777777" w:rsidR="00E6198C" w:rsidRDefault="00E6198C">
            <w:pPr>
              <w:pStyle w:val="a4"/>
              <w:widowControl/>
              <w:topLinePunct/>
              <w:autoSpaceDE/>
              <w:autoSpaceDN/>
              <w:jc w:val="center"/>
              <w:rPr>
                <w:rFonts w:ascii="Times New Roman" w:eastAsia="黑体" w:hAnsi="Times New Roman" w:cs="Times New Roman"/>
                <w:b/>
                <w:bCs/>
                <w:kern w:val="21"/>
                <w:lang w:eastAsia="zh-CN"/>
              </w:rPr>
            </w:pPr>
          </w:p>
        </w:tc>
      </w:tr>
    </w:tbl>
    <w:p w14:paraId="6693F421" w14:textId="77777777" w:rsidR="00E6198C" w:rsidRDefault="00E6198C">
      <w:pPr>
        <w:pStyle w:val="1"/>
        <w:rPr>
          <w:lang w:eastAsia="zh-CN"/>
        </w:rPr>
      </w:pPr>
    </w:p>
    <w:p w14:paraId="550970CD" w14:textId="77777777" w:rsidR="00E6198C" w:rsidRDefault="00E6198C">
      <w:pPr>
        <w:rPr>
          <w:lang w:eastAsia="zh-CN"/>
        </w:rPr>
      </w:pPr>
    </w:p>
    <w:p w14:paraId="66394801" w14:textId="77777777" w:rsidR="00E6198C" w:rsidRDefault="00000000">
      <w:pPr>
        <w:pStyle w:val="1"/>
        <w:rPr>
          <w:lang w:eastAsia="zh-CN"/>
        </w:rPr>
      </w:pPr>
      <w:bookmarkStart w:id="17" w:name="_Toc1704"/>
      <w:r>
        <w:rPr>
          <w:rFonts w:hint="eastAsia"/>
          <w:lang w:eastAsia="zh-CN"/>
        </w:rPr>
        <w:t>9</w:t>
      </w:r>
      <w:r>
        <w:rPr>
          <w:rFonts w:hint="eastAsia"/>
          <w:lang w:eastAsia="zh-CN"/>
        </w:rPr>
        <w:t>、技术标书评价依据</w:t>
      </w:r>
      <w:bookmarkEnd w:id="17"/>
    </w:p>
    <w:p w14:paraId="3E8C3EE8"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、投标方所提供的技术服务与本项目技术要求的对比差异。</w:t>
      </w:r>
    </w:p>
    <w:p w14:paraId="25561D61"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2</w:t>
      </w:r>
      <w:r>
        <w:rPr>
          <w:rFonts w:ascii="Times New Roman" w:eastAsia="宋体" w:hAnsi="Times New Roman" w:cs="Times New Roman" w:hint="eastAsia"/>
          <w:kern w:val="21"/>
          <w:lang w:eastAsia="zh-CN"/>
        </w:rPr>
        <w:t>、投标方安排参与项目的专业人员的数量、素质、技术能力、工作经验。</w:t>
      </w:r>
    </w:p>
    <w:p w14:paraId="73B1D692"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、投标方关于本项目的时间进度安排。</w:t>
      </w:r>
    </w:p>
    <w:p w14:paraId="0881920F" w14:textId="77777777" w:rsidR="00E6198C" w:rsidRDefault="00E6198C">
      <w:pPr>
        <w:rPr>
          <w:lang w:eastAsia="zh-CN"/>
        </w:rPr>
      </w:pPr>
    </w:p>
    <w:p w14:paraId="6DCCF607" w14:textId="77777777" w:rsidR="00E6198C" w:rsidRDefault="00E6198C">
      <w:pPr>
        <w:rPr>
          <w:lang w:eastAsia="zh-CN"/>
        </w:rPr>
      </w:pPr>
    </w:p>
    <w:p w14:paraId="6B076DAA" w14:textId="77777777" w:rsidR="00E6198C" w:rsidRDefault="00000000">
      <w:pPr>
        <w:pStyle w:val="1"/>
        <w:rPr>
          <w:lang w:eastAsia="zh-CN"/>
        </w:rPr>
      </w:pPr>
      <w:bookmarkStart w:id="18" w:name="_Toc13789"/>
      <w:r>
        <w:rPr>
          <w:rFonts w:hint="eastAsia"/>
          <w:lang w:eastAsia="zh-CN"/>
        </w:rPr>
        <w:t>10</w:t>
      </w:r>
      <w:r>
        <w:rPr>
          <w:rFonts w:hint="eastAsia"/>
          <w:lang w:eastAsia="zh-CN"/>
        </w:rPr>
        <w:t>、技术应答及技术差异表</w:t>
      </w:r>
      <w:bookmarkEnd w:id="18"/>
    </w:p>
    <w:p w14:paraId="17070E2B"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投标方应针对本招标文件的“</w:t>
      </w:r>
      <w:r>
        <w:rPr>
          <w:rFonts w:ascii="Times New Roman" w:eastAsia="宋体" w:hAnsi="Times New Roman" w:cs="Times New Roman" w:hint="eastAsia"/>
          <w:kern w:val="21"/>
          <w:lang w:eastAsia="zh-CN"/>
        </w:rPr>
        <w:t>3.</w:t>
      </w:r>
      <w:r>
        <w:rPr>
          <w:rFonts w:ascii="Times New Roman" w:eastAsia="宋体" w:hAnsi="Times New Roman" w:cs="Times New Roman" w:hint="eastAsia"/>
          <w:kern w:val="21"/>
          <w:lang w:eastAsia="zh-CN"/>
        </w:rPr>
        <w:t>工作范围”、“</w:t>
      </w:r>
      <w:r>
        <w:rPr>
          <w:rFonts w:ascii="Times New Roman" w:eastAsia="宋体" w:hAnsi="Times New Roman" w:cs="Times New Roman" w:hint="eastAsia"/>
          <w:kern w:val="21"/>
          <w:lang w:eastAsia="zh-CN"/>
        </w:rPr>
        <w:t>4.</w:t>
      </w:r>
      <w:r>
        <w:rPr>
          <w:rFonts w:ascii="Times New Roman" w:eastAsia="宋体" w:hAnsi="Times New Roman" w:cs="Times New Roman" w:hint="eastAsia"/>
          <w:kern w:val="21"/>
          <w:lang w:eastAsia="zh-CN"/>
        </w:rPr>
        <w:t>使用条件”、“</w:t>
      </w:r>
      <w:r>
        <w:rPr>
          <w:rFonts w:ascii="Times New Roman" w:eastAsia="宋体" w:hAnsi="Times New Roman" w:cs="Times New Roman" w:hint="eastAsia"/>
          <w:kern w:val="21"/>
          <w:lang w:eastAsia="zh-CN"/>
        </w:rPr>
        <w:t>5.</w:t>
      </w:r>
      <w:r>
        <w:rPr>
          <w:rFonts w:ascii="Times New Roman" w:eastAsia="宋体" w:hAnsi="Times New Roman" w:cs="Times New Roman" w:hint="eastAsia"/>
          <w:kern w:val="21"/>
          <w:lang w:eastAsia="zh-CN"/>
        </w:rPr>
        <w:t>技术要求”内容进行详细的技术应答并编制技术差异表</w:t>
      </w:r>
      <w:r>
        <w:rPr>
          <w:rFonts w:ascii="Times New Roman" w:eastAsia="宋体" w:hAnsi="Times New Roman" w:cs="Times New Roman" w:hint="eastAsia"/>
          <w:kern w:val="21"/>
          <w:lang w:eastAsia="zh-CN"/>
        </w:rPr>
        <w:t>(</w:t>
      </w:r>
      <w:r>
        <w:rPr>
          <w:rFonts w:ascii="Times New Roman" w:eastAsia="宋体" w:hAnsi="Times New Roman" w:cs="Times New Roman" w:hint="eastAsia"/>
          <w:kern w:val="21"/>
          <w:lang w:eastAsia="zh-CN"/>
        </w:rPr>
        <w:t>见附表</w:t>
      </w:r>
      <w:r>
        <w:rPr>
          <w:rFonts w:ascii="Times New Roman" w:eastAsia="宋体" w:hAnsi="Times New Roman" w:cs="Times New Roman" w:hint="eastAsia"/>
          <w:kern w:val="21"/>
          <w:lang w:eastAsia="zh-CN"/>
        </w:rPr>
        <w:t>1)</w:t>
      </w:r>
      <w:r>
        <w:rPr>
          <w:rFonts w:ascii="Times New Roman" w:eastAsia="宋体" w:hAnsi="Times New Roman" w:cs="Times New Roman" w:hint="eastAsia"/>
          <w:kern w:val="21"/>
          <w:lang w:eastAsia="zh-CN"/>
        </w:rPr>
        <w:t>。</w:t>
      </w:r>
    </w:p>
    <w:p w14:paraId="04B74165" w14:textId="77777777" w:rsidR="00E6198C" w:rsidRDefault="00E6198C">
      <w:pPr>
        <w:rPr>
          <w:lang w:eastAsia="zh-CN"/>
        </w:rPr>
      </w:pPr>
    </w:p>
    <w:p w14:paraId="055474E5" w14:textId="77777777" w:rsidR="00E6198C" w:rsidRDefault="00E6198C">
      <w:pPr>
        <w:rPr>
          <w:lang w:eastAsia="zh-CN"/>
        </w:rPr>
      </w:pPr>
    </w:p>
    <w:p w14:paraId="14152752" w14:textId="77777777" w:rsidR="00E6198C" w:rsidRDefault="00000000">
      <w:pPr>
        <w:pStyle w:val="1"/>
        <w:rPr>
          <w:lang w:eastAsia="zh-CN"/>
        </w:rPr>
      </w:pPr>
      <w:bookmarkStart w:id="19" w:name="_Toc15189"/>
      <w:r>
        <w:rPr>
          <w:rFonts w:hint="eastAsia"/>
          <w:lang w:eastAsia="zh-CN"/>
        </w:rPr>
        <w:t>11</w:t>
      </w:r>
      <w:r>
        <w:rPr>
          <w:rFonts w:hint="eastAsia"/>
          <w:lang w:eastAsia="zh-CN"/>
        </w:rPr>
        <w:t>、其它</w:t>
      </w:r>
      <w:bookmarkEnd w:id="19"/>
    </w:p>
    <w:p w14:paraId="0A923C20"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本标书的最终解释权归招标方。</w:t>
      </w:r>
    </w:p>
    <w:p w14:paraId="2719481B"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p w14:paraId="0FEFFB4B" w14:textId="77777777" w:rsidR="00E6198C" w:rsidRDefault="00000000">
      <w:pPr>
        <w:spacing w:line="360" w:lineRule="auto"/>
        <w:outlineLvl w:val="0"/>
        <w:rPr>
          <w:rFonts w:ascii="黑体" w:eastAsia="黑体" w:hAnsi="黑体" w:cs="黑体" w:hint="eastAsia"/>
          <w:bCs/>
          <w:sz w:val="24"/>
          <w:lang w:eastAsia="zh-CN"/>
        </w:rPr>
      </w:pPr>
      <w:bookmarkStart w:id="20" w:name="_Toc28247"/>
      <w:r>
        <w:rPr>
          <w:rFonts w:ascii="黑体" w:eastAsia="黑体" w:hAnsi="黑体" w:cs="黑体" w:hint="eastAsia"/>
          <w:bCs/>
          <w:sz w:val="24"/>
          <w:lang w:eastAsia="zh-CN"/>
        </w:rPr>
        <w:t>附表1 技术差异表</w:t>
      </w:r>
      <w:bookmarkEnd w:id="20"/>
    </w:p>
    <w:p w14:paraId="04882AAA" w14:textId="77777777" w:rsidR="00E6198C" w:rsidRDefault="00000000">
      <w:pPr>
        <w:topLinePunct/>
        <w:autoSpaceDE/>
        <w:autoSpaceDN/>
        <w:spacing w:line="360" w:lineRule="auto"/>
        <w:ind w:firstLineChars="200" w:firstLine="420"/>
        <w:rPr>
          <w:rFonts w:ascii="Times New Roman" w:eastAsia="宋体" w:hAnsi="Times New Roman" w:cs="Times New Roman"/>
          <w:kern w:val="21"/>
          <w:lang w:eastAsia="zh-CN"/>
        </w:rPr>
      </w:pPr>
      <w:r>
        <w:rPr>
          <w:rFonts w:ascii="Times New Roman" w:eastAsia="宋体" w:hAnsi="Times New Roman" w:cs="Times New Roman" w:hint="eastAsia"/>
          <w:kern w:val="21"/>
          <w:lang w:eastAsia="zh-CN"/>
        </w:rPr>
        <w:t>投标方应将所提供服务差异如实填写在下面空栏里，包括所有试验项目的试验能力差异。</w:t>
      </w:r>
    </w:p>
    <w:p w14:paraId="76D97AFF"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tbl>
      <w:tblPr>
        <w:tblW w:w="83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52"/>
        <w:gridCol w:w="1783"/>
        <w:gridCol w:w="2639"/>
        <w:gridCol w:w="2819"/>
        <w:gridCol w:w="598"/>
      </w:tblGrid>
      <w:tr w:rsidR="00E6198C" w14:paraId="6A832881" w14:textId="77777777">
        <w:tc>
          <w:tcPr>
            <w:tcW w:w="552" w:type="dxa"/>
            <w:tcBorders>
              <w:tl2br w:val="nil"/>
              <w:tr2bl w:val="nil"/>
            </w:tcBorders>
            <w:vAlign w:val="center"/>
          </w:tcPr>
          <w:p w14:paraId="10506E2B" w14:textId="77777777" w:rsidR="00E6198C" w:rsidRDefault="00000000">
            <w:pPr>
              <w:jc w:val="center"/>
            </w:pPr>
            <w:proofErr w:type="spellStart"/>
            <w:r>
              <w:rPr>
                <w:rFonts w:hint="eastAsia"/>
              </w:rPr>
              <w:t>序号</w:t>
            </w:r>
            <w:proofErr w:type="spellEnd"/>
          </w:p>
        </w:tc>
        <w:tc>
          <w:tcPr>
            <w:tcW w:w="1783" w:type="dxa"/>
            <w:tcBorders>
              <w:tl2br w:val="nil"/>
              <w:tr2bl w:val="nil"/>
            </w:tcBorders>
            <w:vAlign w:val="center"/>
          </w:tcPr>
          <w:p w14:paraId="789F1FE4" w14:textId="77777777" w:rsidR="00E6198C" w:rsidRDefault="00000000">
            <w:pPr>
              <w:jc w:val="center"/>
            </w:pPr>
            <w:proofErr w:type="spellStart"/>
            <w:r>
              <w:rPr>
                <w:rFonts w:hint="eastAsia"/>
              </w:rPr>
              <w:t>条目</w:t>
            </w:r>
            <w:proofErr w:type="spellEnd"/>
          </w:p>
        </w:tc>
        <w:tc>
          <w:tcPr>
            <w:tcW w:w="2639" w:type="dxa"/>
            <w:tcBorders>
              <w:tl2br w:val="nil"/>
              <w:tr2bl w:val="nil"/>
            </w:tcBorders>
            <w:vAlign w:val="center"/>
          </w:tcPr>
          <w:p w14:paraId="0B97577B" w14:textId="77777777" w:rsidR="00E6198C" w:rsidRDefault="00000000">
            <w:pPr>
              <w:jc w:val="center"/>
              <w:rPr>
                <w:lang w:eastAsia="zh-CN"/>
              </w:rPr>
            </w:pPr>
            <w:r>
              <w:rPr>
                <w:rFonts w:hint="eastAsia"/>
                <w:lang w:eastAsia="zh-CN"/>
              </w:rPr>
              <w:t>标书所要求的技术服务能力</w:t>
            </w:r>
          </w:p>
        </w:tc>
        <w:tc>
          <w:tcPr>
            <w:tcW w:w="2819" w:type="dxa"/>
            <w:tcBorders>
              <w:tl2br w:val="nil"/>
              <w:tr2bl w:val="nil"/>
            </w:tcBorders>
            <w:vAlign w:val="center"/>
          </w:tcPr>
          <w:p w14:paraId="4803C1A8" w14:textId="77777777" w:rsidR="00E6198C" w:rsidRDefault="00000000">
            <w:pPr>
              <w:jc w:val="center"/>
              <w:rPr>
                <w:lang w:eastAsia="zh-CN"/>
              </w:rPr>
            </w:pPr>
            <w:r>
              <w:rPr>
                <w:rFonts w:hint="eastAsia"/>
                <w:lang w:eastAsia="zh-CN"/>
              </w:rPr>
              <w:t>投标者所提供的技术服务能力</w:t>
            </w:r>
          </w:p>
        </w:tc>
        <w:tc>
          <w:tcPr>
            <w:tcW w:w="598" w:type="dxa"/>
            <w:tcBorders>
              <w:tl2br w:val="nil"/>
              <w:tr2bl w:val="nil"/>
            </w:tcBorders>
            <w:vAlign w:val="center"/>
          </w:tcPr>
          <w:p w14:paraId="532917CE" w14:textId="77777777" w:rsidR="00E6198C" w:rsidRDefault="00000000">
            <w:pPr>
              <w:jc w:val="center"/>
            </w:pPr>
            <w:proofErr w:type="spellStart"/>
            <w:r>
              <w:rPr>
                <w:rFonts w:hint="eastAsia"/>
              </w:rPr>
              <w:t>备注</w:t>
            </w:r>
            <w:proofErr w:type="spellEnd"/>
          </w:p>
        </w:tc>
      </w:tr>
      <w:tr w:rsidR="00E6198C" w14:paraId="50062F14" w14:textId="77777777">
        <w:trPr>
          <w:trHeight w:val="454"/>
        </w:trPr>
        <w:tc>
          <w:tcPr>
            <w:tcW w:w="552" w:type="dxa"/>
            <w:tcBorders>
              <w:tl2br w:val="nil"/>
              <w:tr2bl w:val="nil"/>
            </w:tcBorders>
          </w:tcPr>
          <w:p w14:paraId="44B5C191" w14:textId="77777777" w:rsidR="00E6198C" w:rsidRDefault="00E6198C"/>
        </w:tc>
        <w:tc>
          <w:tcPr>
            <w:tcW w:w="1783" w:type="dxa"/>
            <w:tcBorders>
              <w:tl2br w:val="nil"/>
              <w:tr2bl w:val="nil"/>
            </w:tcBorders>
          </w:tcPr>
          <w:p w14:paraId="0BCFB650" w14:textId="77777777" w:rsidR="00E6198C" w:rsidRDefault="00E6198C"/>
        </w:tc>
        <w:tc>
          <w:tcPr>
            <w:tcW w:w="2639" w:type="dxa"/>
            <w:tcBorders>
              <w:tl2br w:val="nil"/>
              <w:tr2bl w:val="nil"/>
            </w:tcBorders>
          </w:tcPr>
          <w:p w14:paraId="3A91DE59" w14:textId="77777777" w:rsidR="00E6198C" w:rsidRDefault="00E6198C"/>
        </w:tc>
        <w:tc>
          <w:tcPr>
            <w:tcW w:w="2819" w:type="dxa"/>
            <w:tcBorders>
              <w:tl2br w:val="nil"/>
              <w:tr2bl w:val="nil"/>
            </w:tcBorders>
          </w:tcPr>
          <w:p w14:paraId="090BDA85" w14:textId="77777777" w:rsidR="00E6198C" w:rsidRDefault="00E6198C"/>
        </w:tc>
        <w:tc>
          <w:tcPr>
            <w:tcW w:w="598" w:type="dxa"/>
            <w:tcBorders>
              <w:tl2br w:val="nil"/>
              <w:tr2bl w:val="nil"/>
            </w:tcBorders>
          </w:tcPr>
          <w:p w14:paraId="26CAE028" w14:textId="77777777" w:rsidR="00E6198C" w:rsidRDefault="00E6198C"/>
        </w:tc>
      </w:tr>
      <w:tr w:rsidR="00E6198C" w14:paraId="6989A65E" w14:textId="77777777">
        <w:trPr>
          <w:trHeight w:val="450"/>
        </w:trPr>
        <w:tc>
          <w:tcPr>
            <w:tcW w:w="552" w:type="dxa"/>
            <w:tcBorders>
              <w:tl2br w:val="nil"/>
              <w:tr2bl w:val="nil"/>
            </w:tcBorders>
          </w:tcPr>
          <w:p w14:paraId="1848F639" w14:textId="77777777" w:rsidR="00E6198C" w:rsidRDefault="00E6198C"/>
        </w:tc>
        <w:tc>
          <w:tcPr>
            <w:tcW w:w="1783" w:type="dxa"/>
            <w:tcBorders>
              <w:tl2br w:val="nil"/>
              <w:tr2bl w:val="nil"/>
            </w:tcBorders>
          </w:tcPr>
          <w:p w14:paraId="421AA806" w14:textId="77777777" w:rsidR="00E6198C" w:rsidRDefault="00E6198C"/>
        </w:tc>
        <w:tc>
          <w:tcPr>
            <w:tcW w:w="2639" w:type="dxa"/>
            <w:tcBorders>
              <w:tl2br w:val="nil"/>
              <w:tr2bl w:val="nil"/>
            </w:tcBorders>
          </w:tcPr>
          <w:p w14:paraId="13ACB451" w14:textId="77777777" w:rsidR="00E6198C" w:rsidRDefault="00E6198C"/>
        </w:tc>
        <w:tc>
          <w:tcPr>
            <w:tcW w:w="2819" w:type="dxa"/>
            <w:tcBorders>
              <w:tl2br w:val="nil"/>
              <w:tr2bl w:val="nil"/>
            </w:tcBorders>
          </w:tcPr>
          <w:p w14:paraId="638E3B80" w14:textId="77777777" w:rsidR="00E6198C" w:rsidRDefault="00E6198C"/>
        </w:tc>
        <w:tc>
          <w:tcPr>
            <w:tcW w:w="598" w:type="dxa"/>
            <w:tcBorders>
              <w:tl2br w:val="nil"/>
              <w:tr2bl w:val="nil"/>
            </w:tcBorders>
          </w:tcPr>
          <w:p w14:paraId="628D808E" w14:textId="77777777" w:rsidR="00E6198C" w:rsidRDefault="00E6198C"/>
        </w:tc>
      </w:tr>
      <w:tr w:rsidR="00E6198C" w14:paraId="4269C608" w14:textId="77777777">
        <w:trPr>
          <w:trHeight w:val="420"/>
        </w:trPr>
        <w:tc>
          <w:tcPr>
            <w:tcW w:w="552" w:type="dxa"/>
            <w:tcBorders>
              <w:tl2br w:val="nil"/>
              <w:tr2bl w:val="nil"/>
            </w:tcBorders>
          </w:tcPr>
          <w:p w14:paraId="60C05BBB" w14:textId="77777777" w:rsidR="00E6198C" w:rsidRDefault="00E6198C"/>
        </w:tc>
        <w:tc>
          <w:tcPr>
            <w:tcW w:w="1783" w:type="dxa"/>
            <w:tcBorders>
              <w:tl2br w:val="nil"/>
              <w:tr2bl w:val="nil"/>
            </w:tcBorders>
          </w:tcPr>
          <w:p w14:paraId="4E8C113D" w14:textId="77777777" w:rsidR="00E6198C" w:rsidRDefault="00E6198C"/>
        </w:tc>
        <w:tc>
          <w:tcPr>
            <w:tcW w:w="2639" w:type="dxa"/>
            <w:tcBorders>
              <w:tl2br w:val="nil"/>
              <w:tr2bl w:val="nil"/>
            </w:tcBorders>
          </w:tcPr>
          <w:p w14:paraId="6E7E381C" w14:textId="77777777" w:rsidR="00E6198C" w:rsidRDefault="00E6198C"/>
        </w:tc>
        <w:tc>
          <w:tcPr>
            <w:tcW w:w="2819" w:type="dxa"/>
            <w:tcBorders>
              <w:tl2br w:val="nil"/>
              <w:tr2bl w:val="nil"/>
            </w:tcBorders>
          </w:tcPr>
          <w:p w14:paraId="7B3B7A09" w14:textId="77777777" w:rsidR="00E6198C" w:rsidRDefault="00E6198C"/>
        </w:tc>
        <w:tc>
          <w:tcPr>
            <w:tcW w:w="598" w:type="dxa"/>
            <w:tcBorders>
              <w:tl2br w:val="nil"/>
              <w:tr2bl w:val="nil"/>
            </w:tcBorders>
          </w:tcPr>
          <w:p w14:paraId="33C5B2D1" w14:textId="77777777" w:rsidR="00E6198C" w:rsidRDefault="00E6198C"/>
        </w:tc>
      </w:tr>
      <w:tr w:rsidR="00E6198C" w14:paraId="5F3C21FD" w14:textId="77777777">
        <w:trPr>
          <w:trHeight w:val="435"/>
        </w:trPr>
        <w:tc>
          <w:tcPr>
            <w:tcW w:w="552" w:type="dxa"/>
            <w:tcBorders>
              <w:tl2br w:val="nil"/>
              <w:tr2bl w:val="nil"/>
            </w:tcBorders>
          </w:tcPr>
          <w:p w14:paraId="6EDEED08" w14:textId="77777777" w:rsidR="00E6198C" w:rsidRDefault="00E6198C"/>
        </w:tc>
        <w:tc>
          <w:tcPr>
            <w:tcW w:w="1783" w:type="dxa"/>
            <w:tcBorders>
              <w:tl2br w:val="nil"/>
              <w:tr2bl w:val="nil"/>
            </w:tcBorders>
          </w:tcPr>
          <w:p w14:paraId="79383AB9" w14:textId="77777777" w:rsidR="00E6198C" w:rsidRDefault="00E6198C"/>
        </w:tc>
        <w:tc>
          <w:tcPr>
            <w:tcW w:w="2639" w:type="dxa"/>
            <w:tcBorders>
              <w:tl2br w:val="nil"/>
              <w:tr2bl w:val="nil"/>
            </w:tcBorders>
          </w:tcPr>
          <w:p w14:paraId="7D31BDEB" w14:textId="77777777" w:rsidR="00E6198C" w:rsidRDefault="00E6198C"/>
        </w:tc>
        <w:tc>
          <w:tcPr>
            <w:tcW w:w="2819" w:type="dxa"/>
            <w:tcBorders>
              <w:tl2br w:val="nil"/>
              <w:tr2bl w:val="nil"/>
            </w:tcBorders>
          </w:tcPr>
          <w:p w14:paraId="784FE42B" w14:textId="77777777" w:rsidR="00E6198C" w:rsidRDefault="00E6198C"/>
        </w:tc>
        <w:tc>
          <w:tcPr>
            <w:tcW w:w="598" w:type="dxa"/>
            <w:tcBorders>
              <w:tl2br w:val="nil"/>
              <w:tr2bl w:val="nil"/>
            </w:tcBorders>
          </w:tcPr>
          <w:p w14:paraId="2BF132F1" w14:textId="77777777" w:rsidR="00E6198C" w:rsidRDefault="00E6198C"/>
        </w:tc>
      </w:tr>
    </w:tbl>
    <w:p w14:paraId="20F0C9F8" w14:textId="77777777" w:rsidR="00E6198C" w:rsidRDefault="00E6198C">
      <w:pPr>
        <w:topLinePunct/>
        <w:autoSpaceDE/>
        <w:autoSpaceDN/>
        <w:spacing w:line="360" w:lineRule="auto"/>
        <w:ind w:firstLineChars="200" w:firstLine="420"/>
        <w:rPr>
          <w:rFonts w:ascii="Times New Roman" w:eastAsia="宋体" w:hAnsi="Times New Roman" w:cs="Times New Roman"/>
          <w:kern w:val="21"/>
          <w:lang w:eastAsia="zh-CN"/>
        </w:rPr>
      </w:pPr>
    </w:p>
    <w:sectPr w:rsidR="00E6198C">
      <w:pgSz w:w="11910" w:h="16850"/>
      <w:pgMar w:top="1440" w:right="1800" w:bottom="1440" w:left="1800" w:header="0" w:footer="1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4F99C" w14:textId="77777777" w:rsidR="001E159A" w:rsidRDefault="001E159A">
      <w:r>
        <w:separator/>
      </w:r>
    </w:p>
  </w:endnote>
  <w:endnote w:type="continuationSeparator" w:id="0">
    <w:p w14:paraId="4559819B" w14:textId="77777777" w:rsidR="001E159A" w:rsidRDefault="001E15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244D9D" w14:textId="77777777" w:rsidR="00E6198C" w:rsidRDefault="00E6198C">
    <w:pPr>
      <w:spacing w:line="210" w:lineRule="auto"/>
      <w:ind w:left="3453"/>
      <w:rPr>
        <w:rFonts w:ascii="宋体" w:eastAsia="宋体" w:hAnsi="宋体" w:cs="宋体"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FCBC3" w14:textId="77777777" w:rsidR="00E6198C" w:rsidRDefault="00E6198C">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24A01C" w14:textId="77777777" w:rsidR="00E6198C" w:rsidRDefault="00000000">
    <w:pPr>
      <w:spacing w:line="210" w:lineRule="auto"/>
      <w:ind w:left="3453"/>
      <w:rPr>
        <w:rFonts w:ascii="宋体" w:eastAsia="宋体" w:hAnsi="宋体" w:cs="宋体" w:hint="eastAsia"/>
      </w:rPr>
    </w:pPr>
    <w:r>
      <w:rPr>
        <w:noProof/>
      </w:rPr>
      <mc:AlternateContent>
        <mc:Choice Requires="wps">
          <w:drawing>
            <wp:anchor distT="0" distB="0" distL="114300" distR="114300" simplePos="0" relativeHeight="251663360" behindDoc="0" locked="0" layoutInCell="1" allowOverlap="1" wp14:anchorId="32152508" wp14:editId="703A658A">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D36737"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32152508" id="_x0000_t202" coordsize="21600,21600" o:spt="202" path="m,l,21600r21600,l21600,xe">
              <v:stroke joinstyle="miter"/>
              <v:path gradientshapeok="t" o:connecttype="rect"/>
            </v:shapetype>
            <v:shape id="文本框 10"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08D36737"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v:textbox>
              <w10:wrap anchorx="margin"/>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8CDB3" w14:textId="77777777" w:rsidR="00E6198C" w:rsidRDefault="00000000">
    <w:pPr>
      <w:pStyle w:val="a5"/>
    </w:pPr>
    <w:r>
      <w:rPr>
        <w:noProof/>
      </w:rPr>
      <mc:AlternateContent>
        <mc:Choice Requires="wps">
          <w:drawing>
            <wp:anchor distT="0" distB="0" distL="114300" distR="114300" simplePos="0" relativeHeight="251662336" behindDoc="0" locked="0" layoutInCell="1" allowOverlap="1" wp14:anchorId="0B5663D6" wp14:editId="0C40B03C">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2D126"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B5663D6" id="_x0000_t202" coordsize="21600,21600" o:spt="202" path="m,l,21600r21600,l21600,xe">
              <v:stroke joinstyle="miter"/>
              <v:path gradientshapeok="t" o:connecttype="rect"/>
            </v:shapetype>
            <v:shape id="文本框 8" o:spid="_x0000_s1028" type="#_x0000_t202" style="position:absolute;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" filled="f" stroked="f" strokeweight=".5pt">
              <v:textbox style="mso-fit-shape-to-text:t" inset="0,0,0,0">
                <w:txbxContent>
                  <w:p w14:paraId="7332D126" w14:textId="77777777" w:rsidR="00E6198C" w:rsidRDefault="00000000">
                    <w:pPr>
                      <w:pStyle w:val="a5"/>
                      <w:rPr>
                        <w:rFonts w:eastAsia="宋体"/>
                        <w:lang w:eastAsia="zh-CN"/>
                      </w:rPr>
                    </w:pPr>
                    <w:r>
                      <w:rPr>
                        <w:rFonts w:eastAsia="宋体" w:hint="eastAsia"/>
                        <w:lang w:eastAsia="zh-CN"/>
                      </w:rPr>
                      <w:fldChar w:fldCharType="begin"/>
                    </w:r>
                    <w:r>
                      <w:rPr>
                        <w:rFonts w:eastAsia="宋体" w:hint="eastAsia"/>
                        <w:lang w:eastAsia="zh-CN"/>
                      </w:rPr>
                      <w:instrText xml:space="preserve"> PAGE  \* MERGEFORMAT </w:instrText>
                    </w:r>
                    <w:r>
                      <w:rPr>
                        <w:rFonts w:eastAsia="宋体" w:hint="eastAsia"/>
                        <w:lang w:eastAsia="zh-CN"/>
                      </w:rPr>
                      <w:fldChar w:fldCharType="separate"/>
                    </w:r>
                    <w:r>
                      <w:rPr>
                        <w:rFonts w:eastAsia="宋体" w:hint="eastAsia"/>
                        <w:lang w:eastAsia="zh-CN"/>
                      </w:rPr>
                      <w:t>3</w:t>
                    </w:r>
                    <w:r>
                      <w:rPr>
                        <w:rFonts w:eastAsia="宋体" w:hint="eastAsia"/>
                        <w:lang w:eastAsia="zh-CN"/>
                      </w:rPr>
                      <w:fldChar w:fldCharType="end"/>
                    </w:r>
                  </w:p>
                </w:txbxContent>
              </v:textbox>
              <w10:wrap anchorx="margin"/>
            </v:shape>
          </w:pict>
        </mc:Fallback>
      </mc:AlternateContent>
    </w:r>
    <w:r>
      <w:rPr>
        <w:noProof/>
      </w:rPr>
      <mc:AlternateContent>
        <mc:Choice Requires="wps">
          <w:drawing>
            <wp:anchor distT="0" distB="0" distL="114300" distR="114300" simplePos="0" relativeHeight="251661312" behindDoc="0" locked="0" layoutInCell="1" allowOverlap="1" wp14:anchorId="28B596B6" wp14:editId="59637E56">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597ED" w14:textId="77777777" w:rsidR="00E6198C" w:rsidRDefault="00000000">
                          <w:pPr>
                            <w:pStyle w:val="a5"/>
                          </w:pPr>
                          <w:r>
                            <w:t xml:space="preserve">第 </w:t>
                          </w:r>
                          <w:r>
                            <w:rPr>
                              <w:rFonts w:eastAsia="宋体" w:hint="eastAsia"/>
                              <w:lang w:eastAsia="zh-CN"/>
                            </w:rPr>
                            <w:t>3</w:t>
                          </w:r>
                          <w:r>
                            <w:t xml:space="preserve"> 页 共 </w:t>
                          </w:r>
                          <w:fldSimple w:instr=" NUMPAGES  \* MERGEFORMAT ">
                            <w:r>
                              <w:t>9</w:t>
                            </w:r>
                          </w:fldSimple>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w14:anchorId="28B596B6" id="文本框 5" o:spid="_x0000_s1029"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" filled="f" stroked="f" strokeweight=".5pt">
              <v:textbox style="mso-fit-shape-to-text:t" inset="0,0,0,0">
                <w:txbxContent>
                  <w:p w14:paraId="1B8597ED" w14:textId="77777777" w:rsidR="00E6198C" w:rsidRDefault="00000000">
                    <w:pPr>
                      <w:pStyle w:val="a5"/>
                    </w:pPr>
                    <w:r>
                      <w:t xml:space="preserve">第 </w:t>
                    </w:r>
                    <w:r>
                      <w:rPr>
                        <w:rFonts w:eastAsia="宋体" w:hint="eastAsia"/>
                        <w:lang w:eastAsia="zh-CN"/>
                      </w:rPr>
                      <w:t>3</w:t>
                    </w:r>
                    <w:r>
                      <w:t xml:space="preserve"> 页 共 </w:t>
                    </w:r>
                    <w:fldSimple w:instr=" NUMPAGES  \* MERGEFORMAT ">
                      <w:r>
                        <w:t>9</w:t>
                      </w:r>
                    </w:fldSimple>
                    <w:r>
                      <w:t xml:space="preserve"> 页</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10EF1E" w14:textId="77777777" w:rsidR="001E159A" w:rsidRDefault="001E159A">
      <w:r>
        <w:separator/>
      </w:r>
    </w:p>
  </w:footnote>
  <w:footnote w:type="continuationSeparator" w:id="0">
    <w:p w14:paraId="0D46C9BB" w14:textId="77777777" w:rsidR="001E159A" w:rsidRDefault="001E15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CA7ACC" w14:textId="77777777" w:rsidR="00E6198C" w:rsidRDefault="00E6198C">
    <w:pPr>
      <w:pStyle w:val="a4"/>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8A6CB85"/>
    <w:multiLevelType w:val="multilevel"/>
    <w:tmpl w:val="48A6CB85"/>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16cid:durableId="55513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displayBackgroundShape/>
  <w:bordersDoNotSurroundHeader/>
  <w:bordersDoNotSurroundFooter/>
  <w:proofState w:spelling="clean" w:grammar="clean"/>
  <w:defaultTabStop w:val="420"/>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GUxNWRjZmFiYWVmZTM2ODI0NjUyZjQ5NTllNWUyNmUifQ=="/>
  </w:docVars>
  <w:rsids>
    <w:rsidRoot w:val="0057600A"/>
    <w:rsid w:val="00001E16"/>
    <w:rsid w:val="00090F24"/>
    <w:rsid w:val="00097A5D"/>
    <w:rsid w:val="001E159A"/>
    <w:rsid w:val="001E511E"/>
    <w:rsid w:val="0022726F"/>
    <w:rsid w:val="002612DE"/>
    <w:rsid w:val="00282180"/>
    <w:rsid w:val="00285A30"/>
    <w:rsid w:val="002B711B"/>
    <w:rsid w:val="002F3AAF"/>
    <w:rsid w:val="0031006E"/>
    <w:rsid w:val="00406C3A"/>
    <w:rsid w:val="00433278"/>
    <w:rsid w:val="00443002"/>
    <w:rsid w:val="00446B97"/>
    <w:rsid w:val="00455993"/>
    <w:rsid w:val="004C1141"/>
    <w:rsid w:val="004F3890"/>
    <w:rsid w:val="004F47DC"/>
    <w:rsid w:val="00513F99"/>
    <w:rsid w:val="005522AF"/>
    <w:rsid w:val="0057600A"/>
    <w:rsid w:val="00606262"/>
    <w:rsid w:val="00662EC7"/>
    <w:rsid w:val="006C7BB9"/>
    <w:rsid w:val="0071164B"/>
    <w:rsid w:val="0071353B"/>
    <w:rsid w:val="007251FB"/>
    <w:rsid w:val="007C10E0"/>
    <w:rsid w:val="007E2EBF"/>
    <w:rsid w:val="007E6585"/>
    <w:rsid w:val="00821729"/>
    <w:rsid w:val="00827078"/>
    <w:rsid w:val="00921A2F"/>
    <w:rsid w:val="009344C5"/>
    <w:rsid w:val="00946A3A"/>
    <w:rsid w:val="00962637"/>
    <w:rsid w:val="00963B65"/>
    <w:rsid w:val="009914CA"/>
    <w:rsid w:val="009954DD"/>
    <w:rsid w:val="009F14B5"/>
    <w:rsid w:val="00A21025"/>
    <w:rsid w:val="00A43F7A"/>
    <w:rsid w:val="00A91A71"/>
    <w:rsid w:val="00AD7255"/>
    <w:rsid w:val="00B468E7"/>
    <w:rsid w:val="00B61BA8"/>
    <w:rsid w:val="00B81D47"/>
    <w:rsid w:val="00BA05D6"/>
    <w:rsid w:val="00BE2004"/>
    <w:rsid w:val="00BE6CB7"/>
    <w:rsid w:val="00BF483D"/>
    <w:rsid w:val="00C522B8"/>
    <w:rsid w:val="00C5457F"/>
    <w:rsid w:val="00C5496C"/>
    <w:rsid w:val="00C65E33"/>
    <w:rsid w:val="00C95DFE"/>
    <w:rsid w:val="00CC4B30"/>
    <w:rsid w:val="00CE3098"/>
    <w:rsid w:val="00D4001F"/>
    <w:rsid w:val="00E51CA3"/>
    <w:rsid w:val="00E6198C"/>
    <w:rsid w:val="00E6653E"/>
    <w:rsid w:val="00EE45A3"/>
    <w:rsid w:val="00EF1D24"/>
    <w:rsid w:val="00EF4891"/>
    <w:rsid w:val="00F259CA"/>
    <w:rsid w:val="00F4379E"/>
    <w:rsid w:val="00FE09FA"/>
    <w:rsid w:val="03334053"/>
    <w:rsid w:val="066D5311"/>
    <w:rsid w:val="06C578AE"/>
    <w:rsid w:val="07AD44D0"/>
    <w:rsid w:val="0ACC6AD4"/>
    <w:rsid w:val="0E0F17E1"/>
    <w:rsid w:val="0ECC4CAD"/>
    <w:rsid w:val="128C448C"/>
    <w:rsid w:val="13E141D1"/>
    <w:rsid w:val="152710A8"/>
    <w:rsid w:val="18BD6DAF"/>
    <w:rsid w:val="1F0E047B"/>
    <w:rsid w:val="25C85593"/>
    <w:rsid w:val="265B24AB"/>
    <w:rsid w:val="26FB161E"/>
    <w:rsid w:val="294011EC"/>
    <w:rsid w:val="2D6F4244"/>
    <w:rsid w:val="31226AD3"/>
    <w:rsid w:val="370205F8"/>
    <w:rsid w:val="3806447F"/>
    <w:rsid w:val="3A1853F9"/>
    <w:rsid w:val="3A4C3185"/>
    <w:rsid w:val="3FD4579C"/>
    <w:rsid w:val="432B5BA6"/>
    <w:rsid w:val="49E83928"/>
    <w:rsid w:val="4A041AF8"/>
    <w:rsid w:val="4A3B6098"/>
    <w:rsid w:val="4D900E39"/>
    <w:rsid w:val="557D4997"/>
    <w:rsid w:val="5615762C"/>
    <w:rsid w:val="568E65D6"/>
    <w:rsid w:val="58803386"/>
    <w:rsid w:val="59E0323A"/>
    <w:rsid w:val="5B791ADF"/>
    <w:rsid w:val="5B8D108C"/>
    <w:rsid w:val="5BA710D6"/>
    <w:rsid w:val="61366906"/>
    <w:rsid w:val="62310410"/>
    <w:rsid w:val="63ED08F6"/>
    <w:rsid w:val="72F31E63"/>
    <w:rsid w:val="73AA47CC"/>
    <w:rsid w:val="73CB6AAE"/>
    <w:rsid w:val="76B11F15"/>
    <w:rsid w:val="79AC10E3"/>
    <w:rsid w:val="7C475ADD"/>
    <w:rsid w:val="7E8166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2455E7F"/>
  <w15:docId w15:val="{8F73041E-4A40-4624-9A38-9FEB14587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Body Text" w:qFormat="1"/>
    <w:lsdException w:name="Subtitle" w:qFormat="1"/>
    <w:lsdException w:name="Hyperlink" w:uiPriority="99"/>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kinsoku w:val="0"/>
      <w:autoSpaceDE w:val="0"/>
      <w:autoSpaceDN w:val="0"/>
      <w:adjustRightInd w:val="0"/>
      <w:snapToGrid w:val="0"/>
      <w:textAlignment w:val="baseline"/>
    </w:pPr>
    <w:rPr>
      <w:rFonts w:ascii="Arial" w:eastAsia="Arial" w:hAnsi="Arial" w:cs="Arial"/>
      <w:snapToGrid w:val="0"/>
      <w:color w:val="000000"/>
      <w:sz w:val="21"/>
      <w:szCs w:val="21"/>
      <w:lang w:eastAsia="en-US"/>
    </w:rPr>
  </w:style>
  <w:style w:type="paragraph" w:styleId="1">
    <w:name w:val="heading 1"/>
    <w:basedOn w:val="a"/>
    <w:next w:val="a"/>
    <w:qFormat/>
    <w:pPr>
      <w:keepNext/>
      <w:keepLines/>
      <w:spacing w:line="360" w:lineRule="auto"/>
      <w:outlineLvl w:val="0"/>
    </w:pPr>
    <w:rPr>
      <w:rFonts w:ascii="Times New Roman" w:eastAsia="宋体" w:hAnsi="Times New Roman" w:cs="Times New Roman"/>
      <w:b/>
      <w:kern w:val="44"/>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style>
  <w:style w:type="paragraph" w:styleId="a4">
    <w:name w:val="Body Text"/>
    <w:basedOn w:val="a"/>
    <w:qFormat/>
  </w:style>
  <w:style w:type="paragraph" w:styleId="a5">
    <w:name w:val="footer"/>
    <w:basedOn w:val="a"/>
    <w:qFormat/>
    <w:pPr>
      <w:tabs>
        <w:tab w:val="center" w:pos="4153"/>
        <w:tab w:val="right" w:pos="8306"/>
      </w:tabs>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table" w:styleId="a7">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宋体" w:eastAsia="宋体" w:hAnsi="宋体" w:cs="宋体"/>
      <w:sz w:val="20"/>
      <w:szCs w:val="20"/>
    </w:rPr>
  </w:style>
  <w:style w:type="paragraph" w:customStyle="1" w:styleId="WPSOffice1">
    <w:name w:val="WPSOffice手动目录 1"/>
    <w:qFormat/>
  </w:style>
  <w:style w:type="paragraph" w:styleId="TOC1">
    <w:name w:val="toc 1"/>
    <w:basedOn w:val="a"/>
    <w:next w:val="a"/>
    <w:autoRedefine/>
    <w:uiPriority w:val="39"/>
    <w:rsid w:val="00BA05D6"/>
  </w:style>
  <w:style w:type="character" w:styleId="a8">
    <w:name w:val="Hyperlink"/>
    <w:basedOn w:val="a0"/>
    <w:uiPriority w:val="99"/>
    <w:unhideWhenUsed/>
    <w:rsid w:val="00BA05D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97</TotalTime>
  <Pages>9</Pages>
  <Words>755</Words>
  <Characters>4305</Characters>
  <Application>Microsoft Office Word</Application>
  <DocSecurity>0</DocSecurity>
  <Lines>35</Lines>
  <Paragraphs>10</Paragraphs>
  <ScaleCrop>false</ScaleCrop>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亮 汪</cp:lastModifiedBy>
  <cp:revision>55</cp:revision>
  <cp:lastPrinted>2024-04-02T12:13:00Z</cp:lastPrinted>
  <dcterms:created xsi:type="dcterms:W3CDTF">2024-02-21T02:20:00Z</dcterms:created>
  <dcterms:modified xsi:type="dcterms:W3CDTF">2024-07-25T12:52:00Z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2023-12-20T22:04:03Z</vt:filetime>
  </property>
  <property fmtid="{D5CDD505-2E9C-101B-9397-08002B2CF9AE}" pid="4" name="UsrData">
    <vt:lpwstr>6582f44d72a3fa001fda23b7wl</vt:lpwstr>
  </property>
  <property fmtid="{D5CDD505-2E9C-101B-9397-08002B2CF9AE}" pid="5" name="KSOProductBuildVer">
    <vt:lpwstr>2052-11.8.2.12085</vt:lpwstr>
  </property>
  <property fmtid="{D5CDD505-2E9C-101B-9397-08002B2CF9AE}" pid="6" name="ICV">
    <vt:lpwstr>739A5EB5DA5C46168087DD0501C5BC90_13</vt:lpwstr>
  </property>
</Properties>
</file>