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365657" w14:textId="77777777" w:rsidR="00E6198C" w:rsidRDefault="00000000">
      <w:pPr>
        <w:pStyle w:val="a4"/>
        <w:topLinePunct/>
        <w:autoSpaceDE/>
        <w:autoSpaceDN/>
        <w:spacing w:line="259" w:lineRule="auto"/>
        <w:rPr>
          <w:rFonts w:ascii="Times New Roman" w:hAnsi="Times New Roman" w:cs="Times New Roman"/>
          <w:kern w:val="21"/>
        </w:rPr>
      </w:pPr>
      <w:r>
        <w:rPr>
          <w:rFonts w:ascii="Times New Roman" w:hAnsi="Times New Roman" w:cs="Times New Roman"/>
          <w:noProof/>
          <w:kern w:val="21"/>
        </w:rPr>
        <w:drawing>
          <wp:anchor distT="0" distB="0" distL="114300" distR="114300" simplePos="0" relativeHeight="251659264" behindDoc="0" locked="0" layoutInCell="1" allowOverlap="1" wp14:anchorId="5080E784" wp14:editId="7C3E842C">
            <wp:simplePos x="0" y="0"/>
            <wp:positionH relativeFrom="page">
              <wp:posOffset>-27940</wp:posOffset>
            </wp:positionH>
            <wp:positionV relativeFrom="page">
              <wp:posOffset>-17145</wp:posOffset>
            </wp:positionV>
            <wp:extent cx="7635875" cy="2567940"/>
            <wp:effectExtent l="0" t="0" r="14605" b="7620"/>
            <wp:wrapNone/>
            <wp:docPr id="69" name="图片 6" descr="说明: 说明: 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 descr="说明: 说明: 说明: 模板-3"/>
                    <pic:cNvPicPr>
                      <a:picLocks noChangeAspect="1"/>
                    </pic:cNvPicPr>
                  </pic:nvPicPr>
                  <pic:blipFill>
                    <a:blip r:embed="rId8"/>
                    <a:srcRect b="75984"/>
                    <a:stretch>
                      <a:fillRect/>
                    </a:stretch>
                  </pic:blipFill>
                  <pic:spPr>
                    <a:xfrm>
                      <a:off x="0" y="0"/>
                      <a:ext cx="7635875" cy="2567940"/>
                    </a:xfrm>
                    <a:prstGeom prst="rect">
                      <a:avLst/>
                    </a:prstGeom>
                    <a:noFill/>
                    <a:ln>
                      <a:noFill/>
                    </a:ln>
                  </pic:spPr>
                </pic:pic>
              </a:graphicData>
            </a:graphic>
          </wp:anchor>
        </w:drawing>
      </w:r>
    </w:p>
    <w:p w14:paraId="4D9B3813" w14:textId="77777777" w:rsidR="00E6198C" w:rsidRDefault="00E6198C">
      <w:pPr>
        <w:pStyle w:val="a4"/>
        <w:topLinePunct/>
        <w:autoSpaceDE/>
        <w:autoSpaceDN/>
        <w:spacing w:line="259" w:lineRule="auto"/>
        <w:rPr>
          <w:rFonts w:ascii="Times New Roman" w:hAnsi="Times New Roman" w:cs="Times New Roman"/>
          <w:kern w:val="21"/>
        </w:rPr>
      </w:pPr>
    </w:p>
    <w:p w14:paraId="56C2FD07" w14:textId="77777777" w:rsidR="00E6198C" w:rsidRDefault="00E6198C">
      <w:pPr>
        <w:pStyle w:val="a4"/>
        <w:topLinePunct/>
        <w:autoSpaceDE/>
        <w:autoSpaceDN/>
        <w:spacing w:line="260" w:lineRule="auto"/>
        <w:rPr>
          <w:rFonts w:ascii="Times New Roman" w:hAnsi="Times New Roman" w:cs="Times New Roman"/>
          <w:kern w:val="21"/>
        </w:rPr>
      </w:pPr>
    </w:p>
    <w:p w14:paraId="1171E45D" w14:textId="77777777" w:rsidR="00E6198C" w:rsidRDefault="00E6198C">
      <w:pPr>
        <w:pStyle w:val="a4"/>
        <w:topLinePunct/>
        <w:autoSpaceDE/>
        <w:autoSpaceDN/>
        <w:spacing w:line="260" w:lineRule="auto"/>
        <w:rPr>
          <w:rFonts w:ascii="Times New Roman" w:hAnsi="Times New Roman" w:cs="Times New Roman"/>
          <w:kern w:val="21"/>
        </w:rPr>
      </w:pPr>
    </w:p>
    <w:p w14:paraId="59529010" w14:textId="77777777" w:rsidR="00E6198C" w:rsidRDefault="00E6198C">
      <w:pPr>
        <w:pStyle w:val="a4"/>
        <w:topLinePunct/>
        <w:autoSpaceDE/>
        <w:autoSpaceDN/>
        <w:spacing w:line="260" w:lineRule="auto"/>
        <w:rPr>
          <w:rFonts w:ascii="Times New Roman" w:hAnsi="Times New Roman" w:cs="Times New Roman"/>
          <w:kern w:val="21"/>
        </w:rPr>
      </w:pPr>
    </w:p>
    <w:p w14:paraId="4F6D8C34" w14:textId="77777777" w:rsidR="00E6198C" w:rsidRDefault="00E6198C">
      <w:pPr>
        <w:pStyle w:val="a4"/>
        <w:topLinePunct/>
        <w:autoSpaceDE/>
        <w:autoSpaceDN/>
        <w:spacing w:line="260" w:lineRule="auto"/>
        <w:rPr>
          <w:rFonts w:ascii="Times New Roman" w:hAnsi="Times New Roman" w:cs="Times New Roman"/>
          <w:kern w:val="21"/>
        </w:rPr>
      </w:pPr>
    </w:p>
    <w:p w14:paraId="38A8914A" w14:textId="77777777" w:rsidR="00E6198C" w:rsidRDefault="00E6198C">
      <w:pPr>
        <w:pStyle w:val="a4"/>
        <w:topLinePunct/>
        <w:autoSpaceDE/>
        <w:autoSpaceDN/>
        <w:spacing w:line="260" w:lineRule="auto"/>
        <w:rPr>
          <w:rFonts w:ascii="Times New Roman" w:hAnsi="Times New Roman" w:cs="Times New Roman"/>
          <w:kern w:val="21"/>
        </w:rPr>
      </w:pPr>
    </w:p>
    <w:p w14:paraId="35DA9B06" w14:textId="77777777" w:rsidR="00E6198C" w:rsidRDefault="00E6198C">
      <w:pPr>
        <w:pStyle w:val="a4"/>
        <w:topLinePunct/>
        <w:autoSpaceDE/>
        <w:autoSpaceDN/>
        <w:spacing w:line="260" w:lineRule="auto"/>
        <w:rPr>
          <w:rFonts w:ascii="Times New Roman" w:hAnsi="Times New Roman" w:cs="Times New Roman"/>
          <w:kern w:val="21"/>
        </w:rPr>
      </w:pPr>
    </w:p>
    <w:p w14:paraId="1E7A1889" w14:textId="77777777" w:rsidR="00E6198C" w:rsidRDefault="00E6198C">
      <w:pPr>
        <w:topLinePunct/>
        <w:autoSpaceDE/>
        <w:autoSpaceDN/>
        <w:spacing w:before="149" w:line="1229" w:lineRule="exact"/>
        <w:ind w:left="2280"/>
        <w:rPr>
          <w:rFonts w:ascii="Times New Roman" w:eastAsia="宋体" w:hAnsi="Times New Roman" w:cs="Times New Roman"/>
          <w:b/>
          <w:bCs/>
          <w:kern w:val="21"/>
          <w:sz w:val="46"/>
          <w:szCs w:val="46"/>
        </w:rPr>
      </w:pPr>
    </w:p>
    <w:p w14:paraId="4D0C1410" w14:textId="77777777" w:rsidR="00E6198C" w:rsidRDefault="00E6198C">
      <w:pPr>
        <w:topLinePunct/>
        <w:autoSpaceDE/>
        <w:autoSpaceDN/>
        <w:spacing w:before="149" w:line="1229" w:lineRule="exact"/>
        <w:ind w:left="2280"/>
        <w:rPr>
          <w:rFonts w:ascii="Times New Roman" w:eastAsia="宋体" w:hAnsi="Times New Roman" w:cs="Times New Roman"/>
          <w:b/>
          <w:bCs/>
          <w:kern w:val="21"/>
          <w:sz w:val="46"/>
          <w:szCs w:val="46"/>
        </w:rPr>
      </w:pPr>
    </w:p>
    <w:p w14:paraId="636A90E9" w14:textId="77777777" w:rsidR="00E6198C" w:rsidRDefault="00E6198C">
      <w:pPr>
        <w:topLinePunct/>
        <w:autoSpaceDE/>
        <w:autoSpaceDN/>
        <w:spacing w:before="149" w:line="1229" w:lineRule="exact"/>
        <w:jc w:val="both"/>
        <w:rPr>
          <w:rFonts w:ascii="Times New Roman" w:eastAsia="宋体" w:hAnsi="Times New Roman" w:cs="Times New Roman"/>
          <w:b/>
          <w:bCs/>
          <w:kern w:val="21"/>
          <w:sz w:val="46"/>
          <w:szCs w:val="46"/>
        </w:rPr>
      </w:pPr>
    </w:p>
    <w:p w14:paraId="0A463874" w14:textId="3E4806EC" w:rsidR="00E6198C" w:rsidRDefault="008613CC" w:rsidP="008613CC">
      <w:pPr>
        <w:topLinePunct/>
        <w:autoSpaceDE/>
        <w:autoSpaceDN/>
        <w:spacing w:before="1" w:line="360" w:lineRule="auto"/>
        <w:rPr>
          <w:rFonts w:ascii="Times New Roman" w:eastAsia="宋体" w:hAnsi="Times New Roman" w:cs="Times New Roman"/>
          <w:b/>
          <w:bCs/>
          <w:kern w:val="21"/>
          <w:sz w:val="46"/>
          <w:szCs w:val="46"/>
          <w:lang w:eastAsia="zh-CN"/>
        </w:rPr>
      </w:pPr>
      <w:r w:rsidRPr="008613CC">
        <w:rPr>
          <w:rFonts w:ascii="Times New Roman" w:eastAsia="宋体" w:hAnsi="Times New Roman" w:cs="Times New Roman" w:hint="eastAsia"/>
          <w:b/>
          <w:bCs/>
          <w:kern w:val="21"/>
          <w:sz w:val="46"/>
          <w:szCs w:val="46"/>
          <w:lang w:eastAsia="zh-CN"/>
        </w:rPr>
        <w:t>多通道</w:t>
      </w:r>
      <w:r w:rsidRPr="008613CC">
        <w:rPr>
          <w:rFonts w:ascii="Times New Roman" w:eastAsia="宋体" w:hAnsi="Times New Roman" w:cs="Times New Roman"/>
          <w:b/>
          <w:bCs/>
          <w:kern w:val="21"/>
          <w:sz w:val="46"/>
          <w:szCs w:val="46"/>
          <w:lang w:eastAsia="zh-CN"/>
        </w:rPr>
        <w:t>CT</w:t>
      </w:r>
      <w:r w:rsidRPr="008613CC">
        <w:rPr>
          <w:rFonts w:ascii="Times New Roman" w:eastAsia="宋体" w:hAnsi="Times New Roman" w:cs="Times New Roman" w:hint="eastAsia"/>
          <w:b/>
          <w:bCs/>
          <w:kern w:val="21"/>
          <w:sz w:val="46"/>
          <w:szCs w:val="46"/>
          <w:lang w:eastAsia="zh-CN"/>
        </w:rPr>
        <w:t>接线盒浸水监测装置开发与应用</w:t>
      </w:r>
    </w:p>
    <w:p w14:paraId="42F06CA4" w14:textId="48F2109B" w:rsidR="00E6198C" w:rsidRDefault="00000000" w:rsidP="00282180">
      <w:pPr>
        <w:topLinePunct/>
        <w:autoSpaceDE/>
        <w:autoSpaceDN/>
        <w:spacing w:before="100" w:beforeAutospacing="1" w:line="360" w:lineRule="auto"/>
        <w:ind w:firstLineChars="700" w:firstLine="3233"/>
        <w:rPr>
          <w:rFonts w:ascii="Times New Roman" w:eastAsia="宋体" w:hAnsi="Times New Roman" w:cs="Times New Roman"/>
          <w:kern w:val="21"/>
          <w:sz w:val="46"/>
          <w:szCs w:val="46"/>
          <w:lang w:eastAsia="zh-CN"/>
        </w:rPr>
      </w:pPr>
      <w:r>
        <w:rPr>
          <w:rFonts w:ascii="Times New Roman" w:eastAsia="宋体" w:hAnsi="Times New Roman" w:cs="Times New Roman"/>
          <w:b/>
          <w:bCs/>
          <w:kern w:val="21"/>
          <w:sz w:val="46"/>
          <w:szCs w:val="46"/>
          <w:lang w:eastAsia="zh-CN"/>
        </w:rPr>
        <w:t>技术条件书</w:t>
      </w:r>
    </w:p>
    <w:p w14:paraId="1C84B9C1" w14:textId="77777777" w:rsidR="00E6198C" w:rsidRDefault="00E6198C">
      <w:pPr>
        <w:pStyle w:val="a4"/>
        <w:jc w:val="center"/>
        <w:rPr>
          <w:lang w:eastAsia="zh-CN"/>
        </w:rPr>
      </w:pPr>
    </w:p>
    <w:p w14:paraId="2AD6E35A" w14:textId="77777777" w:rsidR="00E6198C" w:rsidRDefault="00E6198C">
      <w:pPr>
        <w:pStyle w:val="a4"/>
        <w:jc w:val="center"/>
        <w:rPr>
          <w:lang w:eastAsia="zh-CN"/>
        </w:rPr>
      </w:pPr>
    </w:p>
    <w:p w14:paraId="10DCBD0E" w14:textId="77777777" w:rsidR="00E6198C" w:rsidRDefault="00E6198C">
      <w:pPr>
        <w:pStyle w:val="a4"/>
        <w:jc w:val="center"/>
        <w:rPr>
          <w:lang w:eastAsia="zh-CN"/>
        </w:rPr>
      </w:pPr>
    </w:p>
    <w:p w14:paraId="7F4D6EE4" w14:textId="77777777" w:rsidR="00E6198C" w:rsidRDefault="00E6198C">
      <w:pPr>
        <w:pStyle w:val="a4"/>
        <w:jc w:val="center"/>
        <w:rPr>
          <w:lang w:eastAsia="zh-CN"/>
        </w:rPr>
      </w:pPr>
    </w:p>
    <w:p w14:paraId="58A4127E" w14:textId="77777777" w:rsidR="00E6198C" w:rsidRDefault="00E6198C">
      <w:pPr>
        <w:pStyle w:val="a4"/>
        <w:jc w:val="center"/>
        <w:rPr>
          <w:lang w:eastAsia="zh-CN"/>
        </w:rPr>
      </w:pPr>
    </w:p>
    <w:p w14:paraId="29665ABE" w14:textId="77777777" w:rsidR="00E6198C" w:rsidRDefault="00E6198C">
      <w:pPr>
        <w:pStyle w:val="a4"/>
        <w:jc w:val="center"/>
        <w:rPr>
          <w:lang w:eastAsia="zh-CN"/>
        </w:rPr>
      </w:pPr>
    </w:p>
    <w:p w14:paraId="56B4053C" w14:textId="77777777" w:rsidR="00E6198C" w:rsidRDefault="00E6198C">
      <w:pPr>
        <w:pStyle w:val="a4"/>
        <w:jc w:val="center"/>
        <w:rPr>
          <w:lang w:eastAsia="zh-CN"/>
        </w:rPr>
      </w:pPr>
    </w:p>
    <w:p w14:paraId="5339C34F" w14:textId="77777777" w:rsidR="00E6198C" w:rsidRDefault="00E6198C">
      <w:pPr>
        <w:pStyle w:val="a4"/>
        <w:jc w:val="center"/>
        <w:rPr>
          <w:lang w:eastAsia="zh-CN"/>
        </w:rPr>
      </w:pPr>
    </w:p>
    <w:p w14:paraId="6A0698D8" w14:textId="77777777" w:rsidR="00E6198C" w:rsidRDefault="00000000" w:rsidP="00282180">
      <w:pPr>
        <w:topLinePunct/>
        <w:autoSpaceDE/>
        <w:autoSpaceDN/>
        <w:spacing w:before="133" w:line="709" w:lineRule="exact"/>
        <w:ind w:firstLineChars="300" w:firstLine="1235"/>
        <w:rPr>
          <w:rFonts w:ascii="Times New Roman" w:eastAsia="宋体" w:hAnsi="Times New Roman" w:cs="Times New Roman"/>
          <w:kern w:val="21"/>
          <w:sz w:val="41"/>
          <w:szCs w:val="41"/>
          <w:lang w:eastAsia="zh-CN"/>
        </w:rPr>
      </w:pPr>
      <w:r>
        <w:rPr>
          <w:rFonts w:ascii="Times New Roman" w:eastAsia="宋体" w:hAnsi="Times New Roman" w:cs="Times New Roman"/>
          <w:b/>
          <w:bCs/>
          <w:kern w:val="21"/>
          <w:sz w:val="41"/>
          <w:szCs w:val="41"/>
          <w:lang w:eastAsia="zh-CN"/>
        </w:rPr>
        <w:t>广东电网有限责任公司广州供电局</w:t>
      </w:r>
    </w:p>
    <w:p w14:paraId="1A228CEF" w14:textId="5D37AB4D" w:rsidR="00E6198C" w:rsidRDefault="00000000" w:rsidP="00282180">
      <w:pPr>
        <w:topLinePunct/>
        <w:autoSpaceDE/>
        <w:autoSpaceDN/>
        <w:spacing w:before="1" w:line="219" w:lineRule="auto"/>
        <w:ind w:firstLineChars="1100" w:firstLine="3534"/>
        <w:rPr>
          <w:rFonts w:ascii="Times New Roman" w:eastAsia="宋体" w:hAnsi="Times New Roman" w:cs="Times New Roman"/>
          <w:kern w:val="21"/>
          <w:sz w:val="32"/>
          <w:szCs w:val="32"/>
          <w:lang w:eastAsia="zh-CN"/>
        </w:rPr>
        <w:sectPr w:rsidR="00E6198C" w:rsidSect="00001E16">
          <w:pgSz w:w="11910" w:h="16850"/>
          <w:pgMar w:top="1432" w:right="226" w:bottom="0" w:left="1786" w:header="0" w:footer="0" w:gutter="0"/>
          <w:pgNumType w:start="1"/>
          <w:cols w:space="720"/>
        </w:sectPr>
      </w:pPr>
      <w:r>
        <w:rPr>
          <w:rFonts w:ascii="Times New Roman" w:eastAsia="宋体" w:hAnsi="Times New Roman" w:cs="Times New Roman"/>
          <w:b/>
          <w:bCs/>
          <w:kern w:val="21"/>
          <w:sz w:val="32"/>
          <w:szCs w:val="32"/>
          <w:lang w:eastAsia="zh-CN"/>
        </w:rPr>
        <w:t>202</w:t>
      </w:r>
      <w:r>
        <w:rPr>
          <w:rFonts w:ascii="Times New Roman" w:eastAsia="宋体" w:hAnsi="Times New Roman" w:cs="Times New Roman" w:hint="eastAsia"/>
          <w:b/>
          <w:bCs/>
          <w:kern w:val="21"/>
          <w:sz w:val="32"/>
          <w:szCs w:val="32"/>
          <w:lang w:eastAsia="zh-CN"/>
        </w:rPr>
        <w:t>4</w:t>
      </w:r>
      <w:r>
        <w:rPr>
          <w:rFonts w:ascii="Times New Roman" w:eastAsia="宋体" w:hAnsi="Times New Roman" w:cs="Times New Roman"/>
          <w:kern w:val="21"/>
          <w:sz w:val="32"/>
          <w:szCs w:val="32"/>
          <w:lang w:eastAsia="zh-CN"/>
        </w:rPr>
        <w:t xml:space="preserve"> </w:t>
      </w:r>
      <w:r>
        <w:rPr>
          <w:rFonts w:ascii="Times New Roman" w:eastAsia="宋体" w:hAnsi="Times New Roman" w:cs="Times New Roman"/>
          <w:b/>
          <w:bCs/>
          <w:kern w:val="21"/>
          <w:sz w:val="32"/>
          <w:szCs w:val="32"/>
          <w:lang w:eastAsia="zh-CN"/>
        </w:rPr>
        <w:t>年</w:t>
      </w:r>
      <w:r>
        <w:rPr>
          <w:rFonts w:ascii="Times New Roman" w:eastAsia="宋体" w:hAnsi="Times New Roman" w:cs="Times New Roman" w:hint="eastAsia"/>
          <w:b/>
          <w:bCs/>
          <w:kern w:val="21"/>
          <w:sz w:val="32"/>
          <w:szCs w:val="32"/>
          <w:lang w:eastAsia="zh-CN"/>
        </w:rPr>
        <w:t>0</w:t>
      </w:r>
      <w:r w:rsidR="00647EB3">
        <w:rPr>
          <w:rFonts w:ascii="Times New Roman" w:eastAsia="宋体" w:hAnsi="Times New Roman" w:cs="Times New Roman" w:hint="eastAsia"/>
          <w:b/>
          <w:bCs/>
          <w:kern w:val="21"/>
          <w:sz w:val="32"/>
          <w:szCs w:val="32"/>
          <w:lang w:eastAsia="zh-CN"/>
        </w:rPr>
        <w:t>7</w:t>
      </w:r>
      <w:r>
        <w:rPr>
          <w:rFonts w:ascii="Times New Roman" w:eastAsia="宋体" w:hAnsi="Times New Roman" w:cs="Times New Roman"/>
          <w:b/>
          <w:bCs/>
          <w:kern w:val="21"/>
          <w:sz w:val="32"/>
          <w:szCs w:val="32"/>
          <w:lang w:eastAsia="zh-CN"/>
        </w:rPr>
        <w:t>月</w:t>
      </w:r>
    </w:p>
    <w:sdt>
      <w:sdtPr>
        <w:rPr>
          <w:rFonts w:ascii="黑体" w:eastAsia="黑体" w:hAnsi="黑体" w:cs="黑体" w:hint="eastAsia"/>
          <w:sz w:val="28"/>
          <w:szCs w:val="28"/>
        </w:rPr>
        <w:id w:val="147463193"/>
        <w15:color w:val="DBDBDB"/>
        <w:docPartObj>
          <w:docPartGallery w:val="Table of Contents"/>
          <w:docPartUnique/>
        </w:docPartObj>
      </w:sdtPr>
      <w:sdtEndPr>
        <w:rPr>
          <w:rFonts w:ascii="Times New Roman" w:eastAsia="Arial" w:hAnsi="Times New Roman" w:cs="Times New Roman"/>
          <w:kern w:val="21"/>
          <w:sz w:val="21"/>
          <w:szCs w:val="21"/>
          <w:lang w:eastAsia="zh-CN"/>
        </w:rPr>
      </w:sdtEndPr>
      <w:sdtContent>
        <w:p w14:paraId="3A8566F8" w14:textId="77777777" w:rsidR="00E6198C" w:rsidRDefault="00000000">
          <w:pPr>
            <w:spacing w:line="480" w:lineRule="auto"/>
            <w:jc w:val="center"/>
            <w:rPr>
              <w:rFonts w:ascii="黑体" w:eastAsia="黑体" w:hAnsi="黑体" w:cs="黑体" w:hint="eastAsia"/>
              <w:sz w:val="28"/>
              <w:szCs w:val="28"/>
            </w:rPr>
          </w:pPr>
          <w:r>
            <w:rPr>
              <w:rFonts w:ascii="黑体" w:eastAsia="黑体" w:hAnsi="黑体" w:cs="黑体" w:hint="eastAsia"/>
              <w:sz w:val="28"/>
              <w:szCs w:val="28"/>
            </w:rPr>
            <w:t>目录</w:t>
          </w:r>
        </w:p>
        <w:p w14:paraId="2ACC1023" w14:textId="77777777" w:rsidR="00E6198C" w:rsidRDefault="00000000">
          <w:pPr>
            <w:pStyle w:val="WPSOffice1"/>
            <w:tabs>
              <w:tab w:val="right" w:leader="dot" w:pos="8310"/>
            </w:tabs>
            <w:spacing w:line="480" w:lineRule="auto"/>
            <w:rPr>
              <w:rFonts w:ascii="黑体" w:eastAsia="黑体" w:hAnsi="黑体" w:cs="黑体" w:hint="eastAsia"/>
              <w:sz w:val="28"/>
              <w:szCs w:val="28"/>
            </w:rPr>
          </w:pPr>
          <w:r>
            <w:rPr>
              <w:rFonts w:ascii="黑体" w:eastAsia="黑体" w:hAnsi="黑体" w:cs="黑体" w:hint="eastAsia"/>
              <w:kern w:val="21"/>
              <w:sz w:val="28"/>
              <w:szCs w:val="28"/>
            </w:rPr>
            <w:fldChar w:fldCharType="begin"/>
          </w:r>
          <w:r>
            <w:rPr>
              <w:rFonts w:ascii="黑体" w:eastAsia="黑体" w:hAnsi="黑体" w:cs="黑体" w:hint="eastAsia"/>
              <w:kern w:val="21"/>
              <w:sz w:val="28"/>
              <w:szCs w:val="28"/>
            </w:rPr>
            <w:instrText xml:space="preserve">TOC \o "1-1" \h \u </w:instrText>
          </w:r>
          <w:r>
            <w:rPr>
              <w:rFonts w:ascii="黑体" w:eastAsia="黑体" w:hAnsi="黑体" w:cs="黑体" w:hint="eastAsia"/>
              <w:kern w:val="21"/>
              <w:sz w:val="28"/>
              <w:szCs w:val="28"/>
            </w:rPr>
            <w:fldChar w:fldCharType="separate"/>
          </w:r>
          <w:hyperlink w:anchor="_Toc27858" w:history="1">
            <w:r>
              <w:rPr>
                <w:rFonts w:ascii="黑体" w:eastAsia="黑体" w:hAnsi="黑体" w:cs="黑体" w:hint="eastAsia"/>
                <w:sz w:val="28"/>
                <w:szCs w:val="28"/>
              </w:rPr>
              <w:t>1  总则</w:t>
            </w:r>
            <w:r>
              <w:rPr>
                <w:rFonts w:ascii="黑体" w:eastAsia="黑体" w:hAnsi="黑体" w:cs="黑体" w:hint="eastAsia"/>
                <w:sz w:val="28"/>
                <w:szCs w:val="28"/>
              </w:rPr>
              <w:tab/>
              <w:t>1</w:t>
            </w:r>
          </w:hyperlink>
        </w:p>
        <w:p w14:paraId="7193D299" w14:textId="77777777"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32091" w:history="1">
            <w:r>
              <w:rPr>
                <w:rFonts w:ascii="黑体" w:eastAsia="黑体" w:hAnsi="黑体" w:cs="黑体" w:hint="eastAsia"/>
                <w:sz w:val="28"/>
                <w:szCs w:val="28"/>
              </w:rPr>
              <w:t>2  工作范围</w:t>
            </w:r>
            <w:r>
              <w:rPr>
                <w:rFonts w:ascii="黑体" w:eastAsia="黑体" w:hAnsi="黑体" w:cs="黑体" w:hint="eastAsia"/>
                <w:sz w:val="28"/>
                <w:szCs w:val="28"/>
              </w:rPr>
              <w:tab/>
              <w:t>1</w:t>
            </w:r>
          </w:hyperlink>
        </w:p>
        <w:p w14:paraId="4F032726" w14:textId="26914990"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905" w:history="1">
            <w:r>
              <w:rPr>
                <w:rFonts w:ascii="黑体" w:eastAsia="黑体" w:hAnsi="黑体" w:cs="黑体" w:hint="eastAsia"/>
                <w:sz w:val="28"/>
                <w:szCs w:val="28"/>
              </w:rPr>
              <w:t>3  应遵循的主要标准</w:t>
            </w:r>
            <w:r>
              <w:rPr>
                <w:rFonts w:ascii="黑体" w:eastAsia="黑体" w:hAnsi="黑体" w:cs="黑体" w:hint="eastAsia"/>
                <w:sz w:val="28"/>
                <w:szCs w:val="28"/>
              </w:rPr>
              <w:tab/>
            </w:r>
            <w:r w:rsidR="00BA05D6">
              <w:rPr>
                <w:rFonts w:ascii="黑体" w:eastAsia="黑体" w:hAnsi="黑体" w:cs="黑体" w:hint="eastAsia"/>
                <w:sz w:val="28"/>
                <w:szCs w:val="28"/>
              </w:rPr>
              <w:t>3</w:t>
            </w:r>
          </w:hyperlink>
        </w:p>
        <w:p w14:paraId="4701C87A" w14:textId="11ACB5B3"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14522" w:history="1">
            <w:r>
              <w:rPr>
                <w:rFonts w:ascii="黑体" w:eastAsia="黑体" w:hAnsi="黑体" w:cs="黑体" w:hint="eastAsia"/>
                <w:sz w:val="28"/>
                <w:szCs w:val="28"/>
              </w:rPr>
              <w:t>4  质量保证</w:t>
            </w:r>
            <w:r>
              <w:rPr>
                <w:rFonts w:ascii="黑体" w:eastAsia="黑体" w:hAnsi="黑体" w:cs="黑体" w:hint="eastAsia"/>
                <w:sz w:val="28"/>
                <w:szCs w:val="28"/>
              </w:rPr>
              <w:tab/>
            </w:r>
            <w:r w:rsidR="00BA05D6">
              <w:rPr>
                <w:rFonts w:ascii="黑体" w:eastAsia="黑体" w:hAnsi="黑体" w:cs="黑体" w:hint="eastAsia"/>
                <w:sz w:val="28"/>
                <w:szCs w:val="28"/>
              </w:rPr>
              <w:t>5</w:t>
            </w:r>
          </w:hyperlink>
        </w:p>
        <w:p w14:paraId="2A74CAD6" w14:textId="77777777"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24670" w:history="1">
            <w:r>
              <w:rPr>
                <w:rFonts w:ascii="黑体" w:eastAsia="黑体" w:hAnsi="黑体" w:cs="黑体" w:hint="eastAsia"/>
                <w:sz w:val="28"/>
                <w:szCs w:val="28"/>
              </w:rPr>
              <w:t>5  包装、运输和储存</w:t>
            </w:r>
            <w:r>
              <w:rPr>
                <w:rFonts w:ascii="黑体" w:eastAsia="黑体" w:hAnsi="黑体" w:cs="黑体" w:hint="eastAsia"/>
                <w:sz w:val="28"/>
                <w:szCs w:val="28"/>
              </w:rPr>
              <w:tab/>
              <w:t>5</w:t>
            </w:r>
          </w:hyperlink>
        </w:p>
        <w:p w14:paraId="5D963767" w14:textId="77777777"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10235" w:history="1">
            <w:r>
              <w:rPr>
                <w:rFonts w:ascii="黑体" w:eastAsia="黑体" w:hAnsi="黑体" w:cs="黑体" w:hint="eastAsia"/>
                <w:sz w:val="28"/>
                <w:szCs w:val="28"/>
              </w:rPr>
              <w:t>6、双方工作安排</w:t>
            </w:r>
            <w:r>
              <w:rPr>
                <w:rFonts w:ascii="黑体" w:eastAsia="黑体" w:hAnsi="黑体" w:cs="黑体" w:hint="eastAsia"/>
                <w:sz w:val="28"/>
                <w:szCs w:val="28"/>
              </w:rPr>
              <w:tab/>
              <w:t>5</w:t>
            </w:r>
          </w:hyperlink>
        </w:p>
        <w:p w14:paraId="66D84514" w14:textId="47132993"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6391" w:history="1">
            <w:r>
              <w:rPr>
                <w:rFonts w:ascii="黑体" w:eastAsia="黑体" w:hAnsi="黑体" w:cs="黑体" w:hint="eastAsia"/>
                <w:sz w:val="28"/>
                <w:szCs w:val="28"/>
              </w:rPr>
              <w:t>7  备品备件及专用工具</w:t>
            </w:r>
            <w:r>
              <w:rPr>
                <w:rFonts w:ascii="黑体" w:eastAsia="黑体" w:hAnsi="黑体" w:cs="黑体" w:hint="eastAsia"/>
                <w:sz w:val="28"/>
                <w:szCs w:val="28"/>
              </w:rPr>
              <w:tab/>
            </w:r>
            <w:r w:rsidR="00BA05D6">
              <w:rPr>
                <w:rFonts w:ascii="黑体" w:eastAsia="黑体" w:hAnsi="黑体" w:cs="黑体" w:hint="eastAsia"/>
                <w:sz w:val="28"/>
                <w:szCs w:val="28"/>
              </w:rPr>
              <w:t>6</w:t>
            </w:r>
          </w:hyperlink>
        </w:p>
        <w:p w14:paraId="11DF083B" w14:textId="2D4A37C7"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9278" w:history="1">
            <w:r>
              <w:rPr>
                <w:rFonts w:ascii="黑体" w:eastAsia="黑体" w:hAnsi="黑体" w:cs="黑体" w:hint="eastAsia"/>
                <w:sz w:val="28"/>
                <w:szCs w:val="28"/>
              </w:rPr>
              <w:t>8  投标方应填写主要部件来源、规范一览表</w:t>
            </w:r>
            <w:r>
              <w:rPr>
                <w:rFonts w:ascii="黑体" w:eastAsia="黑体" w:hAnsi="黑体" w:cs="黑体" w:hint="eastAsia"/>
                <w:sz w:val="28"/>
                <w:szCs w:val="28"/>
              </w:rPr>
              <w:tab/>
            </w:r>
            <w:r w:rsidR="00BA05D6">
              <w:rPr>
                <w:rFonts w:ascii="黑体" w:eastAsia="黑体" w:hAnsi="黑体" w:cs="黑体" w:hint="eastAsia"/>
                <w:sz w:val="28"/>
                <w:szCs w:val="28"/>
              </w:rPr>
              <w:t>6</w:t>
            </w:r>
          </w:hyperlink>
        </w:p>
        <w:p w14:paraId="344B6B7E" w14:textId="2DC4A586"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1704" w:history="1">
            <w:r>
              <w:rPr>
                <w:rFonts w:ascii="黑体" w:eastAsia="黑体" w:hAnsi="黑体" w:cs="黑体" w:hint="eastAsia"/>
                <w:sz w:val="28"/>
                <w:szCs w:val="28"/>
              </w:rPr>
              <w:t>9  技术标书评价依据</w:t>
            </w:r>
            <w:r>
              <w:rPr>
                <w:rFonts w:ascii="黑体" w:eastAsia="黑体" w:hAnsi="黑体" w:cs="黑体" w:hint="eastAsia"/>
                <w:sz w:val="28"/>
                <w:szCs w:val="28"/>
              </w:rPr>
              <w:tab/>
            </w:r>
            <w:r w:rsidR="00BA05D6">
              <w:rPr>
                <w:rFonts w:ascii="黑体" w:eastAsia="黑体" w:hAnsi="黑体" w:cs="黑体" w:hint="eastAsia"/>
                <w:sz w:val="28"/>
                <w:szCs w:val="28"/>
              </w:rPr>
              <w:t>7</w:t>
            </w:r>
          </w:hyperlink>
        </w:p>
        <w:p w14:paraId="4C67931F" w14:textId="0D71933B"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13789" w:history="1">
            <w:r>
              <w:rPr>
                <w:rFonts w:ascii="黑体" w:eastAsia="黑体" w:hAnsi="黑体" w:cs="黑体" w:hint="eastAsia"/>
                <w:sz w:val="28"/>
                <w:szCs w:val="28"/>
              </w:rPr>
              <w:t>10 技术应答及技术差异表</w:t>
            </w:r>
            <w:r>
              <w:rPr>
                <w:rFonts w:ascii="黑体" w:eastAsia="黑体" w:hAnsi="黑体" w:cs="黑体" w:hint="eastAsia"/>
                <w:sz w:val="28"/>
                <w:szCs w:val="28"/>
              </w:rPr>
              <w:tab/>
            </w:r>
            <w:r w:rsidR="00BA05D6">
              <w:rPr>
                <w:rFonts w:ascii="黑体" w:eastAsia="黑体" w:hAnsi="黑体" w:cs="黑体" w:hint="eastAsia"/>
                <w:sz w:val="28"/>
                <w:szCs w:val="28"/>
              </w:rPr>
              <w:t>7</w:t>
            </w:r>
          </w:hyperlink>
        </w:p>
        <w:p w14:paraId="3C83D7A4" w14:textId="39888570"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15189" w:history="1">
            <w:r>
              <w:rPr>
                <w:rFonts w:ascii="黑体" w:eastAsia="黑体" w:hAnsi="黑体" w:cs="黑体" w:hint="eastAsia"/>
                <w:sz w:val="28"/>
                <w:szCs w:val="28"/>
              </w:rPr>
              <w:t>11 其它</w:t>
            </w:r>
            <w:r>
              <w:rPr>
                <w:rFonts w:ascii="黑体" w:eastAsia="黑体" w:hAnsi="黑体" w:cs="黑体" w:hint="eastAsia"/>
                <w:sz w:val="28"/>
                <w:szCs w:val="28"/>
              </w:rPr>
              <w:tab/>
            </w:r>
            <w:r w:rsidR="00BA05D6">
              <w:rPr>
                <w:rFonts w:ascii="黑体" w:eastAsia="黑体" w:hAnsi="黑体" w:cs="黑体" w:hint="eastAsia"/>
                <w:sz w:val="28"/>
                <w:szCs w:val="28"/>
              </w:rPr>
              <w:t>7</w:t>
            </w:r>
          </w:hyperlink>
        </w:p>
        <w:p w14:paraId="28F47E14" w14:textId="0AF9633D"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28247" w:history="1">
            <w:r>
              <w:rPr>
                <w:rFonts w:ascii="黑体" w:eastAsia="黑体" w:hAnsi="黑体" w:cs="黑体" w:hint="eastAsia"/>
                <w:bCs/>
                <w:sz w:val="28"/>
                <w:szCs w:val="28"/>
              </w:rPr>
              <w:t>附表1 技术差异表</w:t>
            </w:r>
            <w:r>
              <w:rPr>
                <w:rFonts w:ascii="黑体" w:eastAsia="黑体" w:hAnsi="黑体" w:cs="黑体" w:hint="eastAsia"/>
                <w:sz w:val="28"/>
                <w:szCs w:val="28"/>
              </w:rPr>
              <w:tab/>
            </w:r>
            <w:r w:rsidR="00BA05D6">
              <w:rPr>
                <w:rFonts w:ascii="黑体" w:eastAsia="黑体" w:hAnsi="黑体" w:cs="黑体" w:hint="eastAsia"/>
                <w:sz w:val="28"/>
                <w:szCs w:val="28"/>
              </w:rPr>
              <w:t>7</w:t>
            </w:r>
          </w:hyperlink>
        </w:p>
        <w:p w14:paraId="46959464" w14:textId="77777777" w:rsidR="00E6198C" w:rsidRDefault="00000000">
          <w:pPr>
            <w:pStyle w:val="a4"/>
            <w:topLinePunct/>
            <w:autoSpaceDE/>
            <w:autoSpaceDN/>
            <w:spacing w:line="480" w:lineRule="auto"/>
            <w:rPr>
              <w:rFonts w:ascii="Times New Roman" w:hAnsi="Times New Roman" w:cs="Times New Roman"/>
              <w:kern w:val="21"/>
              <w:lang w:eastAsia="zh-CN"/>
            </w:rPr>
          </w:pPr>
          <w:r>
            <w:rPr>
              <w:rFonts w:ascii="黑体" w:eastAsia="黑体" w:hAnsi="黑体" w:cs="黑体" w:hint="eastAsia"/>
              <w:kern w:val="21"/>
              <w:sz w:val="28"/>
              <w:szCs w:val="28"/>
              <w:lang w:eastAsia="zh-CN"/>
            </w:rPr>
            <w:fldChar w:fldCharType="end"/>
          </w:r>
        </w:p>
      </w:sdtContent>
    </w:sdt>
    <w:p w14:paraId="736A92F9" w14:textId="77777777" w:rsidR="00E6198C" w:rsidRDefault="00E6198C">
      <w:pPr>
        <w:pStyle w:val="1"/>
        <w:rPr>
          <w:lang w:eastAsia="zh-CN"/>
        </w:rPr>
      </w:pPr>
      <w:bookmarkStart w:id="0" w:name="_Toc27858"/>
    </w:p>
    <w:p w14:paraId="5A9541B5" w14:textId="77777777" w:rsidR="00E6198C" w:rsidRDefault="00E6198C">
      <w:pPr>
        <w:rPr>
          <w:lang w:eastAsia="zh-CN"/>
        </w:rPr>
      </w:pPr>
    </w:p>
    <w:p w14:paraId="2B06A249" w14:textId="77777777" w:rsidR="00E6198C" w:rsidRDefault="00E6198C">
      <w:pPr>
        <w:rPr>
          <w:lang w:eastAsia="zh-CN"/>
        </w:rPr>
      </w:pPr>
    </w:p>
    <w:p w14:paraId="388C82B7" w14:textId="77777777" w:rsidR="00E6198C" w:rsidRDefault="00E6198C">
      <w:pPr>
        <w:pStyle w:val="1"/>
        <w:sectPr w:rsidR="00E6198C" w:rsidSect="00001E16">
          <w:headerReference w:type="default" r:id="rId9"/>
          <w:footerReference w:type="default" r:id="rId10"/>
          <w:footerReference w:type="first" r:id="rId11"/>
          <w:pgSz w:w="11910" w:h="16850"/>
          <w:pgMar w:top="1440" w:right="1800" w:bottom="1440" w:left="1800" w:header="0" w:footer="1292" w:gutter="0"/>
          <w:cols w:space="720"/>
          <w:titlePg/>
        </w:sectPr>
      </w:pPr>
    </w:p>
    <w:p w14:paraId="017F892A" w14:textId="77777777" w:rsidR="00E6198C" w:rsidRDefault="00000000">
      <w:pPr>
        <w:pStyle w:val="1"/>
      </w:pPr>
      <w:r>
        <w:lastRenderedPageBreak/>
        <w:t>1</w:t>
      </w:r>
      <w:r>
        <w:rPr>
          <w:rFonts w:hint="eastAsia"/>
          <w:lang w:eastAsia="zh-CN"/>
        </w:rPr>
        <w:t xml:space="preserve">  </w:t>
      </w:r>
      <w:r>
        <w:t>总则</w:t>
      </w:r>
      <w:bookmarkEnd w:id="0"/>
    </w:p>
    <w:p w14:paraId="14BDCC34" w14:textId="12FF92B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本招标技术文件适用于</w:t>
      </w:r>
      <w:r w:rsidR="00952492" w:rsidRPr="00952492">
        <w:rPr>
          <w:rFonts w:ascii="Times New Roman" w:eastAsia="宋体" w:hAnsi="Times New Roman" w:cs="Times New Roman" w:hint="eastAsia"/>
          <w:kern w:val="21"/>
          <w:lang w:eastAsia="zh-CN"/>
        </w:rPr>
        <w:t>多通道</w:t>
      </w:r>
      <w:r w:rsidR="00952492" w:rsidRPr="00952492">
        <w:rPr>
          <w:rFonts w:ascii="Times New Roman" w:eastAsia="宋体" w:hAnsi="Times New Roman" w:cs="Times New Roman"/>
          <w:kern w:val="21"/>
          <w:lang w:eastAsia="zh-CN"/>
        </w:rPr>
        <w:t>CT</w:t>
      </w:r>
      <w:r w:rsidR="00952492" w:rsidRPr="00952492">
        <w:rPr>
          <w:rFonts w:ascii="Times New Roman" w:eastAsia="宋体" w:hAnsi="Times New Roman" w:cs="Times New Roman" w:hint="eastAsia"/>
          <w:kern w:val="21"/>
          <w:lang w:eastAsia="zh-CN"/>
        </w:rPr>
        <w:t>接线盒浸水监测装置开发与应用</w:t>
      </w:r>
      <w:r>
        <w:rPr>
          <w:rFonts w:ascii="Times New Roman" w:eastAsia="宋体" w:hAnsi="Times New Roman" w:cs="Times New Roman" w:hint="eastAsia"/>
          <w:kern w:val="21"/>
          <w:lang w:eastAsia="zh-CN"/>
        </w:rPr>
        <w:t>项目</w:t>
      </w:r>
      <w:r>
        <w:rPr>
          <w:rFonts w:ascii="Times New Roman" w:eastAsia="宋体" w:hAnsi="Times New Roman" w:cs="Times New Roman"/>
          <w:kern w:val="21"/>
          <w:lang w:eastAsia="zh-CN"/>
        </w:rPr>
        <w:t>的订货。它提出了</w:t>
      </w:r>
      <w:r w:rsidR="00952492" w:rsidRPr="00952492">
        <w:rPr>
          <w:rFonts w:ascii="Times New Roman" w:eastAsia="宋体" w:hAnsi="Times New Roman" w:cs="Times New Roman" w:hint="eastAsia"/>
          <w:kern w:val="21"/>
          <w:lang w:eastAsia="zh-CN"/>
        </w:rPr>
        <w:t>浸水监测装置</w:t>
      </w:r>
      <w:r>
        <w:rPr>
          <w:rFonts w:ascii="Times New Roman" w:eastAsia="宋体" w:hAnsi="Times New Roman" w:cs="Times New Roman"/>
          <w:kern w:val="21"/>
          <w:lang w:eastAsia="zh-CN"/>
        </w:rPr>
        <w:t>的功能、性能、结构、安装等方面的技术要求。</w:t>
      </w:r>
    </w:p>
    <w:p w14:paraId="504FA65B" w14:textId="3A0FAB66"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本招标技术文件提出的是最低限度的技术要求，并未对一切技术细节做出规定，也未充分引述有关标准和规范的条文，投标方应提供符合本规范书和工业标准的优质产品。凡本技术条件中未规定，但在相关设备的国家标准或</w:t>
      </w:r>
      <w:r>
        <w:rPr>
          <w:rFonts w:ascii="Times New Roman" w:eastAsia="Times New Roman" w:hAnsi="Times New Roman" w:cs="Times New Roman"/>
          <w:kern w:val="21"/>
          <w:lang w:eastAsia="zh-CN"/>
        </w:rPr>
        <w:t xml:space="preserve">IEC </w:t>
      </w:r>
      <w:r>
        <w:rPr>
          <w:rFonts w:ascii="Times New Roman" w:eastAsia="宋体" w:hAnsi="Times New Roman" w:cs="Times New Roman"/>
          <w:kern w:val="21"/>
          <w:lang w:eastAsia="zh-CN"/>
        </w:rPr>
        <w:t>标准中有规定的规范条文，投标方应按相应标准的条文进行设备设计、制造、试验和安装。对国家有关安全、环保等强制性标准，必须满足其要求。</w:t>
      </w:r>
    </w:p>
    <w:p w14:paraId="1AADD0A2" w14:textId="7777777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如果投标方没有以书面形式对本招标技术文件的条文提出异议，则意味着投标方提供的设备完全符合本招标技术文件的要求。如有异议，不管是多么微小，都应在报价书中以</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对招标技术文件的意见和同招标技术文件的差异</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为标题的专门章节中加以详细描述。</w:t>
      </w:r>
    </w:p>
    <w:p w14:paraId="1929914C" w14:textId="7777777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本招标技术文件所使用的标准如遇与招标方所执行的标准不一致时，按照较高标准执行。</w:t>
      </w:r>
    </w:p>
    <w:p w14:paraId="6AB7DE28" w14:textId="7777777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本技术条件书经招、投标双方确认后作为订货合同的技术附件，与合同正文具有同等法律效力。</w:t>
      </w:r>
    </w:p>
    <w:p w14:paraId="2AD2A4A9" w14:textId="7777777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本招标技术文件未尽事宜，由招、投标双方协商确定。</w:t>
      </w:r>
    </w:p>
    <w:p w14:paraId="6E03B218" w14:textId="7777777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投标方在应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14:paraId="1ED44698" w14:textId="77777777" w:rsidR="00E6198C" w:rsidRDefault="00000000">
      <w:pPr>
        <w:numPr>
          <w:ilvl w:val="1"/>
          <w:numId w:val="1"/>
        </w:numPr>
        <w:kinsoku/>
        <w:topLinePunct/>
        <w:autoSpaceDE/>
        <w:autoSpaceDN/>
        <w:spacing w:line="360" w:lineRule="auto"/>
        <w:ind w:firstLineChars="200" w:firstLine="420"/>
        <w:jc w:val="both"/>
        <w:rPr>
          <w:rFonts w:eastAsia="宋体"/>
          <w:lang w:eastAsia="zh-CN"/>
        </w:rPr>
      </w:pPr>
      <w:r>
        <w:rPr>
          <w:rFonts w:ascii="Times New Roman" w:eastAsia="宋体" w:hAnsi="Times New Roman" w:cs="Times New Roman"/>
          <w:kern w:val="21"/>
          <w:lang w:eastAsia="zh-CN"/>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14:paraId="657398D0" w14:textId="77777777" w:rsidR="00E6198C" w:rsidRDefault="00E6198C">
      <w:pPr>
        <w:kinsoku/>
        <w:topLinePunct/>
        <w:autoSpaceDE/>
        <w:autoSpaceDN/>
        <w:spacing w:line="360" w:lineRule="auto"/>
        <w:jc w:val="both"/>
        <w:rPr>
          <w:rFonts w:ascii="Times New Roman" w:eastAsia="宋体" w:hAnsi="Times New Roman" w:cs="Times New Roman"/>
          <w:kern w:val="21"/>
          <w:lang w:eastAsia="zh-CN"/>
        </w:rPr>
      </w:pPr>
    </w:p>
    <w:p w14:paraId="1EBA4426" w14:textId="77777777" w:rsidR="00E6198C" w:rsidRDefault="00000000">
      <w:pPr>
        <w:pStyle w:val="1"/>
        <w:rPr>
          <w:lang w:eastAsia="zh-CN"/>
        </w:rPr>
      </w:pPr>
      <w:r>
        <w:rPr>
          <w:rFonts w:hint="eastAsia"/>
          <w:lang w:eastAsia="zh-CN"/>
        </w:rPr>
        <w:t xml:space="preserve">2  </w:t>
      </w:r>
      <w:r>
        <w:rPr>
          <w:rFonts w:hint="eastAsia"/>
          <w:lang w:eastAsia="zh-CN"/>
        </w:rPr>
        <w:t>工作范围</w:t>
      </w:r>
    </w:p>
    <w:p w14:paraId="6AD51E73" w14:textId="77777777" w:rsidR="00E6198C" w:rsidRDefault="00000000">
      <w:pPr>
        <w:topLinePunct/>
        <w:autoSpaceDE/>
        <w:autoSpaceDN/>
        <w:spacing w:line="360" w:lineRule="auto"/>
        <w:outlineLvl w:val="0"/>
        <w:rPr>
          <w:rFonts w:ascii="Times New Roman" w:eastAsia="宋体" w:hAnsi="Times New Roman" w:cs="Times New Roman"/>
          <w:b/>
          <w:bCs/>
          <w:kern w:val="21"/>
          <w:sz w:val="24"/>
          <w:szCs w:val="24"/>
          <w:lang w:eastAsia="zh-CN"/>
        </w:rPr>
      </w:pPr>
      <w:r>
        <w:rPr>
          <w:rFonts w:ascii="Times New Roman" w:eastAsia="宋体" w:hAnsi="Times New Roman" w:cs="Times New Roman"/>
          <w:b/>
          <w:bCs/>
          <w:kern w:val="21"/>
          <w:sz w:val="24"/>
          <w:szCs w:val="24"/>
          <w:lang w:eastAsia="zh-CN"/>
        </w:rPr>
        <w:t>2.</w:t>
      </w:r>
      <w:r>
        <w:rPr>
          <w:rFonts w:ascii="Times New Roman" w:eastAsia="宋体" w:hAnsi="Times New Roman" w:cs="Times New Roman" w:hint="eastAsia"/>
          <w:b/>
          <w:bCs/>
          <w:kern w:val="21"/>
          <w:sz w:val="24"/>
          <w:szCs w:val="24"/>
          <w:lang w:eastAsia="zh-CN"/>
        </w:rPr>
        <w:t>1</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hint="eastAsia"/>
          <w:b/>
          <w:bCs/>
          <w:kern w:val="21"/>
          <w:sz w:val="24"/>
          <w:szCs w:val="24"/>
          <w:lang w:eastAsia="zh-CN"/>
        </w:rPr>
        <w:t>项目概况</w:t>
      </w:r>
    </w:p>
    <w:p w14:paraId="0CFE07E8" w14:textId="184B1122" w:rsidR="00E6198C" w:rsidRDefault="001745E8" w:rsidP="00CE3098">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目前变电站</w:t>
      </w:r>
      <w:r w:rsidRPr="001745E8">
        <w:rPr>
          <w:rFonts w:ascii="Times New Roman" w:eastAsia="宋体" w:hAnsi="Times New Roman" w:cs="Times New Roman" w:hint="eastAsia"/>
          <w:kern w:val="21"/>
          <w:lang w:eastAsia="zh-CN"/>
        </w:rPr>
        <w:t>有大量</w:t>
      </w:r>
      <w:r w:rsidRPr="001745E8">
        <w:rPr>
          <w:rFonts w:ascii="Times New Roman" w:eastAsia="宋体" w:hAnsi="Times New Roman" w:cs="Times New Roman"/>
          <w:kern w:val="21"/>
          <w:lang w:eastAsia="zh-CN"/>
        </w:rPr>
        <w:t>GIS</w:t>
      </w:r>
      <w:r w:rsidRPr="001745E8">
        <w:rPr>
          <w:rFonts w:ascii="Times New Roman" w:eastAsia="宋体" w:hAnsi="Times New Roman" w:cs="Times New Roman" w:hint="eastAsia"/>
          <w:kern w:val="21"/>
          <w:lang w:eastAsia="zh-CN"/>
        </w:rPr>
        <w:t>设备处于室外，由于</w:t>
      </w:r>
      <w:r>
        <w:rPr>
          <w:rFonts w:ascii="Times New Roman" w:eastAsia="宋体" w:hAnsi="Times New Roman" w:cs="Times New Roman" w:hint="eastAsia"/>
          <w:kern w:val="21"/>
          <w:lang w:eastAsia="zh-CN"/>
        </w:rPr>
        <w:t>CT</w:t>
      </w:r>
      <w:r w:rsidRPr="001745E8">
        <w:rPr>
          <w:rFonts w:ascii="Times New Roman" w:eastAsia="宋体" w:hAnsi="Times New Roman" w:cs="Times New Roman" w:hint="eastAsia"/>
          <w:kern w:val="21"/>
          <w:lang w:eastAsia="zh-CN"/>
        </w:rPr>
        <w:t>接线盒本身密封防水性能有限，加上电缆引出孔密封措施时间过长的失效，不少室外</w:t>
      </w:r>
      <w:r w:rsidRPr="001745E8">
        <w:rPr>
          <w:rFonts w:ascii="Times New Roman" w:eastAsia="宋体" w:hAnsi="Times New Roman" w:cs="Times New Roman"/>
          <w:kern w:val="21"/>
          <w:lang w:eastAsia="zh-CN"/>
        </w:rPr>
        <w:t>GIS</w:t>
      </w:r>
      <w:r w:rsidRPr="001745E8">
        <w:rPr>
          <w:rFonts w:ascii="Times New Roman" w:eastAsia="宋体" w:hAnsi="Times New Roman" w:cs="Times New Roman" w:hint="eastAsia"/>
          <w:kern w:val="21"/>
          <w:lang w:eastAsia="zh-CN"/>
        </w:rPr>
        <w:t>设备的</w:t>
      </w:r>
      <w:r w:rsidRPr="001745E8">
        <w:rPr>
          <w:rFonts w:ascii="Times New Roman" w:eastAsia="宋体" w:hAnsi="Times New Roman" w:cs="Times New Roman"/>
          <w:kern w:val="21"/>
          <w:lang w:eastAsia="zh-CN"/>
        </w:rPr>
        <w:t>CT</w:t>
      </w:r>
      <w:r w:rsidRPr="001745E8">
        <w:rPr>
          <w:rFonts w:ascii="Times New Roman" w:eastAsia="宋体" w:hAnsi="Times New Roman" w:cs="Times New Roman" w:hint="eastAsia"/>
          <w:kern w:val="21"/>
          <w:lang w:eastAsia="zh-CN"/>
        </w:rPr>
        <w:t>接线盒均出现不同程度的进水问题，或者由于接线盒罩工艺问题出现水凝现象。但在当前无有效实时的措施监视接线盒的浸水情况，导致当</w:t>
      </w:r>
      <w:r w:rsidRPr="001745E8">
        <w:rPr>
          <w:rFonts w:ascii="Times New Roman" w:eastAsia="宋体" w:hAnsi="Times New Roman" w:cs="Times New Roman"/>
          <w:kern w:val="21"/>
          <w:lang w:eastAsia="zh-CN"/>
        </w:rPr>
        <w:t>CT</w:t>
      </w:r>
      <w:r w:rsidRPr="001745E8">
        <w:rPr>
          <w:rFonts w:ascii="Times New Roman" w:eastAsia="宋体" w:hAnsi="Times New Roman" w:cs="Times New Roman" w:hint="eastAsia"/>
          <w:kern w:val="21"/>
          <w:lang w:eastAsia="zh-CN"/>
        </w:rPr>
        <w:t>接线盒浸水严重时发生</w:t>
      </w:r>
      <w:r w:rsidRPr="001745E8">
        <w:rPr>
          <w:rFonts w:ascii="Times New Roman" w:eastAsia="宋体" w:hAnsi="Times New Roman" w:cs="Times New Roman"/>
          <w:kern w:val="21"/>
          <w:lang w:eastAsia="zh-CN"/>
        </w:rPr>
        <w:t>CT</w:t>
      </w:r>
      <w:r w:rsidRPr="001745E8">
        <w:rPr>
          <w:rFonts w:ascii="Times New Roman" w:eastAsia="宋体" w:hAnsi="Times New Roman" w:cs="Times New Roman" w:hint="eastAsia"/>
          <w:kern w:val="21"/>
          <w:lang w:eastAsia="zh-CN"/>
        </w:rPr>
        <w:t>回路电缆接地，严重时会使保护误动。</w:t>
      </w:r>
    </w:p>
    <w:p w14:paraId="2D3CBA79" w14:textId="32714283" w:rsidR="00CE3098" w:rsidRDefault="001745E8" w:rsidP="001745E8">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现在需要</w:t>
      </w:r>
      <w:r w:rsidRPr="001745E8">
        <w:rPr>
          <w:rFonts w:ascii="Times New Roman" w:eastAsia="宋体" w:hAnsi="Times New Roman" w:cs="Times New Roman" w:hint="eastAsia"/>
          <w:kern w:val="21"/>
          <w:lang w:eastAsia="zh-CN"/>
        </w:rPr>
        <w:t>研发一套多通道的</w:t>
      </w:r>
      <w:r w:rsidRPr="001745E8">
        <w:rPr>
          <w:rFonts w:ascii="Times New Roman" w:eastAsia="宋体" w:hAnsi="Times New Roman" w:cs="Times New Roman"/>
          <w:kern w:val="21"/>
          <w:lang w:eastAsia="zh-CN"/>
        </w:rPr>
        <w:t>CT</w:t>
      </w:r>
      <w:r w:rsidRPr="001745E8">
        <w:rPr>
          <w:rFonts w:ascii="Times New Roman" w:eastAsia="宋体" w:hAnsi="Times New Roman" w:cs="Times New Roman" w:hint="eastAsia"/>
          <w:kern w:val="21"/>
          <w:lang w:eastAsia="zh-CN"/>
        </w:rPr>
        <w:t>接线盒浸水监测装置，以实现对户外</w:t>
      </w:r>
      <w:r w:rsidRPr="001745E8">
        <w:rPr>
          <w:rFonts w:ascii="Times New Roman" w:eastAsia="宋体" w:hAnsi="Times New Roman" w:cs="Times New Roman"/>
          <w:kern w:val="21"/>
          <w:lang w:eastAsia="zh-CN"/>
        </w:rPr>
        <w:t>GIS</w:t>
      </w:r>
      <w:r w:rsidRPr="001745E8">
        <w:rPr>
          <w:rFonts w:ascii="Times New Roman" w:eastAsia="宋体" w:hAnsi="Times New Roman" w:cs="Times New Roman" w:hint="eastAsia"/>
          <w:kern w:val="21"/>
          <w:lang w:eastAsia="zh-CN"/>
        </w:rPr>
        <w:t>设备上的</w:t>
      </w:r>
      <w:r w:rsidRPr="001745E8">
        <w:rPr>
          <w:rFonts w:ascii="Times New Roman" w:eastAsia="宋体" w:hAnsi="Times New Roman" w:cs="Times New Roman"/>
          <w:kern w:val="21"/>
          <w:lang w:eastAsia="zh-CN"/>
        </w:rPr>
        <w:t>CT</w:t>
      </w:r>
      <w:r w:rsidRPr="001745E8">
        <w:rPr>
          <w:rFonts w:ascii="Times New Roman" w:eastAsia="宋体" w:hAnsi="Times New Roman" w:cs="Times New Roman" w:hint="eastAsia"/>
          <w:kern w:val="21"/>
          <w:lang w:eastAsia="zh-CN"/>
        </w:rPr>
        <w:t>二次接线盒内浸水情况实时监测预警。该装置应配备至少</w:t>
      </w:r>
      <w:r w:rsidRPr="001745E8">
        <w:rPr>
          <w:rFonts w:ascii="Times New Roman" w:eastAsia="宋体" w:hAnsi="Times New Roman" w:cs="Times New Roman"/>
          <w:kern w:val="21"/>
          <w:lang w:eastAsia="zh-CN"/>
        </w:rPr>
        <w:t>6</w:t>
      </w:r>
      <w:r w:rsidRPr="001745E8">
        <w:rPr>
          <w:rFonts w:ascii="Times New Roman" w:eastAsia="宋体" w:hAnsi="Times New Roman" w:cs="Times New Roman" w:hint="eastAsia"/>
          <w:kern w:val="21"/>
          <w:lang w:eastAsia="zh-CN"/>
        </w:rPr>
        <w:t>路监测通道，用于连接无源的湿敏电阻探头（探头放入密封的</w:t>
      </w:r>
      <w:r w:rsidRPr="001745E8">
        <w:rPr>
          <w:rFonts w:ascii="Times New Roman" w:eastAsia="宋体" w:hAnsi="Times New Roman" w:cs="Times New Roman"/>
          <w:kern w:val="21"/>
          <w:lang w:eastAsia="zh-CN"/>
        </w:rPr>
        <w:t>CT</w:t>
      </w:r>
      <w:r w:rsidRPr="001745E8">
        <w:rPr>
          <w:rFonts w:ascii="Times New Roman" w:eastAsia="宋体" w:hAnsi="Times New Roman" w:cs="Times New Roman" w:hint="eastAsia"/>
          <w:kern w:val="21"/>
          <w:lang w:eastAsia="zh-CN"/>
        </w:rPr>
        <w:t>接线盒内），每路通道配备对应的告警灯，并可通过独</w:t>
      </w:r>
      <w:r w:rsidRPr="001745E8">
        <w:rPr>
          <w:rFonts w:ascii="Times New Roman" w:eastAsia="宋体" w:hAnsi="Times New Roman" w:cs="Times New Roman" w:hint="eastAsia"/>
          <w:kern w:val="21"/>
          <w:lang w:eastAsia="zh-CN"/>
        </w:rPr>
        <w:lastRenderedPageBreak/>
        <w:t>立接点启动总告警信号；每路通道设计独立接口，并配备独立的监测线缆及湿敏电阻探头，监测线缆应具备良好的抗干扰、抗腐蚀及耐水性能，其可以根据实际用线需求自由裁剪长度，其内部芯线的电阻性能应良好，保证在最长线缆中的阻值不会对测量结果造成影响；设计易更换的湿敏电阻型探头，该探头可通过线缆与装置相连，在正常环境中阻值较高，被水滴湿一定程度后阻值降低，利用该特点通过采集探头电阻值以实现对接线盒内是否有水滴的实时监测；监测装置带有复归按钮及程序调试口。具备良好的供电模块、动作接点及防热防潮能力，可固定在汇控柜内持续实时监测。</w:t>
      </w:r>
    </w:p>
    <w:p w14:paraId="2F2D1718" w14:textId="77777777" w:rsidR="00CE3098" w:rsidRDefault="00CE3098" w:rsidP="00CE3098">
      <w:pPr>
        <w:topLinePunct/>
        <w:autoSpaceDE/>
        <w:autoSpaceDN/>
        <w:spacing w:line="360" w:lineRule="auto"/>
        <w:jc w:val="both"/>
        <w:rPr>
          <w:rFonts w:ascii="Times New Roman" w:eastAsia="宋体" w:hAnsi="Times New Roman" w:cs="Times New Roman"/>
          <w:kern w:val="21"/>
          <w:lang w:eastAsia="zh-CN"/>
        </w:rPr>
      </w:pPr>
    </w:p>
    <w:p w14:paraId="088218F1" w14:textId="77777777" w:rsidR="00E6198C" w:rsidRDefault="00E6198C">
      <w:pPr>
        <w:kinsoku/>
        <w:topLinePunct/>
        <w:autoSpaceDE/>
        <w:autoSpaceDN/>
        <w:spacing w:line="360" w:lineRule="auto"/>
        <w:jc w:val="both"/>
        <w:rPr>
          <w:rFonts w:ascii="Times New Roman" w:eastAsia="宋体" w:hAnsi="Times New Roman" w:cs="Times New Roman"/>
          <w:kern w:val="21"/>
          <w:lang w:eastAsia="zh-CN"/>
        </w:rPr>
        <w:sectPr w:rsidR="00E6198C" w:rsidSect="00001E16">
          <w:footerReference w:type="default" r:id="rId12"/>
          <w:footerReference w:type="first" r:id="rId13"/>
          <w:pgSz w:w="11910" w:h="16850"/>
          <w:pgMar w:top="1440" w:right="1800" w:bottom="1440" w:left="1800" w:header="0" w:footer="1292" w:gutter="0"/>
          <w:pgNumType w:start="1"/>
          <w:cols w:space="720"/>
        </w:sectPr>
      </w:pPr>
    </w:p>
    <w:p w14:paraId="020377DF" w14:textId="77777777" w:rsidR="00E6198C" w:rsidRPr="00090F24" w:rsidRDefault="00E6198C">
      <w:pPr>
        <w:rPr>
          <w:rFonts w:eastAsiaTheme="minorEastAsia"/>
          <w:lang w:eastAsia="zh-CN"/>
        </w:rPr>
      </w:pPr>
    </w:p>
    <w:p w14:paraId="5A1A60D4" w14:textId="77777777" w:rsidR="00E6198C" w:rsidRDefault="00000000">
      <w:pPr>
        <w:topLinePunct/>
        <w:autoSpaceDE/>
        <w:autoSpaceDN/>
        <w:spacing w:line="360" w:lineRule="auto"/>
        <w:outlineLvl w:val="0"/>
        <w:rPr>
          <w:rFonts w:ascii="Times New Roman" w:eastAsia="宋体" w:hAnsi="Times New Roman" w:cs="Times New Roman"/>
          <w:kern w:val="21"/>
          <w:sz w:val="24"/>
          <w:szCs w:val="24"/>
          <w:lang w:eastAsia="zh-CN"/>
        </w:rPr>
      </w:pPr>
      <w:bookmarkStart w:id="1" w:name="_Toc18511"/>
      <w:r>
        <w:rPr>
          <w:rFonts w:ascii="Times New Roman" w:eastAsia="宋体" w:hAnsi="Times New Roman" w:cs="Times New Roman"/>
          <w:b/>
          <w:bCs/>
          <w:kern w:val="21"/>
          <w:sz w:val="24"/>
          <w:szCs w:val="24"/>
          <w:lang w:eastAsia="zh-CN"/>
        </w:rPr>
        <w:t>2.</w:t>
      </w:r>
      <w:r>
        <w:rPr>
          <w:rFonts w:ascii="Times New Roman" w:eastAsia="宋体" w:hAnsi="Times New Roman" w:cs="Times New Roman" w:hint="eastAsia"/>
          <w:b/>
          <w:bCs/>
          <w:kern w:val="21"/>
          <w:sz w:val="24"/>
          <w:szCs w:val="24"/>
          <w:lang w:eastAsia="zh-CN"/>
        </w:rPr>
        <w:t>2</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b/>
          <w:bCs/>
          <w:kern w:val="21"/>
          <w:sz w:val="24"/>
          <w:szCs w:val="24"/>
          <w:lang w:eastAsia="zh-CN"/>
        </w:rPr>
        <w:t>供货范围</w:t>
      </w:r>
      <w:bookmarkEnd w:id="1"/>
    </w:p>
    <w:p w14:paraId="41019569" w14:textId="07627BD2"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本技术条件书要求采购的设备规范详见</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3.</w:t>
      </w:r>
      <w:r>
        <w:rPr>
          <w:rFonts w:ascii="Times New Roman" w:eastAsia="宋体" w:hAnsi="Times New Roman" w:cs="Times New Roman"/>
          <w:kern w:val="21"/>
          <w:lang w:eastAsia="zh-CN"/>
        </w:rPr>
        <w:t>应遵循的主要标准</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。供货范围包括</w:t>
      </w:r>
      <w:r>
        <w:rPr>
          <w:rFonts w:ascii="Times New Roman" w:eastAsia="宋体" w:hAnsi="Times New Roman" w:cs="Times New Roman"/>
          <w:kern w:val="21"/>
          <w:lang w:eastAsia="zh-CN"/>
        </w:rPr>
        <w:t xml:space="preserve">: </w:t>
      </w:r>
      <w:r>
        <w:rPr>
          <w:rFonts w:ascii="Times New Roman" w:eastAsia="宋体" w:hAnsi="Times New Roman" w:cs="Times New Roman" w:hint="eastAsia"/>
          <w:kern w:val="21"/>
          <w:lang w:eastAsia="zh-CN"/>
        </w:rPr>
        <w:t>1</w:t>
      </w:r>
      <w:r>
        <w:rPr>
          <w:rFonts w:ascii="Times New Roman" w:eastAsia="宋体" w:hAnsi="Times New Roman" w:cs="Times New Roman" w:hint="eastAsia"/>
          <w:kern w:val="21"/>
          <w:lang w:eastAsia="zh-CN"/>
        </w:rPr>
        <w:t>）</w:t>
      </w:r>
      <w:r w:rsidR="00BE6CB7" w:rsidRPr="00BE6CB7">
        <w:rPr>
          <w:rFonts w:ascii="Times New Roman" w:eastAsia="宋体" w:hAnsi="Times New Roman" w:cs="Times New Roman" w:hint="eastAsia"/>
          <w:kern w:val="21"/>
          <w:lang w:eastAsia="zh-CN"/>
        </w:rPr>
        <w:t>交付一</w:t>
      </w:r>
      <w:r w:rsidR="009F1CA2" w:rsidRPr="009F1CA2">
        <w:rPr>
          <w:rFonts w:ascii="Times New Roman" w:eastAsia="宋体" w:hAnsi="Times New Roman" w:cs="Times New Roman" w:hint="eastAsia"/>
          <w:kern w:val="21"/>
          <w:lang w:eastAsia="zh-CN"/>
        </w:rPr>
        <w:t>整套基于湿敏元件的多通道浸水检测装置实物</w:t>
      </w:r>
      <w:r>
        <w:rPr>
          <w:rFonts w:ascii="Times New Roman" w:eastAsia="宋体" w:hAnsi="Times New Roman" w:cs="Times New Roman" w:hint="eastAsia"/>
          <w:kern w:val="21"/>
          <w:lang w:eastAsia="zh-CN"/>
        </w:rPr>
        <w:t>；</w:t>
      </w:r>
      <w:r>
        <w:rPr>
          <w:rFonts w:ascii="Times New Roman" w:eastAsia="宋体" w:hAnsi="Times New Roman" w:cs="Times New Roman" w:hint="eastAsia"/>
          <w:kern w:val="21"/>
          <w:lang w:eastAsia="zh-CN"/>
        </w:rPr>
        <w:t>2</w:t>
      </w:r>
      <w:r>
        <w:rPr>
          <w:rFonts w:ascii="Times New Roman" w:eastAsia="宋体" w:hAnsi="Times New Roman" w:cs="Times New Roman" w:hint="eastAsia"/>
          <w:kern w:val="21"/>
          <w:lang w:eastAsia="zh-CN"/>
        </w:rPr>
        <w:t>）</w:t>
      </w:r>
      <w:r w:rsidR="00BE6CB7" w:rsidRPr="00BE6CB7">
        <w:rPr>
          <w:rFonts w:ascii="Times New Roman" w:eastAsia="宋体" w:hAnsi="Times New Roman" w:cs="Times New Roman" w:hint="eastAsia"/>
          <w:kern w:val="21"/>
          <w:lang w:eastAsia="zh-CN"/>
        </w:rPr>
        <w:t>交付</w:t>
      </w:r>
      <w:r w:rsidR="009F1CA2" w:rsidRPr="009F1CA2">
        <w:rPr>
          <w:rFonts w:ascii="Times New Roman" w:eastAsia="宋体" w:hAnsi="Times New Roman" w:cs="Times New Roman" w:hint="eastAsia"/>
          <w:kern w:val="21"/>
          <w:lang w:eastAsia="zh-CN"/>
        </w:rPr>
        <w:t>整套单片机程序及编译软件</w:t>
      </w:r>
      <w:r>
        <w:rPr>
          <w:rFonts w:ascii="Times New Roman" w:eastAsia="宋体" w:hAnsi="Times New Roman" w:cs="Times New Roman" w:hint="eastAsia"/>
          <w:kern w:val="21"/>
          <w:lang w:eastAsia="zh-CN"/>
        </w:rPr>
        <w:t>；</w:t>
      </w:r>
      <w:r>
        <w:rPr>
          <w:rFonts w:ascii="Times New Roman" w:eastAsia="宋体" w:hAnsi="Times New Roman" w:cs="Times New Roman" w:hint="eastAsia"/>
          <w:kern w:val="21"/>
          <w:lang w:eastAsia="zh-CN"/>
        </w:rPr>
        <w:t>3</w:t>
      </w:r>
      <w:r>
        <w:rPr>
          <w:rFonts w:ascii="Times New Roman" w:eastAsia="宋体" w:hAnsi="Times New Roman" w:cs="Times New Roman" w:hint="eastAsia"/>
          <w:kern w:val="21"/>
          <w:lang w:eastAsia="zh-CN"/>
        </w:rPr>
        <w:t>）</w:t>
      </w:r>
      <w:r w:rsidR="00BE6CB7" w:rsidRPr="00BE6CB7">
        <w:rPr>
          <w:rFonts w:ascii="Times New Roman" w:eastAsia="宋体" w:hAnsi="Times New Roman" w:cs="Times New Roman" w:hint="eastAsia"/>
          <w:kern w:val="21"/>
          <w:lang w:eastAsia="zh-CN"/>
        </w:rPr>
        <w:t>交付</w:t>
      </w:r>
      <w:r w:rsidR="009F1CA2" w:rsidRPr="009F1CA2">
        <w:rPr>
          <w:rFonts w:ascii="Times New Roman" w:eastAsia="宋体" w:hAnsi="Times New Roman" w:cs="Times New Roman" w:hint="eastAsia"/>
          <w:kern w:val="21"/>
          <w:lang w:eastAsia="zh-CN"/>
        </w:rPr>
        <w:t>浸水检测装置产品说明书及使用手册</w:t>
      </w:r>
      <w:r>
        <w:rPr>
          <w:rFonts w:ascii="Times New Roman" w:eastAsia="宋体" w:hAnsi="Times New Roman" w:cs="Times New Roman" w:hint="eastAsia"/>
          <w:kern w:val="21"/>
          <w:lang w:eastAsia="zh-CN"/>
        </w:rPr>
        <w:t>。</w:t>
      </w:r>
    </w:p>
    <w:p w14:paraId="74CDB94E"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具体的供货范围详见下表：</w:t>
      </w:r>
    </w:p>
    <w:tbl>
      <w:tblPr>
        <w:tblStyle w:val="TableNormal"/>
        <w:tblW w:w="827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4"/>
        <w:gridCol w:w="1708"/>
        <w:gridCol w:w="3356"/>
        <w:gridCol w:w="679"/>
        <w:gridCol w:w="769"/>
        <w:gridCol w:w="1093"/>
      </w:tblGrid>
      <w:tr w:rsidR="00E6198C" w14:paraId="2399E758" w14:textId="77777777">
        <w:trPr>
          <w:trHeight w:val="304"/>
        </w:trPr>
        <w:tc>
          <w:tcPr>
            <w:tcW w:w="674" w:type="dxa"/>
            <w:vAlign w:val="center"/>
          </w:tcPr>
          <w:p w14:paraId="134ACF36"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序号</w:t>
            </w:r>
          </w:p>
        </w:tc>
        <w:tc>
          <w:tcPr>
            <w:tcW w:w="1708" w:type="dxa"/>
            <w:vAlign w:val="center"/>
          </w:tcPr>
          <w:p w14:paraId="37FC176B"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名称</w:t>
            </w:r>
          </w:p>
        </w:tc>
        <w:tc>
          <w:tcPr>
            <w:tcW w:w="3356" w:type="dxa"/>
            <w:vAlign w:val="center"/>
          </w:tcPr>
          <w:p w14:paraId="5D1B44AD"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color w:val="auto"/>
                <w:kern w:val="21"/>
                <w:sz w:val="21"/>
                <w:szCs w:val="21"/>
              </w:rPr>
              <w:t>规格型号</w:t>
            </w:r>
          </w:p>
        </w:tc>
        <w:tc>
          <w:tcPr>
            <w:tcW w:w="679" w:type="dxa"/>
            <w:vAlign w:val="center"/>
          </w:tcPr>
          <w:p w14:paraId="7A2694C2"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单位</w:t>
            </w:r>
          </w:p>
        </w:tc>
        <w:tc>
          <w:tcPr>
            <w:tcW w:w="769" w:type="dxa"/>
            <w:vAlign w:val="center"/>
          </w:tcPr>
          <w:p w14:paraId="3525D69B"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数量</w:t>
            </w:r>
          </w:p>
        </w:tc>
        <w:tc>
          <w:tcPr>
            <w:tcW w:w="1093" w:type="dxa"/>
            <w:vAlign w:val="center"/>
          </w:tcPr>
          <w:p w14:paraId="07A6C32A"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备注</w:t>
            </w:r>
          </w:p>
        </w:tc>
      </w:tr>
      <w:tr w:rsidR="00E6198C" w14:paraId="6B9F5CC5" w14:textId="77777777">
        <w:trPr>
          <w:trHeight w:val="1538"/>
        </w:trPr>
        <w:tc>
          <w:tcPr>
            <w:tcW w:w="674" w:type="dxa"/>
            <w:vAlign w:val="center"/>
          </w:tcPr>
          <w:p w14:paraId="624CE093" w14:textId="77777777" w:rsidR="00E6198C" w:rsidRDefault="00E6198C">
            <w:pPr>
              <w:topLinePunct/>
              <w:autoSpaceDE/>
              <w:autoSpaceDN/>
              <w:spacing w:line="360" w:lineRule="auto"/>
              <w:jc w:val="both"/>
              <w:rPr>
                <w:rFonts w:ascii="Times New Roman" w:hAnsi="Times New Roman" w:cs="Times New Roman"/>
                <w:kern w:val="21"/>
              </w:rPr>
            </w:pPr>
          </w:p>
          <w:p w14:paraId="3A505DCA"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1</w:t>
            </w:r>
          </w:p>
        </w:tc>
        <w:tc>
          <w:tcPr>
            <w:tcW w:w="1708" w:type="dxa"/>
            <w:vAlign w:val="center"/>
          </w:tcPr>
          <w:p w14:paraId="382AE7EC" w14:textId="77777777" w:rsidR="00E6198C" w:rsidRDefault="00E6198C">
            <w:pPr>
              <w:topLinePunct/>
              <w:autoSpaceDE/>
              <w:autoSpaceDN/>
              <w:spacing w:line="360" w:lineRule="auto"/>
              <w:jc w:val="center"/>
              <w:rPr>
                <w:rFonts w:ascii="Times New Roman" w:eastAsia="宋体" w:hAnsi="Times New Roman" w:cs="Times New Roman"/>
                <w:kern w:val="21"/>
                <w:lang w:eastAsia="zh-CN"/>
              </w:rPr>
            </w:pPr>
          </w:p>
          <w:p w14:paraId="611024E5" w14:textId="16F7968B" w:rsidR="00E6198C" w:rsidRDefault="00322CA9" w:rsidP="00322CA9">
            <w:pPr>
              <w:topLinePunct/>
              <w:autoSpaceDE/>
              <w:autoSpaceDN/>
              <w:spacing w:line="360" w:lineRule="auto"/>
              <w:jc w:val="center"/>
              <w:rPr>
                <w:rFonts w:ascii="Times New Roman" w:eastAsia="宋体" w:hAnsi="Times New Roman" w:cs="Times New Roman"/>
                <w:kern w:val="21"/>
                <w:lang w:eastAsia="zh-CN"/>
              </w:rPr>
            </w:pPr>
            <w:r w:rsidRPr="00322CA9">
              <w:rPr>
                <w:rFonts w:ascii="Times New Roman" w:eastAsia="宋体" w:hAnsi="Times New Roman" w:cs="Times New Roman" w:hint="eastAsia"/>
                <w:kern w:val="21"/>
                <w:lang w:eastAsia="zh-CN"/>
              </w:rPr>
              <w:t>一整套基于湿敏元件的多通道浸水检测装置</w:t>
            </w:r>
          </w:p>
        </w:tc>
        <w:tc>
          <w:tcPr>
            <w:tcW w:w="3356" w:type="dxa"/>
            <w:vAlign w:val="center"/>
          </w:tcPr>
          <w:p w14:paraId="04FE98C9" w14:textId="3051AF57" w:rsidR="00921A2F" w:rsidRDefault="00BD3650">
            <w:pPr>
              <w:pStyle w:val="TableText"/>
              <w:topLinePunct/>
              <w:autoSpaceDE/>
              <w:autoSpaceDN/>
              <w:spacing w:line="360" w:lineRule="auto"/>
              <w:jc w:val="both"/>
              <w:rPr>
                <w:rFonts w:hint="eastAsia"/>
                <w:lang w:eastAsia="zh-CN"/>
              </w:rPr>
            </w:pPr>
            <w:r w:rsidRPr="00322CA9">
              <w:rPr>
                <w:rFonts w:ascii="Times New Roman" w:hAnsi="Times New Roman" w:cs="Times New Roman" w:hint="eastAsia"/>
                <w:kern w:val="21"/>
                <w:lang w:eastAsia="zh-CN"/>
              </w:rPr>
              <w:t>装置</w:t>
            </w:r>
            <w:r w:rsidR="002A473B">
              <w:rPr>
                <w:rFonts w:hint="eastAsia"/>
                <w:lang w:eastAsia="zh-CN"/>
              </w:rPr>
              <w:t>监测通道</w:t>
            </w:r>
            <w:r w:rsidR="00921A2F">
              <w:rPr>
                <w:rFonts w:hint="eastAsia"/>
                <w:lang w:eastAsia="zh-CN"/>
              </w:rPr>
              <w:t>：</w:t>
            </w:r>
            <w:r w:rsidR="002A473B">
              <w:rPr>
                <w:rFonts w:hint="eastAsia"/>
                <w:lang w:eastAsia="zh-CN"/>
              </w:rPr>
              <w:t>实时6路以上</w:t>
            </w:r>
          </w:p>
          <w:p w14:paraId="7A3A0BE6" w14:textId="143BC11E" w:rsidR="00E6198C" w:rsidRDefault="00BD3650">
            <w:pPr>
              <w:pStyle w:val="TableText"/>
              <w:topLinePunct/>
              <w:autoSpaceDE/>
              <w:autoSpaceDN/>
              <w:spacing w:line="360" w:lineRule="auto"/>
              <w:jc w:val="both"/>
              <w:rPr>
                <w:rFonts w:hint="eastAsia"/>
                <w:lang w:eastAsia="zh-CN"/>
              </w:rPr>
            </w:pPr>
            <w:r w:rsidRPr="00322CA9">
              <w:rPr>
                <w:rFonts w:ascii="Times New Roman" w:hAnsi="Times New Roman" w:cs="Times New Roman" w:hint="eastAsia"/>
                <w:kern w:val="21"/>
                <w:lang w:eastAsia="zh-CN"/>
              </w:rPr>
              <w:t>装置</w:t>
            </w:r>
            <w:r w:rsidR="00921A2F">
              <w:rPr>
                <w:rFonts w:hint="eastAsia"/>
                <w:lang w:eastAsia="zh-CN"/>
              </w:rPr>
              <w:t>重量：</w:t>
            </w:r>
            <w:r>
              <w:rPr>
                <w:rFonts w:hint="eastAsia"/>
                <w:lang w:eastAsia="zh-CN"/>
              </w:rPr>
              <w:t>5</w:t>
            </w:r>
            <w:r w:rsidR="00921A2F">
              <w:rPr>
                <w:rFonts w:hint="eastAsia"/>
                <w:lang w:eastAsia="zh-CN"/>
              </w:rPr>
              <w:t>kG内</w:t>
            </w:r>
          </w:p>
          <w:p w14:paraId="2D787D5D" w14:textId="16F380F0" w:rsidR="00921A2F" w:rsidRDefault="002A473B">
            <w:pPr>
              <w:pStyle w:val="TableText"/>
              <w:topLinePunct/>
              <w:autoSpaceDE/>
              <w:autoSpaceDN/>
              <w:spacing w:line="360" w:lineRule="auto"/>
              <w:jc w:val="both"/>
              <w:rPr>
                <w:rFonts w:hint="eastAsia"/>
                <w:lang w:eastAsia="zh-CN"/>
              </w:rPr>
            </w:pPr>
            <w:r>
              <w:rPr>
                <w:rFonts w:hint="eastAsia"/>
                <w:lang w:eastAsia="zh-CN"/>
              </w:rPr>
              <w:t>电源供电</w:t>
            </w:r>
            <w:r w:rsidR="00921A2F">
              <w:rPr>
                <w:rFonts w:hint="eastAsia"/>
                <w:lang w:eastAsia="zh-CN"/>
              </w:rPr>
              <w:t>：交流</w:t>
            </w:r>
            <w:r>
              <w:rPr>
                <w:rFonts w:hint="eastAsia"/>
                <w:lang w:eastAsia="zh-CN"/>
              </w:rPr>
              <w:t>220V或直流110V</w:t>
            </w:r>
          </w:p>
          <w:p w14:paraId="11A6BE0B" w14:textId="0A5734FC" w:rsidR="00E6198C" w:rsidRDefault="00924A67">
            <w:pPr>
              <w:pStyle w:val="TableText"/>
              <w:topLinePunct/>
              <w:autoSpaceDE/>
              <w:autoSpaceDN/>
              <w:spacing w:line="360" w:lineRule="auto"/>
              <w:jc w:val="both"/>
              <w:rPr>
                <w:rFonts w:hint="eastAsia"/>
                <w:lang w:eastAsia="zh-CN"/>
              </w:rPr>
            </w:pPr>
            <w:r>
              <w:rPr>
                <w:rFonts w:hint="eastAsia"/>
                <w:lang w:eastAsia="zh-CN"/>
              </w:rPr>
              <w:t>电路工艺</w:t>
            </w:r>
            <w:r w:rsidR="00921A2F">
              <w:rPr>
                <w:rFonts w:hint="eastAsia"/>
                <w:lang w:eastAsia="zh-CN"/>
              </w:rPr>
              <w:t>：</w:t>
            </w:r>
            <w:r>
              <w:rPr>
                <w:rFonts w:hint="eastAsia"/>
                <w:lang w:eastAsia="zh-CN"/>
              </w:rPr>
              <w:t>PCB焊接加绝缘外壳包装</w:t>
            </w:r>
          </w:p>
          <w:p w14:paraId="6D1B8418" w14:textId="3C70489C" w:rsidR="007F2713" w:rsidRDefault="00A60DA5">
            <w:pPr>
              <w:pStyle w:val="TableText"/>
              <w:topLinePunct/>
              <w:autoSpaceDE/>
              <w:autoSpaceDN/>
              <w:spacing w:line="360" w:lineRule="auto"/>
              <w:jc w:val="both"/>
              <w:rPr>
                <w:rFonts w:hint="eastAsia"/>
                <w:lang w:eastAsia="zh-CN"/>
              </w:rPr>
            </w:pPr>
            <w:r>
              <w:rPr>
                <w:rFonts w:hint="eastAsia"/>
                <w:lang w:eastAsia="zh-CN"/>
              </w:rPr>
              <w:t>监测线缆</w:t>
            </w:r>
            <w:r w:rsidR="00921A2F">
              <w:rPr>
                <w:rFonts w:hint="eastAsia"/>
                <w:lang w:eastAsia="zh-CN"/>
              </w:rPr>
              <w:t>：</w:t>
            </w:r>
            <w:r>
              <w:rPr>
                <w:rFonts w:hint="eastAsia"/>
                <w:lang w:eastAsia="zh-CN"/>
              </w:rPr>
              <w:t>长度可剪裁，抗干扰性好</w:t>
            </w:r>
          </w:p>
        </w:tc>
        <w:tc>
          <w:tcPr>
            <w:tcW w:w="679" w:type="dxa"/>
            <w:vAlign w:val="center"/>
          </w:tcPr>
          <w:p w14:paraId="53A78979"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套</w:t>
            </w:r>
          </w:p>
        </w:tc>
        <w:tc>
          <w:tcPr>
            <w:tcW w:w="769" w:type="dxa"/>
            <w:vAlign w:val="center"/>
          </w:tcPr>
          <w:p w14:paraId="5D51D16E" w14:textId="15D49F4D" w:rsidR="00E6198C" w:rsidRDefault="00921A2F">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1</w:t>
            </w:r>
          </w:p>
        </w:tc>
        <w:tc>
          <w:tcPr>
            <w:tcW w:w="1093" w:type="dxa"/>
            <w:vAlign w:val="center"/>
          </w:tcPr>
          <w:p w14:paraId="26DC4713" w14:textId="77777777" w:rsidR="00E6198C" w:rsidRDefault="00E6198C">
            <w:pPr>
              <w:topLinePunct/>
              <w:autoSpaceDE/>
              <w:autoSpaceDN/>
              <w:spacing w:line="360" w:lineRule="auto"/>
              <w:jc w:val="center"/>
              <w:rPr>
                <w:rFonts w:ascii="Times New Roman" w:hAnsi="Times New Roman" w:cs="Times New Roman"/>
                <w:kern w:val="21"/>
              </w:rPr>
            </w:pPr>
          </w:p>
        </w:tc>
      </w:tr>
      <w:tr w:rsidR="00E6198C" w14:paraId="6C4A617C" w14:textId="77777777">
        <w:trPr>
          <w:trHeight w:val="1538"/>
        </w:trPr>
        <w:tc>
          <w:tcPr>
            <w:tcW w:w="674" w:type="dxa"/>
            <w:vAlign w:val="center"/>
          </w:tcPr>
          <w:p w14:paraId="5BB6EC99"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2</w:t>
            </w:r>
          </w:p>
        </w:tc>
        <w:tc>
          <w:tcPr>
            <w:tcW w:w="1708" w:type="dxa"/>
            <w:vAlign w:val="center"/>
          </w:tcPr>
          <w:p w14:paraId="139F8D51" w14:textId="77777777" w:rsidR="00E6198C" w:rsidRDefault="00000000">
            <w:pPr>
              <w:topLinePunct/>
              <w:autoSpaceDE/>
              <w:autoSpaceDN/>
              <w:spacing w:line="360" w:lineRule="auto"/>
              <w:jc w:val="center"/>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技术说明书</w:t>
            </w:r>
          </w:p>
        </w:tc>
        <w:tc>
          <w:tcPr>
            <w:tcW w:w="3356" w:type="dxa"/>
            <w:vAlign w:val="center"/>
          </w:tcPr>
          <w:p w14:paraId="6AFD06D5" w14:textId="7BFAFF17" w:rsidR="00E6198C" w:rsidRDefault="00000000">
            <w:pPr>
              <w:pStyle w:val="TableText"/>
              <w:tabs>
                <w:tab w:val="left" w:pos="686"/>
              </w:tabs>
              <w:topLinePunct/>
              <w:autoSpaceDE/>
              <w:autoSpaceDN/>
              <w:spacing w:line="360" w:lineRule="auto"/>
              <w:jc w:val="both"/>
              <w:rPr>
                <w:rFonts w:ascii="Times New Roman" w:hAnsi="Times New Roman" w:cs="Times New Roman"/>
                <w:kern w:val="21"/>
                <w:lang w:eastAsia="zh-CN"/>
              </w:rPr>
            </w:pPr>
            <w:r>
              <w:rPr>
                <w:rFonts w:ascii="Times New Roman" w:hAnsi="Times New Roman" w:cs="Times New Roman" w:hint="eastAsia"/>
                <w:kern w:val="21"/>
                <w:lang w:eastAsia="zh-CN"/>
              </w:rPr>
              <w:t>1.</w:t>
            </w:r>
            <w:r>
              <w:rPr>
                <w:rFonts w:ascii="Times New Roman" w:hAnsi="Times New Roman" w:cs="Times New Roman" w:hint="eastAsia"/>
                <w:kern w:val="21"/>
                <w:lang w:eastAsia="zh-CN"/>
              </w:rPr>
              <w:t>提供产品成品的</w:t>
            </w:r>
            <w:r w:rsidR="00921A2F">
              <w:rPr>
                <w:rFonts w:ascii="Times New Roman" w:hAnsi="Times New Roman" w:cs="Times New Roman" w:hint="eastAsia"/>
                <w:kern w:val="21"/>
                <w:lang w:eastAsia="zh-CN"/>
              </w:rPr>
              <w:t>设计</w:t>
            </w:r>
            <w:r>
              <w:rPr>
                <w:rFonts w:ascii="Times New Roman" w:hAnsi="Times New Roman" w:cs="Times New Roman" w:hint="eastAsia"/>
                <w:kern w:val="21"/>
                <w:lang w:eastAsia="zh-CN"/>
              </w:rPr>
              <w:t>图</w:t>
            </w:r>
          </w:p>
          <w:p w14:paraId="07FC123E" w14:textId="77777777" w:rsidR="00E6198C" w:rsidRDefault="00000000">
            <w:pPr>
              <w:pStyle w:val="TableText"/>
              <w:tabs>
                <w:tab w:val="left" w:pos="686"/>
              </w:tabs>
              <w:topLinePunct/>
              <w:autoSpaceDE/>
              <w:autoSpaceDN/>
              <w:spacing w:line="360" w:lineRule="auto"/>
              <w:jc w:val="both"/>
              <w:rPr>
                <w:rFonts w:ascii="Times New Roman" w:hAnsi="Times New Roman" w:cs="Times New Roman"/>
                <w:kern w:val="21"/>
                <w:lang w:eastAsia="zh-CN"/>
              </w:rPr>
            </w:pPr>
            <w:r>
              <w:rPr>
                <w:rFonts w:ascii="Times New Roman" w:hAnsi="Times New Roman" w:cs="Times New Roman" w:hint="eastAsia"/>
                <w:kern w:val="21"/>
                <w:lang w:eastAsia="zh-CN"/>
              </w:rPr>
              <w:t>2.</w:t>
            </w:r>
            <w:r>
              <w:rPr>
                <w:rFonts w:ascii="Times New Roman" w:hAnsi="Times New Roman" w:cs="Times New Roman" w:hint="eastAsia"/>
                <w:kern w:val="21"/>
                <w:lang w:eastAsia="zh-CN"/>
              </w:rPr>
              <w:t>说明书</w:t>
            </w:r>
          </w:p>
          <w:p w14:paraId="6C54878C" w14:textId="77777777" w:rsidR="00E6198C" w:rsidRDefault="00E6198C">
            <w:pPr>
              <w:pStyle w:val="TableText"/>
              <w:tabs>
                <w:tab w:val="left" w:pos="686"/>
              </w:tabs>
              <w:topLinePunct/>
              <w:autoSpaceDE/>
              <w:autoSpaceDN/>
              <w:spacing w:line="360" w:lineRule="auto"/>
              <w:jc w:val="both"/>
              <w:rPr>
                <w:rFonts w:ascii="Times New Roman" w:hAnsi="Times New Roman" w:cs="Times New Roman"/>
                <w:kern w:val="21"/>
                <w:lang w:eastAsia="zh-CN"/>
              </w:rPr>
            </w:pPr>
          </w:p>
        </w:tc>
        <w:tc>
          <w:tcPr>
            <w:tcW w:w="679" w:type="dxa"/>
            <w:vAlign w:val="center"/>
          </w:tcPr>
          <w:p w14:paraId="01E0FA74"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套</w:t>
            </w:r>
          </w:p>
        </w:tc>
        <w:tc>
          <w:tcPr>
            <w:tcW w:w="769" w:type="dxa"/>
            <w:vAlign w:val="center"/>
          </w:tcPr>
          <w:p w14:paraId="2EF4D988"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1</w:t>
            </w:r>
          </w:p>
        </w:tc>
        <w:tc>
          <w:tcPr>
            <w:tcW w:w="1093" w:type="dxa"/>
            <w:vAlign w:val="center"/>
          </w:tcPr>
          <w:p w14:paraId="024A0264" w14:textId="77777777" w:rsidR="00E6198C" w:rsidRDefault="00E6198C">
            <w:pPr>
              <w:topLinePunct/>
              <w:autoSpaceDE/>
              <w:autoSpaceDN/>
              <w:spacing w:line="360" w:lineRule="auto"/>
              <w:jc w:val="center"/>
              <w:rPr>
                <w:rFonts w:ascii="Times New Roman" w:hAnsi="Times New Roman" w:cs="Times New Roman"/>
                <w:kern w:val="21"/>
              </w:rPr>
            </w:pPr>
          </w:p>
        </w:tc>
      </w:tr>
      <w:tr w:rsidR="00E6198C" w14:paraId="375F9CFD" w14:textId="77777777">
        <w:trPr>
          <w:trHeight w:val="388"/>
        </w:trPr>
        <w:tc>
          <w:tcPr>
            <w:tcW w:w="674" w:type="dxa"/>
            <w:vAlign w:val="center"/>
          </w:tcPr>
          <w:p w14:paraId="655FE4FC" w14:textId="49DE0F5E" w:rsidR="00E6198C" w:rsidRDefault="00921A2F">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3</w:t>
            </w:r>
          </w:p>
        </w:tc>
        <w:tc>
          <w:tcPr>
            <w:tcW w:w="1708" w:type="dxa"/>
            <w:vAlign w:val="center"/>
          </w:tcPr>
          <w:p w14:paraId="2AE071D6"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其他</w:t>
            </w:r>
          </w:p>
        </w:tc>
        <w:tc>
          <w:tcPr>
            <w:tcW w:w="3356" w:type="dxa"/>
            <w:vAlign w:val="center"/>
          </w:tcPr>
          <w:p w14:paraId="7F7BF3DB" w14:textId="77777777" w:rsidR="00E6198C" w:rsidRDefault="00E6198C">
            <w:pPr>
              <w:topLinePunct/>
              <w:autoSpaceDE/>
              <w:autoSpaceDN/>
              <w:spacing w:line="360" w:lineRule="auto"/>
              <w:jc w:val="center"/>
              <w:rPr>
                <w:rFonts w:ascii="Times New Roman" w:hAnsi="Times New Roman" w:cs="Times New Roman"/>
                <w:kern w:val="21"/>
              </w:rPr>
            </w:pPr>
          </w:p>
        </w:tc>
        <w:tc>
          <w:tcPr>
            <w:tcW w:w="679" w:type="dxa"/>
            <w:vAlign w:val="center"/>
          </w:tcPr>
          <w:p w14:paraId="514725F3" w14:textId="77777777" w:rsidR="00E6198C" w:rsidRDefault="00E6198C">
            <w:pPr>
              <w:topLinePunct/>
              <w:autoSpaceDE/>
              <w:autoSpaceDN/>
              <w:spacing w:line="360" w:lineRule="auto"/>
              <w:jc w:val="center"/>
              <w:rPr>
                <w:rFonts w:ascii="Times New Roman" w:hAnsi="Times New Roman" w:cs="Times New Roman"/>
                <w:kern w:val="21"/>
              </w:rPr>
            </w:pPr>
          </w:p>
        </w:tc>
        <w:tc>
          <w:tcPr>
            <w:tcW w:w="769" w:type="dxa"/>
            <w:vAlign w:val="center"/>
          </w:tcPr>
          <w:p w14:paraId="3187ABD4" w14:textId="77777777" w:rsidR="00E6198C" w:rsidRDefault="00E6198C">
            <w:pPr>
              <w:topLinePunct/>
              <w:autoSpaceDE/>
              <w:autoSpaceDN/>
              <w:spacing w:line="360" w:lineRule="auto"/>
              <w:jc w:val="center"/>
              <w:rPr>
                <w:rFonts w:ascii="Times New Roman" w:hAnsi="Times New Roman" w:cs="Times New Roman"/>
                <w:kern w:val="21"/>
              </w:rPr>
            </w:pPr>
          </w:p>
        </w:tc>
        <w:tc>
          <w:tcPr>
            <w:tcW w:w="1093" w:type="dxa"/>
            <w:vAlign w:val="center"/>
          </w:tcPr>
          <w:p w14:paraId="3CD7A19B" w14:textId="77777777" w:rsidR="00E6198C" w:rsidRDefault="00E6198C">
            <w:pPr>
              <w:topLinePunct/>
              <w:autoSpaceDE/>
              <w:autoSpaceDN/>
              <w:spacing w:line="360" w:lineRule="auto"/>
              <w:jc w:val="center"/>
              <w:rPr>
                <w:rFonts w:ascii="Times New Roman" w:hAnsi="Times New Roman" w:cs="Times New Roman"/>
                <w:kern w:val="21"/>
              </w:rPr>
            </w:pPr>
          </w:p>
        </w:tc>
      </w:tr>
      <w:tr w:rsidR="00E6198C" w14:paraId="65D729C7" w14:textId="77777777">
        <w:trPr>
          <w:trHeight w:val="403"/>
        </w:trPr>
        <w:tc>
          <w:tcPr>
            <w:tcW w:w="674" w:type="dxa"/>
            <w:vAlign w:val="center"/>
          </w:tcPr>
          <w:p w14:paraId="6A165C0A" w14:textId="431BCE37" w:rsidR="00E6198C" w:rsidRDefault="00BE6CB7">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hint="eastAsia"/>
                <w:kern w:val="21"/>
                <w:sz w:val="21"/>
                <w:szCs w:val="21"/>
                <w:lang w:eastAsia="zh-CN"/>
              </w:rPr>
              <w:t>3</w:t>
            </w:r>
            <w:r>
              <w:rPr>
                <w:rFonts w:ascii="Times New Roman" w:hAnsi="Times New Roman" w:cs="Times New Roman"/>
                <w:kern w:val="21"/>
                <w:sz w:val="21"/>
                <w:szCs w:val="21"/>
              </w:rPr>
              <w:t>.1</w:t>
            </w:r>
          </w:p>
        </w:tc>
        <w:tc>
          <w:tcPr>
            <w:tcW w:w="1708" w:type="dxa"/>
            <w:vAlign w:val="center"/>
          </w:tcPr>
          <w:p w14:paraId="76D5EC6E"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安装、调试</w:t>
            </w:r>
          </w:p>
        </w:tc>
        <w:tc>
          <w:tcPr>
            <w:tcW w:w="3356" w:type="dxa"/>
            <w:vAlign w:val="center"/>
          </w:tcPr>
          <w:p w14:paraId="07DC4162" w14:textId="77777777" w:rsidR="00E6198C" w:rsidRDefault="00E6198C">
            <w:pPr>
              <w:topLinePunct/>
              <w:autoSpaceDE/>
              <w:autoSpaceDN/>
              <w:spacing w:line="360" w:lineRule="auto"/>
              <w:jc w:val="center"/>
              <w:rPr>
                <w:rFonts w:ascii="Times New Roman" w:hAnsi="Times New Roman" w:cs="Times New Roman"/>
                <w:kern w:val="21"/>
              </w:rPr>
            </w:pPr>
          </w:p>
        </w:tc>
        <w:tc>
          <w:tcPr>
            <w:tcW w:w="679" w:type="dxa"/>
            <w:vAlign w:val="center"/>
          </w:tcPr>
          <w:p w14:paraId="27C5052D"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套</w:t>
            </w:r>
          </w:p>
        </w:tc>
        <w:tc>
          <w:tcPr>
            <w:tcW w:w="769" w:type="dxa"/>
            <w:vAlign w:val="center"/>
          </w:tcPr>
          <w:p w14:paraId="4C644825"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1</w:t>
            </w:r>
          </w:p>
        </w:tc>
        <w:tc>
          <w:tcPr>
            <w:tcW w:w="1093" w:type="dxa"/>
            <w:vAlign w:val="center"/>
          </w:tcPr>
          <w:p w14:paraId="3E308124" w14:textId="77777777" w:rsidR="00E6198C" w:rsidRDefault="00E6198C">
            <w:pPr>
              <w:topLinePunct/>
              <w:autoSpaceDE/>
              <w:autoSpaceDN/>
              <w:spacing w:line="360" w:lineRule="auto"/>
              <w:jc w:val="center"/>
              <w:rPr>
                <w:rFonts w:ascii="Times New Roman" w:hAnsi="Times New Roman" w:cs="Times New Roman"/>
                <w:kern w:val="21"/>
              </w:rPr>
            </w:pPr>
          </w:p>
        </w:tc>
      </w:tr>
    </w:tbl>
    <w:p w14:paraId="0A6AA01F" w14:textId="77777777" w:rsidR="00E6198C" w:rsidRDefault="00E6198C">
      <w:pPr>
        <w:pStyle w:val="a4"/>
        <w:topLinePunct/>
        <w:autoSpaceDE/>
        <w:autoSpaceDN/>
        <w:spacing w:line="360" w:lineRule="auto"/>
        <w:rPr>
          <w:rFonts w:ascii="Times New Roman" w:hAnsi="Times New Roman" w:cs="Times New Roman"/>
          <w:kern w:val="21"/>
        </w:rPr>
      </w:pPr>
    </w:p>
    <w:p w14:paraId="378D7D29" w14:textId="77777777" w:rsidR="00E6198C" w:rsidRDefault="00000000">
      <w:pPr>
        <w:topLinePunct/>
        <w:autoSpaceDE/>
        <w:autoSpaceDN/>
        <w:spacing w:line="360" w:lineRule="auto"/>
        <w:outlineLvl w:val="0"/>
        <w:rPr>
          <w:rFonts w:ascii="Times New Roman" w:eastAsia="宋体" w:hAnsi="Times New Roman" w:cs="Times New Roman"/>
          <w:b/>
          <w:bCs/>
          <w:kern w:val="21"/>
          <w:sz w:val="24"/>
          <w:szCs w:val="24"/>
        </w:rPr>
      </w:pPr>
      <w:bookmarkStart w:id="2" w:name="_Toc8467"/>
      <w:r>
        <w:rPr>
          <w:rFonts w:ascii="Times New Roman" w:eastAsia="宋体" w:hAnsi="Times New Roman" w:cs="Times New Roman"/>
          <w:b/>
          <w:bCs/>
          <w:kern w:val="21"/>
          <w:sz w:val="24"/>
          <w:szCs w:val="24"/>
        </w:rPr>
        <w:t>2.</w:t>
      </w:r>
      <w:r>
        <w:rPr>
          <w:rFonts w:ascii="Times New Roman" w:eastAsia="宋体" w:hAnsi="Times New Roman" w:cs="Times New Roman" w:hint="eastAsia"/>
          <w:b/>
          <w:bCs/>
          <w:kern w:val="21"/>
          <w:sz w:val="24"/>
          <w:szCs w:val="24"/>
          <w:lang w:eastAsia="zh-CN"/>
        </w:rPr>
        <w:t>3</w:t>
      </w:r>
      <w:r>
        <w:rPr>
          <w:rFonts w:ascii="Times New Roman" w:eastAsia="宋体" w:hAnsi="Times New Roman" w:cs="Times New Roman"/>
          <w:kern w:val="21"/>
          <w:sz w:val="24"/>
          <w:szCs w:val="24"/>
        </w:rPr>
        <w:t xml:space="preserve"> </w:t>
      </w:r>
      <w:r>
        <w:rPr>
          <w:rFonts w:ascii="Times New Roman" w:eastAsia="宋体" w:hAnsi="Times New Roman" w:cs="Times New Roman"/>
          <w:b/>
          <w:bCs/>
          <w:kern w:val="21"/>
          <w:sz w:val="24"/>
          <w:szCs w:val="24"/>
        </w:rPr>
        <w:t>服务范围</w:t>
      </w:r>
      <w:bookmarkEnd w:id="2"/>
    </w:p>
    <w:p w14:paraId="4A0754B4" w14:textId="77777777" w:rsidR="00E6198C" w:rsidRDefault="00000000">
      <w:pPr>
        <w:topLinePunct/>
        <w:autoSpaceDE/>
        <w:autoSpaceDN/>
        <w:spacing w:line="360" w:lineRule="auto"/>
        <w:outlineLvl w:val="0"/>
        <w:rPr>
          <w:rFonts w:ascii="Times New Roman" w:eastAsia="宋体" w:hAnsi="Times New Roman" w:cs="Times New Roman"/>
          <w:kern w:val="21"/>
          <w:lang w:eastAsia="zh-CN"/>
        </w:rPr>
      </w:pPr>
      <w:bookmarkStart w:id="3" w:name="_Toc23151"/>
      <w:r>
        <w:rPr>
          <w:rFonts w:ascii="Times New Roman" w:eastAsia="宋体" w:hAnsi="Times New Roman" w:cs="Times New Roman" w:hint="eastAsia"/>
          <w:kern w:val="21"/>
          <w:lang w:eastAsia="zh-CN"/>
        </w:rPr>
        <w:t xml:space="preserve">2.3.1 </w:t>
      </w:r>
      <w:r>
        <w:rPr>
          <w:rFonts w:ascii="Times New Roman" w:eastAsia="宋体" w:hAnsi="Times New Roman" w:cs="Times New Roman" w:hint="eastAsia"/>
          <w:kern w:val="21"/>
          <w:lang w:eastAsia="zh-CN"/>
        </w:rPr>
        <w:t>从投标方至招标方指定位置的运输全部由投标方完成。</w:t>
      </w:r>
      <w:bookmarkEnd w:id="3"/>
    </w:p>
    <w:p w14:paraId="164949D2" w14:textId="77777777" w:rsidR="00E6198C" w:rsidRDefault="00000000">
      <w:pPr>
        <w:topLinePunct/>
        <w:autoSpaceDE/>
        <w:autoSpaceDN/>
        <w:spacing w:line="360" w:lineRule="auto"/>
        <w:outlineLvl w:val="0"/>
        <w:rPr>
          <w:rFonts w:ascii="Times New Roman" w:eastAsia="宋体" w:hAnsi="Times New Roman" w:cs="Times New Roman"/>
          <w:kern w:val="21"/>
          <w:lang w:eastAsia="zh-CN"/>
        </w:rPr>
      </w:pPr>
      <w:bookmarkStart w:id="4" w:name="_Toc6925"/>
      <w:r>
        <w:rPr>
          <w:rFonts w:ascii="Times New Roman" w:eastAsia="宋体" w:hAnsi="Times New Roman" w:cs="Times New Roman" w:hint="eastAsia"/>
          <w:kern w:val="21"/>
          <w:lang w:eastAsia="zh-CN"/>
        </w:rPr>
        <w:t xml:space="preserve">2.3.2 </w:t>
      </w:r>
      <w:r>
        <w:rPr>
          <w:rFonts w:ascii="Times New Roman" w:eastAsia="宋体" w:hAnsi="Times New Roman" w:cs="Times New Roman" w:hint="eastAsia"/>
          <w:kern w:val="21"/>
          <w:lang w:eastAsia="zh-CN"/>
        </w:rPr>
        <w:t>投标方协助招标方按验收标准检查产品的到货质量，必要时投标方需提供现场安装或试验的技术指导，对安装和运行人员免费培训。</w:t>
      </w:r>
      <w:bookmarkEnd w:id="4"/>
    </w:p>
    <w:p w14:paraId="14A1BB42" w14:textId="4CD2BD69" w:rsidR="00E6198C" w:rsidRDefault="00000000">
      <w:pPr>
        <w:topLinePunct/>
        <w:autoSpaceDE/>
        <w:autoSpaceDN/>
        <w:spacing w:line="360" w:lineRule="auto"/>
        <w:outlineLvl w:val="0"/>
        <w:rPr>
          <w:rFonts w:ascii="Times New Roman" w:eastAsia="宋体" w:hAnsi="Times New Roman" w:cs="Times New Roman"/>
          <w:kern w:val="21"/>
          <w:lang w:eastAsia="zh-CN"/>
        </w:rPr>
      </w:pPr>
      <w:bookmarkStart w:id="5" w:name="_Toc11281"/>
      <w:r>
        <w:rPr>
          <w:rFonts w:ascii="Times New Roman" w:eastAsia="宋体" w:hAnsi="Times New Roman" w:cs="Times New Roman"/>
          <w:kern w:val="21"/>
          <w:lang w:eastAsia="zh-CN"/>
        </w:rPr>
        <w:t>2.</w:t>
      </w:r>
      <w:r>
        <w:rPr>
          <w:rFonts w:ascii="Times New Roman" w:eastAsia="宋体" w:hAnsi="Times New Roman" w:cs="Times New Roman" w:hint="eastAsia"/>
          <w:kern w:val="21"/>
          <w:lang w:eastAsia="zh-CN"/>
        </w:rPr>
        <w:t>3</w:t>
      </w:r>
      <w:r>
        <w:rPr>
          <w:rFonts w:ascii="Times New Roman" w:eastAsia="宋体" w:hAnsi="Times New Roman" w:cs="Times New Roman"/>
          <w:kern w:val="21"/>
          <w:lang w:eastAsia="zh-CN"/>
        </w:rPr>
        <w:t>.3</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投标方为招标方提供至少两年的</w:t>
      </w:r>
      <w:r w:rsidR="00576ADA">
        <w:rPr>
          <w:rFonts w:ascii="Times New Roman" w:eastAsia="宋体" w:hAnsi="Times New Roman" w:cs="Times New Roman" w:hint="eastAsia"/>
          <w:kern w:val="21"/>
          <w:lang w:eastAsia="zh-CN"/>
        </w:rPr>
        <w:t>监测装置</w:t>
      </w:r>
      <w:r>
        <w:rPr>
          <w:rFonts w:ascii="Times New Roman" w:eastAsia="宋体" w:hAnsi="Times New Roman" w:cs="Times New Roman" w:hint="eastAsia"/>
          <w:kern w:val="21"/>
          <w:lang w:eastAsia="zh-CN"/>
        </w:rPr>
        <w:t>质量保障</w:t>
      </w:r>
      <w:r>
        <w:rPr>
          <w:rFonts w:ascii="Times New Roman" w:eastAsia="宋体" w:hAnsi="Times New Roman" w:cs="Times New Roman"/>
          <w:kern w:val="21"/>
          <w:lang w:eastAsia="zh-CN"/>
        </w:rPr>
        <w:t>服务</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三年内投标方负责免费维修、更换。</w:t>
      </w:r>
      <w:bookmarkEnd w:id="5"/>
    </w:p>
    <w:p w14:paraId="1B998EC6" w14:textId="70153FDF" w:rsidR="00E6198C" w:rsidRDefault="00000000">
      <w:pPr>
        <w:topLinePunct/>
        <w:autoSpaceDE/>
        <w:autoSpaceDN/>
        <w:spacing w:line="360" w:lineRule="auto"/>
        <w:outlineLvl w:val="0"/>
        <w:rPr>
          <w:lang w:eastAsia="zh-CN"/>
        </w:rPr>
      </w:pPr>
      <w:bookmarkStart w:id="6" w:name="_Toc30113"/>
      <w:r>
        <w:rPr>
          <w:rFonts w:ascii="Times New Roman" w:eastAsia="宋体" w:hAnsi="Times New Roman" w:cs="Times New Roman"/>
          <w:kern w:val="21"/>
          <w:lang w:eastAsia="zh-CN"/>
        </w:rPr>
        <w:t>2.</w:t>
      </w:r>
      <w:r>
        <w:rPr>
          <w:rFonts w:ascii="Times New Roman" w:eastAsia="宋体" w:hAnsi="Times New Roman" w:cs="Times New Roman" w:hint="eastAsia"/>
          <w:kern w:val="21"/>
          <w:lang w:eastAsia="zh-CN"/>
        </w:rPr>
        <w:t>3</w:t>
      </w:r>
      <w:r>
        <w:rPr>
          <w:rFonts w:ascii="Times New Roman" w:eastAsia="宋体" w:hAnsi="Times New Roman" w:cs="Times New Roman"/>
          <w:kern w:val="21"/>
          <w:lang w:eastAsia="zh-CN"/>
        </w:rPr>
        <w:t xml:space="preserve">.4 </w:t>
      </w:r>
      <w:r>
        <w:rPr>
          <w:rFonts w:ascii="Times New Roman" w:eastAsia="宋体" w:hAnsi="Times New Roman" w:cs="Times New Roman"/>
          <w:kern w:val="21"/>
          <w:lang w:eastAsia="zh-CN"/>
        </w:rPr>
        <w:t>投标方应协助招标方解决</w:t>
      </w:r>
      <w:r w:rsidR="00576ADA">
        <w:rPr>
          <w:rFonts w:ascii="Times New Roman" w:eastAsia="宋体" w:hAnsi="Times New Roman" w:cs="Times New Roman" w:hint="eastAsia"/>
          <w:kern w:val="21"/>
          <w:lang w:eastAsia="zh-CN"/>
        </w:rPr>
        <w:t>装置</w:t>
      </w:r>
      <w:r>
        <w:rPr>
          <w:rFonts w:ascii="Times New Roman" w:eastAsia="宋体" w:hAnsi="Times New Roman" w:cs="Times New Roman"/>
          <w:kern w:val="21"/>
          <w:lang w:eastAsia="zh-CN"/>
        </w:rPr>
        <w:t>运行中出现的问题。</w:t>
      </w:r>
      <w:bookmarkStart w:id="7" w:name="bookmark4"/>
      <w:bookmarkStart w:id="8" w:name="bookmark5"/>
      <w:bookmarkStart w:id="9" w:name="bookmark6"/>
      <w:bookmarkStart w:id="10" w:name="bookmark7"/>
      <w:bookmarkEnd w:id="6"/>
      <w:bookmarkEnd w:id="7"/>
      <w:bookmarkEnd w:id="8"/>
      <w:bookmarkEnd w:id="9"/>
      <w:bookmarkEnd w:id="10"/>
    </w:p>
    <w:p w14:paraId="6D06F374" w14:textId="77777777" w:rsidR="00E6198C" w:rsidRDefault="00000000">
      <w:pPr>
        <w:pStyle w:val="1"/>
        <w:rPr>
          <w:lang w:eastAsia="zh-CN"/>
        </w:rPr>
      </w:pPr>
      <w:bookmarkStart w:id="11" w:name="_Toc905"/>
      <w:r>
        <w:rPr>
          <w:lang w:eastAsia="zh-CN"/>
        </w:rPr>
        <w:t xml:space="preserve">3 </w:t>
      </w:r>
      <w:r>
        <w:rPr>
          <w:rFonts w:hint="eastAsia"/>
          <w:lang w:eastAsia="zh-CN"/>
        </w:rPr>
        <w:t xml:space="preserve"> </w:t>
      </w:r>
      <w:r>
        <w:rPr>
          <w:lang w:eastAsia="zh-CN"/>
        </w:rPr>
        <w:t>应遵循的主要标准</w:t>
      </w:r>
      <w:bookmarkEnd w:id="11"/>
    </w:p>
    <w:p w14:paraId="3EB6ABD1" w14:textId="77777777" w:rsidR="00E6198C" w:rsidRDefault="00000000">
      <w:pPr>
        <w:topLinePunct/>
        <w:autoSpaceDE/>
        <w:autoSpaceDN/>
        <w:spacing w:line="360" w:lineRule="auto"/>
        <w:outlineLvl w:val="6"/>
        <w:rPr>
          <w:rFonts w:ascii="Times New Roman" w:eastAsia="宋体" w:hAnsi="Times New Roman" w:cs="Times New Roman"/>
          <w:kern w:val="21"/>
          <w:sz w:val="24"/>
          <w:szCs w:val="24"/>
          <w:lang w:eastAsia="zh-CN"/>
        </w:rPr>
      </w:pPr>
      <w:r>
        <w:rPr>
          <w:rFonts w:ascii="Times New Roman" w:eastAsia="宋体" w:hAnsi="Times New Roman" w:cs="Times New Roman"/>
          <w:b/>
          <w:bCs/>
          <w:kern w:val="21"/>
          <w:sz w:val="24"/>
          <w:szCs w:val="24"/>
          <w:lang w:eastAsia="zh-CN"/>
        </w:rPr>
        <w:t xml:space="preserve">3.1 </w:t>
      </w:r>
      <w:r>
        <w:rPr>
          <w:rFonts w:ascii="Times New Roman" w:eastAsia="宋体" w:hAnsi="Times New Roman" w:cs="Times New Roman"/>
          <w:b/>
          <w:bCs/>
          <w:kern w:val="21"/>
          <w:sz w:val="24"/>
          <w:szCs w:val="24"/>
          <w:lang w:eastAsia="zh-CN"/>
        </w:rPr>
        <w:t>应遵循的主要现行标准</w:t>
      </w:r>
    </w:p>
    <w:p w14:paraId="00EA4261" w14:textId="77777777" w:rsidR="00E6198C" w:rsidRDefault="00000000">
      <w:pPr>
        <w:topLinePunct/>
        <w:autoSpaceDE/>
        <w:autoSpaceDN/>
        <w:spacing w:line="360" w:lineRule="auto"/>
        <w:ind w:firstLine="41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投标方所提供的产品均按规定的标准和规程的最新版本进行设计、制造、试验和</w:t>
      </w:r>
      <w:r>
        <w:rPr>
          <w:rFonts w:ascii="Times New Roman" w:eastAsia="宋体" w:hAnsi="Times New Roman" w:cs="Times New Roman" w:hint="eastAsia"/>
          <w:kern w:val="21"/>
          <w:lang w:eastAsia="zh-CN"/>
        </w:rPr>
        <w:t>安装。</w:t>
      </w:r>
      <w:r>
        <w:rPr>
          <w:rFonts w:ascii="Times New Roman" w:eastAsia="宋体" w:hAnsi="Times New Roman" w:cs="Times New Roman"/>
          <w:kern w:val="21"/>
          <w:lang w:eastAsia="zh-CN"/>
        </w:rPr>
        <w:t>如果这些标准内容有矛盾时，应按最高标准的条款执行或按双方商定的标准执行。主要引用标准如下：</w:t>
      </w:r>
    </w:p>
    <w:p w14:paraId="3601215C"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GB2423.1-89</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《电工电子产品基本环境试验规程试验</w:t>
      </w:r>
      <w:r>
        <w:rPr>
          <w:rFonts w:ascii="Times New Roman" w:eastAsia="宋体" w:hAnsi="Times New Roman" w:cs="Times New Roman"/>
          <w:kern w:val="21"/>
          <w:lang w:eastAsia="zh-CN"/>
        </w:rPr>
        <w:t>A:</w:t>
      </w:r>
      <w:r>
        <w:rPr>
          <w:rFonts w:ascii="Times New Roman" w:eastAsia="宋体" w:hAnsi="Times New Roman" w:cs="Times New Roman"/>
          <w:kern w:val="21"/>
          <w:lang w:eastAsia="zh-CN"/>
        </w:rPr>
        <w:t>低温试验方法》</w:t>
      </w:r>
    </w:p>
    <w:p w14:paraId="6469A102"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GB/T2423.4-93</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《电工电子产品基本环境试验规程试验</w:t>
      </w:r>
      <w:r>
        <w:rPr>
          <w:rFonts w:ascii="Times New Roman" w:eastAsia="宋体" w:hAnsi="Times New Roman" w:cs="Times New Roman"/>
          <w:kern w:val="21"/>
          <w:lang w:eastAsia="zh-CN"/>
        </w:rPr>
        <w:t>Db:</w:t>
      </w:r>
      <w:r>
        <w:rPr>
          <w:rFonts w:ascii="Times New Roman" w:eastAsia="宋体" w:hAnsi="Times New Roman" w:cs="Times New Roman"/>
          <w:kern w:val="21"/>
          <w:lang w:eastAsia="zh-CN"/>
        </w:rPr>
        <w:t>交变湿热实验方法》</w:t>
      </w:r>
    </w:p>
    <w:p w14:paraId="4352C62F"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GB2423.16-81</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《电工电子产品基本环境试验规程试验</w:t>
      </w:r>
      <w:r>
        <w:rPr>
          <w:rFonts w:ascii="Times New Roman" w:eastAsia="宋体" w:hAnsi="Times New Roman" w:cs="Times New Roman"/>
          <w:kern w:val="21"/>
          <w:lang w:eastAsia="zh-CN"/>
        </w:rPr>
        <w:t>J:</w:t>
      </w:r>
      <w:r>
        <w:rPr>
          <w:rFonts w:ascii="Times New Roman" w:eastAsia="宋体" w:hAnsi="Times New Roman" w:cs="Times New Roman"/>
          <w:kern w:val="21"/>
          <w:lang w:eastAsia="zh-CN"/>
        </w:rPr>
        <w:t>长霉试验方法》</w:t>
      </w:r>
    </w:p>
    <w:p w14:paraId="5989C799"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lastRenderedPageBreak/>
        <w:t>GB/T2423.17-93</w:t>
      </w:r>
      <w:r>
        <w:rPr>
          <w:rFonts w:ascii="Times New Roman" w:eastAsia="宋体" w:hAnsi="Times New Roman" w:cs="Times New Roman"/>
          <w:kern w:val="21"/>
          <w:lang w:eastAsia="zh-CN"/>
        </w:rPr>
        <w:t>《电工电子产品基本环境试验规程试验</w:t>
      </w:r>
      <w:r>
        <w:rPr>
          <w:rFonts w:ascii="Times New Roman" w:eastAsia="Times New Roman" w:hAnsi="Times New Roman" w:cs="Times New Roman"/>
          <w:kern w:val="21"/>
          <w:lang w:eastAsia="zh-CN"/>
        </w:rPr>
        <w:t>Ka:</w:t>
      </w:r>
      <w:r>
        <w:rPr>
          <w:rFonts w:ascii="Times New Roman" w:eastAsia="宋体" w:hAnsi="Times New Roman" w:cs="Times New Roman"/>
          <w:kern w:val="21"/>
          <w:lang w:eastAsia="zh-CN"/>
        </w:rPr>
        <w:t>盐雾实验方法》</w:t>
      </w:r>
    </w:p>
    <w:p w14:paraId="15BB2036"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GB2423.37-89</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《电工电子产品基本环境试验规程</w:t>
      </w:r>
      <w:r>
        <w:rPr>
          <w:rFonts w:ascii="Times New Roman" w:eastAsia="宋体" w:hAnsi="Times New Roman" w:cs="Times New Roman"/>
          <w:kern w:val="21"/>
          <w:lang w:eastAsia="zh-CN"/>
        </w:rPr>
        <w:t>―</w:t>
      </w:r>
      <w:r>
        <w:rPr>
          <w:rFonts w:ascii="Times New Roman" w:eastAsia="宋体" w:hAnsi="Times New Roman" w:cs="Times New Roman"/>
          <w:kern w:val="21"/>
          <w:lang w:eastAsia="zh-CN"/>
        </w:rPr>
        <w:t>试验</w:t>
      </w:r>
      <w:r>
        <w:rPr>
          <w:rFonts w:ascii="Times New Roman" w:eastAsia="宋体" w:hAnsi="Times New Roman" w:cs="Times New Roman"/>
          <w:kern w:val="21"/>
          <w:lang w:eastAsia="zh-CN"/>
        </w:rPr>
        <w:t>L:</w:t>
      </w:r>
      <w:r>
        <w:rPr>
          <w:rFonts w:ascii="Times New Roman" w:eastAsia="宋体" w:hAnsi="Times New Roman" w:cs="Times New Roman"/>
          <w:kern w:val="21"/>
          <w:lang w:eastAsia="zh-CN"/>
        </w:rPr>
        <w:t>沙尘试验方法》</w:t>
      </w:r>
    </w:p>
    <w:p w14:paraId="1F7FDB8E"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GBT 4208-2017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《外壳防护等级</w:t>
      </w:r>
      <w:r>
        <w:rPr>
          <w:rFonts w:ascii="Times New Roman" w:eastAsia="宋体" w:hAnsi="Times New Roman" w:cs="Times New Roman"/>
          <w:kern w:val="21"/>
          <w:lang w:eastAsia="zh-CN"/>
        </w:rPr>
        <w:t>(IP</w:t>
      </w:r>
      <w:r>
        <w:rPr>
          <w:rFonts w:ascii="Times New Roman" w:eastAsia="宋体" w:hAnsi="Times New Roman" w:cs="Times New Roman"/>
          <w:kern w:val="21"/>
          <w:lang w:eastAsia="zh-CN"/>
        </w:rPr>
        <w:t>代码）》</w:t>
      </w:r>
    </w:p>
    <w:p w14:paraId="099298C5"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GB6833.2-87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《电子测量仪表电磁兼容性实验规范，磁场敏感度试验》</w:t>
      </w:r>
    </w:p>
    <w:p w14:paraId="57FB69C6"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GB6833.3-87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《电子测量仪表电磁兼容性实验规范</w:t>
      </w:r>
      <w:r>
        <w:rPr>
          <w:rFonts w:ascii="Times New Roman" w:eastAsia="宋体" w:hAnsi="Times New Roman" w:cs="Times New Roman"/>
          <w:kern w:val="21"/>
          <w:lang w:eastAsia="zh-CN"/>
        </w:rPr>
        <w:t>,</w:t>
      </w:r>
      <w:r>
        <w:rPr>
          <w:rFonts w:ascii="Times New Roman" w:eastAsia="宋体" w:hAnsi="Times New Roman" w:cs="Times New Roman"/>
          <w:kern w:val="21"/>
          <w:lang w:eastAsia="zh-CN"/>
        </w:rPr>
        <w:t>静电放电敏感度试验》</w:t>
      </w:r>
    </w:p>
    <w:p w14:paraId="6315B136"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GB6833.4-87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《电子测量仪表电磁兼容性实验规范，电源瞬态敏感度试验》</w:t>
      </w:r>
    </w:p>
    <w:p w14:paraId="523C4E1E"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GB6833.5-87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《电子测量仪表电磁兼容性实验规范，辐射敏感度试验》</w:t>
      </w:r>
    </w:p>
    <w:p w14:paraId="6E8DA525"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GB6833.6-87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《电子测量仪表电磁兼容性实验规范，传导敏感度试验》</w:t>
      </w:r>
    </w:p>
    <w:p w14:paraId="4B056AE3"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GB/T 9813-2000</w:t>
      </w:r>
      <w:r>
        <w:rPr>
          <w:rFonts w:ascii="Times New Roman" w:eastAsia="宋体" w:hAnsi="Times New Roman" w:cs="Times New Roman"/>
          <w:kern w:val="21"/>
          <w:lang w:eastAsia="zh-CN"/>
        </w:rPr>
        <w:t>《微型计算机通用规范》</w:t>
      </w:r>
    </w:p>
    <w:p w14:paraId="6B19F314"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DL/T 667-1999</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《继电保护设备信息接口配套标准》</w:t>
      </w:r>
    </w:p>
    <w:p w14:paraId="5D8F268C"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DL 5136-2001</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《火力发电厂、变电所二次接线设计技术规程》</w:t>
      </w:r>
    </w:p>
    <w:p w14:paraId="3E9F36E0" w14:textId="4BFE62AD" w:rsidR="001E511E" w:rsidRDefault="001E511E">
      <w:pPr>
        <w:topLinePunct/>
        <w:autoSpaceDE/>
        <w:autoSpaceDN/>
        <w:spacing w:line="360" w:lineRule="auto"/>
        <w:ind w:firstLineChars="200" w:firstLine="420"/>
        <w:jc w:val="both"/>
        <w:rPr>
          <w:rFonts w:ascii="Times New Roman" w:eastAsia="宋体" w:hAnsi="Times New Roman" w:cs="Times New Roman"/>
          <w:kern w:val="21"/>
          <w:lang w:eastAsia="zh-CN"/>
        </w:rPr>
      </w:pPr>
      <w:r w:rsidRPr="001E511E">
        <w:rPr>
          <w:rFonts w:ascii="Times New Roman" w:eastAsia="宋体" w:hAnsi="Times New Roman" w:cs="Times New Roman"/>
          <w:kern w:val="21"/>
          <w:lang w:eastAsia="zh-CN"/>
        </w:rPr>
        <w:t>GB4943.1-2011</w:t>
      </w:r>
      <w:r>
        <w:rPr>
          <w:rFonts w:ascii="Times New Roman" w:eastAsia="宋体" w:hAnsi="Times New Roman" w:cs="Times New Roman" w:hint="eastAsia"/>
          <w:kern w:val="21"/>
          <w:lang w:eastAsia="zh-CN"/>
        </w:rPr>
        <w:t xml:space="preserve">  </w:t>
      </w:r>
      <w:r w:rsidRPr="001E511E">
        <w:rPr>
          <w:rFonts w:ascii="Times New Roman" w:eastAsia="宋体" w:hAnsi="Times New Roman" w:cs="Times New Roman" w:hint="eastAsia"/>
          <w:kern w:val="21"/>
          <w:lang w:eastAsia="zh-CN"/>
        </w:rPr>
        <w:t>《电子产品安全要求》</w:t>
      </w:r>
    </w:p>
    <w:p w14:paraId="5AC6D40B" w14:textId="4C9459C4" w:rsidR="001E511E" w:rsidRDefault="001E511E">
      <w:pPr>
        <w:topLinePunct/>
        <w:autoSpaceDE/>
        <w:autoSpaceDN/>
        <w:spacing w:line="360" w:lineRule="auto"/>
        <w:ind w:firstLineChars="200" w:firstLine="420"/>
        <w:jc w:val="both"/>
        <w:rPr>
          <w:rFonts w:ascii="Times New Roman" w:eastAsia="宋体" w:hAnsi="Times New Roman" w:cs="Times New Roman"/>
          <w:kern w:val="21"/>
          <w:lang w:eastAsia="zh-CN"/>
        </w:rPr>
      </w:pPr>
      <w:r w:rsidRPr="001E511E">
        <w:rPr>
          <w:rFonts w:ascii="Times New Roman" w:eastAsia="宋体" w:hAnsi="Times New Roman" w:cs="Times New Roman"/>
          <w:kern w:val="21"/>
          <w:lang w:eastAsia="zh-CN"/>
        </w:rPr>
        <w:t>GB-5023-2008</w:t>
      </w:r>
      <w:r>
        <w:rPr>
          <w:rFonts w:ascii="Times New Roman" w:eastAsia="宋体" w:hAnsi="Times New Roman" w:cs="Times New Roman" w:hint="eastAsia"/>
          <w:kern w:val="21"/>
          <w:lang w:eastAsia="zh-CN"/>
        </w:rPr>
        <w:t xml:space="preserve">    </w:t>
      </w:r>
      <w:r w:rsidRPr="001E511E">
        <w:rPr>
          <w:rFonts w:ascii="Times New Roman" w:eastAsia="宋体" w:hAnsi="Times New Roman" w:cs="Times New Roman" w:hint="eastAsia"/>
          <w:kern w:val="21"/>
          <w:lang w:eastAsia="zh-CN"/>
        </w:rPr>
        <w:t>《可开关设备、娱乐、家用电器用塑料绝缘软电线电缆》</w:t>
      </w:r>
    </w:p>
    <w:p w14:paraId="4FF20A61" w14:textId="1384FEB6" w:rsidR="001E511E" w:rsidRDefault="001E511E" w:rsidP="001E511E">
      <w:pPr>
        <w:topLinePunct/>
        <w:autoSpaceDE/>
        <w:autoSpaceDN/>
        <w:spacing w:line="360" w:lineRule="auto"/>
        <w:ind w:firstLineChars="200" w:firstLine="420"/>
        <w:jc w:val="both"/>
        <w:rPr>
          <w:rFonts w:ascii="Times New Roman" w:eastAsia="宋体" w:hAnsi="Times New Roman" w:cs="Times New Roman"/>
          <w:kern w:val="21"/>
          <w:lang w:eastAsia="zh-CN"/>
        </w:rPr>
      </w:pPr>
      <w:r w:rsidRPr="001E511E">
        <w:rPr>
          <w:rFonts w:ascii="Times New Roman" w:eastAsia="宋体" w:hAnsi="Times New Roman" w:cs="Times New Roman"/>
          <w:kern w:val="21"/>
          <w:lang w:eastAsia="zh-CN"/>
        </w:rPr>
        <w:t>GB/T 35590-2017</w:t>
      </w:r>
      <w:r w:rsidRPr="001E511E">
        <w:rPr>
          <w:rFonts w:ascii="Times New Roman" w:eastAsia="宋体" w:hAnsi="Times New Roman" w:cs="Times New Roman" w:hint="eastAsia"/>
          <w:kern w:val="21"/>
          <w:lang w:eastAsia="zh-CN"/>
        </w:rPr>
        <w:t>《信息技术</w:t>
      </w:r>
      <w:r w:rsidRPr="001E511E">
        <w:rPr>
          <w:rFonts w:ascii="Times New Roman" w:eastAsia="宋体" w:hAnsi="Times New Roman" w:cs="Times New Roman"/>
          <w:kern w:val="21"/>
          <w:lang w:eastAsia="zh-CN"/>
        </w:rPr>
        <w:t xml:space="preserve"> </w:t>
      </w:r>
      <w:r w:rsidRPr="001E511E">
        <w:rPr>
          <w:rFonts w:ascii="Times New Roman" w:eastAsia="宋体" w:hAnsi="Times New Roman" w:cs="Times New Roman" w:hint="eastAsia"/>
          <w:kern w:val="21"/>
          <w:lang w:eastAsia="zh-CN"/>
        </w:rPr>
        <w:t>便携式数字设备用移动电源通用规范》</w:t>
      </w:r>
    </w:p>
    <w:p w14:paraId="7CB8238A"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Q/CSG 10011-2005</w:t>
      </w:r>
      <w:r>
        <w:rPr>
          <w:rFonts w:ascii="Times New Roman" w:eastAsia="宋体" w:hAnsi="Times New Roman" w:cs="Times New Roman"/>
          <w:kern w:val="21"/>
          <w:lang w:eastAsia="zh-CN"/>
        </w:rPr>
        <w:t>中国南方电网《</w:t>
      </w:r>
      <w:r>
        <w:rPr>
          <w:rFonts w:ascii="Times New Roman" w:eastAsia="宋体" w:hAnsi="Times New Roman" w:cs="Times New Roman"/>
          <w:kern w:val="21"/>
          <w:lang w:eastAsia="zh-CN"/>
        </w:rPr>
        <w:t>220kV</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500kV</w:t>
      </w:r>
      <w:r>
        <w:rPr>
          <w:rFonts w:ascii="Times New Roman" w:eastAsia="宋体" w:hAnsi="Times New Roman" w:cs="Times New Roman"/>
          <w:kern w:val="21"/>
          <w:lang w:eastAsia="zh-CN"/>
        </w:rPr>
        <w:t>变电站电气技术导则》</w:t>
      </w:r>
    </w:p>
    <w:p w14:paraId="3F384F75"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Q/CSG 110023-2012</w:t>
      </w:r>
      <w:r>
        <w:rPr>
          <w:rFonts w:ascii="Times New Roman" w:eastAsia="宋体" w:hAnsi="Times New Roman" w:cs="Times New Roman"/>
          <w:kern w:val="21"/>
          <w:lang w:eastAsia="zh-CN"/>
        </w:rPr>
        <w:t>《南方电网公司变电站防止电气误操作闭锁装置技术规范》</w:t>
      </w:r>
    </w:p>
    <w:p w14:paraId="6E4D0BC0"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南方电网生技〔</w:t>
      </w:r>
      <w:r>
        <w:rPr>
          <w:rFonts w:ascii="Times New Roman" w:eastAsia="宋体" w:hAnsi="Times New Roman" w:cs="Times New Roman"/>
          <w:kern w:val="21"/>
          <w:lang w:eastAsia="zh-CN"/>
        </w:rPr>
        <w:t>2017</w:t>
      </w:r>
      <w:r>
        <w:rPr>
          <w:rFonts w:ascii="Times New Roman" w:eastAsia="宋体" w:hAnsi="Times New Roman" w:cs="Times New Roman"/>
          <w:kern w:val="21"/>
          <w:lang w:eastAsia="zh-CN"/>
        </w:rPr>
        <w:t>〕</w:t>
      </w:r>
      <w:r>
        <w:rPr>
          <w:rFonts w:ascii="Times New Roman" w:eastAsia="宋体" w:hAnsi="Times New Roman" w:cs="Times New Roman"/>
          <w:kern w:val="21"/>
          <w:lang w:eastAsia="zh-CN"/>
        </w:rPr>
        <w:t>6</w:t>
      </w:r>
      <w:r>
        <w:rPr>
          <w:rFonts w:ascii="Times New Roman" w:eastAsia="宋体" w:hAnsi="Times New Roman" w:cs="Times New Roman"/>
          <w:kern w:val="21"/>
          <w:lang w:eastAsia="zh-CN"/>
        </w:rPr>
        <w:t>号中国南方电网公司反事故措施（</w:t>
      </w:r>
      <w:r>
        <w:rPr>
          <w:rFonts w:ascii="Times New Roman" w:eastAsia="宋体" w:hAnsi="Times New Roman" w:cs="Times New Roman"/>
          <w:kern w:val="21"/>
          <w:lang w:eastAsia="zh-CN"/>
        </w:rPr>
        <w:t>2020</w:t>
      </w:r>
      <w:r>
        <w:rPr>
          <w:rFonts w:ascii="Times New Roman" w:eastAsia="宋体" w:hAnsi="Times New Roman" w:cs="Times New Roman"/>
          <w:kern w:val="21"/>
          <w:lang w:eastAsia="zh-CN"/>
        </w:rPr>
        <w:t>年版</w:t>
      </w:r>
      <w:r>
        <w:rPr>
          <w:rFonts w:ascii="Times New Roman" w:eastAsia="宋体" w:hAnsi="Times New Roman" w:cs="Times New Roman"/>
          <w:kern w:val="21"/>
          <w:lang w:eastAsia="zh-CN"/>
        </w:rPr>
        <w:t>)</w:t>
      </w:r>
    </w:p>
    <w:p w14:paraId="1CC8B332" w14:textId="77777777" w:rsidR="00E6198C" w:rsidRDefault="00000000">
      <w:pPr>
        <w:topLinePunct/>
        <w:autoSpaceDE/>
        <w:autoSpaceDN/>
        <w:spacing w:line="360" w:lineRule="auto"/>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以上标准如有新版本，按最新版本执行。</w:t>
      </w:r>
    </w:p>
    <w:p w14:paraId="5A8F551C" w14:textId="77777777" w:rsidR="00E6198C" w:rsidRDefault="00E6198C">
      <w:pPr>
        <w:topLinePunct/>
        <w:autoSpaceDE/>
        <w:autoSpaceDN/>
        <w:spacing w:line="360" w:lineRule="auto"/>
        <w:rPr>
          <w:rFonts w:ascii="Times New Roman" w:eastAsia="宋体" w:hAnsi="Times New Roman" w:cs="Times New Roman"/>
          <w:kern w:val="21"/>
          <w:lang w:eastAsia="zh-CN"/>
        </w:rPr>
      </w:pPr>
    </w:p>
    <w:p w14:paraId="47C10C1B" w14:textId="77777777" w:rsidR="00E6198C" w:rsidRDefault="00000000">
      <w:pPr>
        <w:topLinePunct/>
        <w:autoSpaceDE/>
        <w:autoSpaceDN/>
        <w:spacing w:line="360" w:lineRule="auto"/>
        <w:outlineLvl w:val="6"/>
        <w:rPr>
          <w:rFonts w:ascii="Times New Roman" w:eastAsia="宋体" w:hAnsi="Times New Roman" w:cs="Times New Roman"/>
          <w:kern w:val="21"/>
          <w:lang w:eastAsia="zh-CN"/>
        </w:rPr>
      </w:pPr>
      <w:r>
        <w:rPr>
          <w:rFonts w:ascii="Times New Roman" w:eastAsia="宋体" w:hAnsi="Times New Roman" w:cs="Times New Roman"/>
          <w:b/>
          <w:bCs/>
          <w:kern w:val="21"/>
          <w:sz w:val="24"/>
          <w:szCs w:val="24"/>
          <w:lang w:eastAsia="zh-CN"/>
        </w:rPr>
        <w:t>3.</w:t>
      </w:r>
      <w:r>
        <w:rPr>
          <w:rFonts w:ascii="Times New Roman" w:eastAsia="宋体" w:hAnsi="Times New Roman" w:cs="Times New Roman" w:hint="eastAsia"/>
          <w:b/>
          <w:bCs/>
          <w:kern w:val="21"/>
          <w:sz w:val="24"/>
          <w:szCs w:val="24"/>
          <w:lang w:eastAsia="zh-CN"/>
        </w:rPr>
        <w:t>2</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hint="eastAsia"/>
          <w:b/>
          <w:bCs/>
          <w:kern w:val="21"/>
          <w:sz w:val="24"/>
          <w:szCs w:val="24"/>
          <w:lang w:eastAsia="zh-CN"/>
        </w:rPr>
        <w:t>使用条件</w:t>
      </w:r>
    </w:p>
    <w:p w14:paraId="53FA4817"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本物资招标技术文件所规定的物资技术条款和参数要求，适用下列环境条件使用。</w:t>
      </w:r>
    </w:p>
    <w:p w14:paraId="43AC83DB" w14:textId="1962DAC6"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环境温度：</w:t>
      </w:r>
      <w:r w:rsidR="00435C6C">
        <w:rPr>
          <w:rFonts w:ascii="Times New Roman" w:eastAsia="宋体" w:hAnsi="Times New Roman" w:cs="Times New Roman" w:hint="eastAsia"/>
          <w:kern w:val="21"/>
          <w:lang w:eastAsia="zh-CN"/>
        </w:rPr>
        <w:t>户外</w:t>
      </w:r>
      <w:r w:rsidR="00435C6C">
        <w:rPr>
          <w:rFonts w:ascii="Times New Roman" w:eastAsia="宋体" w:hAnsi="Times New Roman" w:cs="Times New Roman" w:hint="eastAsia"/>
          <w:kern w:val="21"/>
          <w:lang w:eastAsia="zh-CN"/>
        </w:rPr>
        <w:t>GIS</w:t>
      </w:r>
      <w:r w:rsidR="00435C6C">
        <w:rPr>
          <w:rFonts w:ascii="Times New Roman" w:eastAsia="宋体" w:hAnsi="Times New Roman" w:cs="Times New Roman" w:hint="eastAsia"/>
          <w:kern w:val="21"/>
          <w:lang w:eastAsia="zh-CN"/>
        </w:rPr>
        <w:t>汇控柜</w:t>
      </w:r>
      <w:r>
        <w:rPr>
          <w:rFonts w:ascii="Times New Roman" w:eastAsia="宋体" w:hAnsi="Times New Roman" w:cs="Times New Roman" w:hint="eastAsia"/>
          <w:kern w:val="21"/>
          <w:lang w:eastAsia="zh-CN"/>
        </w:rPr>
        <w:t>-10</w:t>
      </w:r>
      <w:r>
        <w:rPr>
          <w:rFonts w:ascii="Times New Roman" w:eastAsia="宋体" w:hAnsi="Times New Roman" w:cs="Times New Roman"/>
          <w:kern w:val="21"/>
          <w:lang w:eastAsia="zh-CN"/>
        </w:rPr>
        <w:t>℃</w:t>
      </w:r>
      <w:r>
        <w:rPr>
          <w:rFonts w:ascii="Times New Roman" w:eastAsia="宋体" w:hAnsi="Times New Roman" w:cs="Times New Roman" w:hint="eastAsia"/>
          <w:kern w:val="21"/>
          <w:lang w:eastAsia="zh-CN"/>
        </w:rPr>
        <w:t>~</w:t>
      </w:r>
      <w:r w:rsidR="00435C6C">
        <w:rPr>
          <w:rFonts w:ascii="Times New Roman" w:eastAsia="宋体" w:hAnsi="Times New Roman" w:cs="Times New Roman" w:hint="eastAsia"/>
          <w:kern w:val="21"/>
          <w:lang w:eastAsia="zh-CN"/>
        </w:rPr>
        <w:t>60</w:t>
      </w:r>
      <w:r>
        <w:rPr>
          <w:rFonts w:ascii="Times New Roman" w:eastAsia="宋体" w:hAnsi="Times New Roman" w:cs="Times New Roman"/>
          <w:kern w:val="21"/>
          <w:lang w:eastAsia="zh-CN"/>
        </w:rPr>
        <w:t>℃</w:t>
      </w:r>
    </w:p>
    <w:p w14:paraId="4C4B38CE"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相对湿度：日平均</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95%</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月平均</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90%</w:t>
      </w:r>
    </w:p>
    <w:p w14:paraId="7CCF2547" w14:textId="77777777" w:rsidR="00E6198C" w:rsidRDefault="00000000">
      <w:pPr>
        <w:topLinePunct/>
        <w:autoSpaceDE/>
        <w:autoSpaceDN/>
        <w:spacing w:line="360" w:lineRule="auto"/>
        <w:ind w:firstLineChars="200" w:firstLine="420"/>
        <w:rPr>
          <w:rFonts w:ascii="Times New Roman" w:eastAsia="Times New Roman" w:hAnsi="Times New Roman" w:cs="Times New Roman"/>
          <w:kern w:val="21"/>
        </w:rPr>
      </w:pPr>
      <w:r>
        <w:rPr>
          <w:rFonts w:ascii="Times New Roman" w:eastAsia="宋体" w:hAnsi="Times New Roman" w:cs="Times New Roman"/>
          <w:kern w:val="21"/>
        </w:rPr>
        <w:t>抗震能力：地面水平加速度</w:t>
      </w:r>
      <w:r>
        <w:rPr>
          <w:rFonts w:ascii="Times New Roman" w:eastAsia="宋体" w:hAnsi="Times New Roman" w:cs="Times New Roman"/>
          <w:kern w:val="21"/>
        </w:rPr>
        <w:t>0.3</w:t>
      </w:r>
      <w:r>
        <w:rPr>
          <w:rFonts w:ascii="Times New Roman" w:eastAsia="Times New Roman" w:hAnsi="Times New Roman" w:cs="Times New Roman"/>
          <w:kern w:val="21"/>
        </w:rPr>
        <w:t>g</w:t>
      </w:r>
      <w:r>
        <w:rPr>
          <w:rFonts w:ascii="Times New Roman" w:eastAsia="宋体" w:hAnsi="Times New Roman" w:cs="Times New Roman" w:hint="eastAsia"/>
          <w:kern w:val="21"/>
          <w:lang w:eastAsia="zh-CN"/>
        </w:rPr>
        <w:t>，</w:t>
      </w:r>
      <w:r>
        <w:rPr>
          <w:rFonts w:ascii="Times New Roman" w:eastAsia="宋体" w:hAnsi="Times New Roman" w:cs="Times New Roman"/>
          <w:kern w:val="21"/>
        </w:rPr>
        <w:t>地面垂直加速度</w:t>
      </w:r>
      <w:r>
        <w:rPr>
          <w:rFonts w:ascii="Times New Roman" w:eastAsia="宋体" w:hAnsi="Times New Roman" w:cs="Times New Roman"/>
          <w:kern w:val="21"/>
        </w:rPr>
        <w:t>0.15</w:t>
      </w:r>
      <w:r>
        <w:rPr>
          <w:rFonts w:ascii="Times New Roman" w:eastAsia="Times New Roman" w:hAnsi="Times New Roman" w:cs="Times New Roman"/>
          <w:kern w:val="21"/>
        </w:rPr>
        <w:t>g</w:t>
      </w:r>
    </w:p>
    <w:p w14:paraId="31D60AF5"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海拔高度：</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2500m</w:t>
      </w:r>
    </w:p>
    <w:p w14:paraId="7B6F1DB6"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p w14:paraId="06444B4E" w14:textId="7C8B0D43" w:rsidR="00E6198C" w:rsidRPr="00A333BF" w:rsidRDefault="00000000" w:rsidP="00A333BF">
      <w:pPr>
        <w:topLinePunct/>
        <w:autoSpaceDE/>
        <w:autoSpaceDN/>
        <w:spacing w:line="360" w:lineRule="auto"/>
        <w:outlineLvl w:val="6"/>
        <w:rPr>
          <w:rFonts w:ascii="Times New Roman" w:eastAsia="宋体" w:hAnsi="Times New Roman" w:cs="Times New Roman"/>
          <w:kern w:val="21"/>
          <w:sz w:val="24"/>
          <w:szCs w:val="24"/>
          <w:lang w:eastAsia="zh-CN"/>
        </w:rPr>
      </w:pPr>
      <w:r>
        <w:rPr>
          <w:rFonts w:ascii="Times New Roman" w:eastAsia="宋体" w:hAnsi="Times New Roman" w:cs="Times New Roman"/>
          <w:b/>
          <w:bCs/>
          <w:kern w:val="21"/>
          <w:sz w:val="24"/>
          <w:szCs w:val="24"/>
          <w:lang w:eastAsia="zh-CN"/>
        </w:rPr>
        <w:t>3.3</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b/>
          <w:bCs/>
          <w:kern w:val="21"/>
          <w:sz w:val="24"/>
          <w:szCs w:val="24"/>
          <w:lang w:eastAsia="zh-CN"/>
        </w:rPr>
        <w:t>基本技术要求</w:t>
      </w:r>
    </w:p>
    <w:p w14:paraId="261C5C2E" w14:textId="36746A5A" w:rsidR="00E6198C" w:rsidRDefault="007F2713" w:rsidP="007F2713">
      <w:pPr>
        <w:topLinePunct/>
        <w:autoSpaceDE/>
        <w:autoSpaceDN/>
        <w:spacing w:line="360" w:lineRule="auto"/>
        <w:ind w:firstLineChars="200" w:firstLine="420"/>
        <w:rPr>
          <w:rFonts w:ascii="宋体" w:eastAsia="宋体" w:hAnsi="宋体" w:cs="宋体" w:hint="eastAsia"/>
          <w:kern w:val="21"/>
          <w:lang w:eastAsia="zh-CN"/>
        </w:rPr>
      </w:pPr>
      <w:r>
        <w:rPr>
          <w:rFonts w:ascii="宋体" w:eastAsia="宋体" w:hAnsi="宋体" w:cs="宋体" w:hint="eastAsia"/>
          <w:kern w:val="21"/>
          <w:lang w:eastAsia="zh-CN"/>
        </w:rPr>
        <w:t>新</w:t>
      </w:r>
      <w:r w:rsidRPr="007F2713">
        <w:rPr>
          <w:rFonts w:ascii="宋体" w:eastAsia="宋体" w:hAnsi="宋体" w:cs="宋体" w:hint="eastAsia"/>
          <w:kern w:val="21"/>
          <w:lang w:eastAsia="zh-CN"/>
        </w:rPr>
        <w:t>研发</w:t>
      </w:r>
      <w:r>
        <w:rPr>
          <w:rFonts w:ascii="宋体" w:eastAsia="宋体" w:hAnsi="宋体" w:cs="宋体" w:hint="eastAsia"/>
          <w:kern w:val="21"/>
          <w:lang w:eastAsia="zh-CN"/>
        </w:rPr>
        <w:t>的</w:t>
      </w:r>
      <w:r w:rsidRPr="007F2713">
        <w:rPr>
          <w:rFonts w:ascii="宋体" w:eastAsia="宋体" w:hAnsi="宋体" w:cs="宋体" w:hint="eastAsia"/>
          <w:kern w:val="21"/>
          <w:lang w:eastAsia="zh-CN"/>
        </w:rPr>
        <w:t>多通道的</w:t>
      </w:r>
      <w:r w:rsidRPr="007F2713">
        <w:rPr>
          <w:rFonts w:ascii="宋体" w:eastAsia="宋体" w:hAnsi="宋体" w:cs="宋体"/>
          <w:kern w:val="21"/>
          <w:lang w:eastAsia="zh-CN"/>
        </w:rPr>
        <w:t>CT</w:t>
      </w:r>
      <w:r w:rsidRPr="007F2713">
        <w:rPr>
          <w:rFonts w:ascii="宋体" w:eastAsia="宋体" w:hAnsi="宋体" w:cs="宋体" w:hint="eastAsia"/>
          <w:kern w:val="21"/>
          <w:lang w:eastAsia="zh-CN"/>
        </w:rPr>
        <w:t>接线盒浸水监测装置，</w:t>
      </w:r>
      <w:r>
        <w:rPr>
          <w:rFonts w:ascii="宋体" w:eastAsia="宋体" w:hAnsi="宋体" w:cs="宋体" w:hint="eastAsia"/>
          <w:kern w:val="21"/>
          <w:lang w:eastAsia="zh-CN"/>
        </w:rPr>
        <w:t>能</w:t>
      </w:r>
      <w:r w:rsidRPr="007F2713">
        <w:rPr>
          <w:rFonts w:ascii="宋体" w:eastAsia="宋体" w:hAnsi="宋体" w:cs="宋体" w:hint="eastAsia"/>
          <w:kern w:val="21"/>
          <w:lang w:eastAsia="zh-CN"/>
        </w:rPr>
        <w:t>实现对户外</w:t>
      </w:r>
      <w:r w:rsidRPr="007F2713">
        <w:rPr>
          <w:rFonts w:ascii="宋体" w:eastAsia="宋体" w:hAnsi="宋体" w:cs="宋体"/>
          <w:kern w:val="21"/>
          <w:lang w:eastAsia="zh-CN"/>
        </w:rPr>
        <w:t>GIS</w:t>
      </w:r>
      <w:r w:rsidRPr="007F2713">
        <w:rPr>
          <w:rFonts w:ascii="宋体" w:eastAsia="宋体" w:hAnsi="宋体" w:cs="宋体" w:hint="eastAsia"/>
          <w:kern w:val="21"/>
          <w:lang w:eastAsia="zh-CN"/>
        </w:rPr>
        <w:t>设备上的</w:t>
      </w:r>
      <w:r w:rsidRPr="007F2713">
        <w:rPr>
          <w:rFonts w:ascii="宋体" w:eastAsia="宋体" w:hAnsi="宋体" w:cs="宋体"/>
          <w:kern w:val="21"/>
          <w:lang w:eastAsia="zh-CN"/>
        </w:rPr>
        <w:t>CT</w:t>
      </w:r>
      <w:r w:rsidRPr="007F2713">
        <w:rPr>
          <w:rFonts w:ascii="宋体" w:eastAsia="宋体" w:hAnsi="宋体" w:cs="宋体" w:hint="eastAsia"/>
          <w:kern w:val="21"/>
          <w:lang w:eastAsia="zh-CN"/>
        </w:rPr>
        <w:t>二次接线盒内浸水情况实时监测预警。该装置包括监测装置本体、多根独立的监测线缆及多个湿敏电阻探头，湿敏电阻探头可放入</w:t>
      </w:r>
      <w:r w:rsidRPr="007F2713">
        <w:rPr>
          <w:rFonts w:ascii="宋体" w:eastAsia="宋体" w:hAnsi="宋体" w:cs="宋体"/>
          <w:kern w:val="21"/>
          <w:lang w:eastAsia="zh-CN"/>
        </w:rPr>
        <w:t>CT</w:t>
      </w:r>
      <w:r w:rsidRPr="007F2713">
        <w:rPr>
          <w:rFonts w:ascii="宋体" w:eastAsia="宋体" w:hAnsi="宋体" w:cs="宋体" w:hint="eastAsia"/>
          <w:kern w:val="21"/>
          <w:lang w:eastAsia="zh-CN"/>
        </w:rPr>
        <w:t>接线盒内并通过监测线缆与监测装置本体相连，本体至少能同时连接监测</w:t>
      </w:r>
      <w:r w:rsidRPr="007F2713">
        <w:rPr>
          <w:rFonts w:ascii="宋体" w:eastAsia="宋体" w:hAnsi="宋体" w:cs="宋体"/>
          <w:kern w:val="21"/>
          <w:lang w:eastAsia="zh-CN"/>
        </w:rPr>
        <w:t>6</w:t>
      </w:r>
      <w:r w:rsidRPr="007F2713">
        <w:rPr>
          <w:rFonts w:ascii="宋体" w:eastAsia="宋体" w:hAnsi="宋体" w:cs="宋体" w:hint="eastAsia"/>
          <w:kern w:val="21"/>
          <w:lang w:eastAsia="zh-CN"/>
        </w:rPr>
        <w:t>路的湿敏探头状况，当任一路</w:t>
      </w:r>
      <w:r w:rsidRPr="007F2713">
        <w:rPr>
          <w:rFonts w:ascii="宋体" w:eastAsia="宋体" w:hAnsi="宋体" w:cs="宋体"/>
          <w:kern w:val="21"/>
          <w:lang w:eastAsia="zh-CN"/>
        </w:rPr>
        <w:t>CT</w:t>
      </w:r>
      <w:r w:rsidRPr="007F2713">
        <w:rPr>
          <w:rFonts w:ascii="宋体" w:eastAsia="宋体" w:hAnsi="宋体" w:cs="宋体" w:hint="eastAsia"/>
          <w:kern w:val="21"/>
          <w:lang w:eastAsia="zh-CN"/>
        </w:rPr>
        <w:t>接线盒浸水时，对应路告警灯亮并闭合接点给测控装置发出总告警信号。多通道的</w:t>
      </w:r>
      <w:r w:rsidRPr="007F2713">
        <w:rPr>
          <w:rFonts w:ascii="宋体" w:eastAsia="宋体" w:hAnsi="宋体" w:cs="宋体"/>
          <w:kern w:val="21"/>
          <w:lang w:eastAsia="zh-CN"/>
        </w:rPr>
        <w:t>CT</w:t>
      </w:r>
      <w:r w:rsidRPr="007F2713">
        <w:rPr>
          <w:rFonts w:ascii="宋体" w:eastAsia="宋体" w:hAnsi="宋体" w:cs="宋体" w:hint="eastAsia"/>
          <w:kern w:val="21"/>
          <w:lang w:eastAsia="zh-CN"/>
        </w:rPr>
        <w:t>接线盒浸水监测装置对任一路接线盒浸水识别可靠率</w:t>
      </w:r>
      <w:r w:rsidRPr="007F2713">
        <w:rPr>
          <w:rFonts w:ascii="宋体" w:eastAsia="宋体" w:hAnsi="宋体" w:cs="宋体"/>
          <w:kern w:val="21"/>
          <w:lang w:eastAsia="zh-CN"/>
        </w:rPr>
        <w:t>100%</w:t>
      </w:r>
      <w:r w:rsidRPr="007F2713">
        <w:rPr>
          <w:rFonts w:ascii="宋体" w:eastAsia="宋体" w:hAnsi="宋体" w:cs="宋体" w:hint="eastAsia"/>
          <w:kern w:val="21"/>
          <w:lang w:eastAsia="zh-CN"/>
        </w:rPr>
        <w:t>，浸水发信告警延迟在</w:t>
      </w:r>
      <w:r w:rsidRPr="007F2713">
        <w:rPr>
          <w:rFonts w:ascii="宋体" w:eastAsia="宋体" w:hAnsi="宋体" w:cs="宋体"/>
          <w:kern w:val="21"/>
          <w:lang w:eastAsia="zh-CN"/>
        </w:rPr>
        <w:t>1</w:t>
      </w:r>
      <w:r w:rsidRPr="007F2713">
        <w:rPr>
          <w:rFonts w:ascii="宋体" w:eastAsia="宋体" w:hAnsi="宋体" w:cs="宋体" w:hint="eastAsia"/>
          <w:kern w:val="21"/>
          <w:lang w:eastAsia="zh-CN"/>
        </w:rPr>
        <w:t>秒以内</w:t>
      </w:r>
      <w:r>
        <w:rPr>
          <w:rFonts w:ascii="宋体" w:eastAsia="宋体" w:hAnsi="宋体" w:cs="宋体" w:hint="eastAsia"/>
          <w:kern w:val="21"/>
          <w:lang w:eastAsia="zh-CN"/>
        </w:rPr>
        <w:t>，其应符合以下硬件技术规范要求：</w:t>
      </w:r>
    </w:p>
    <w:p w14:paraId="1152CA07" w14:textId="7CF61688" w:rsidR="005333BE" w:rsidRPr="005333BE" w:rsidRDefault="005333BE" w:rsidP="005333BE">
      <w:pPr>
        <w:topLinePunct/>
        <w:autoSpaceDE/>
        <w:autoSpaceDN/>
        <w:spacing w:line="360" w:lineRule="auto"/>
        <w:rPr>
          <w:rFonts w:ascii="宋体" w:eastAsia="宋体" w:hAnsi="宋体" w:cs="宋体" w:hint="eastAsia"/>
          <w:kern w:val="21"/>
          <w:lang w:eastAsia="zh-CN"/>
        </w:rPr>
      </w:pPr>
      <w:r w:rsidRPr="005333BE">
        <w:rPr>
          <w:rFonts w:ascii="宋体" w:eastAsia="宋体" w:hAnsi="宋体" w:cs="宋体" w:hint="eastAsia"/>
          <w:kern w:val="21"/>
          <w:lang w:eastAsia="zh-CN"/>
        </w:rPr>
        <w:t>装置监测通道：实时</w:t>
      </w:r>
      <w:r w:rsidRPr="005333BE">
        <w:rPr>
          <w:rFonts w:ascii="宋体" w:eastAsia="宋体" w:hAnsi="宋体" w:cs="宋体"/>
          <w:kern w:val="21"/>
          <w:lang w:eastAsia="zh-CN"/>
        </w:rPr>
        <w:t>6</w:t>
      </w:r>
      <w:r w:rsidRPr="005333BE">
        <w:rPr>
          <w:rFonts w:ascii="宋体" w:eastAsia="宋体" w:hAnsi="宋体" w:cs="宋体" w:hint="eastAsia"/>
          <w:kern w:val="21"/>
          <w:lang w:eastAsia="zh-CN"/>
        </w:rPr>
        <w:t>路以上</w:t>
      </w:r>
      <w:r w:rsidR="00194158">
        <w:rPr>
          <w:rFonts w:ascii="宋体" w:eastAsia="宋体" w:hAnsi="宋体" w:cs="宋体" w:hint="eastAsia"/>
          <w:kern w:val="21"/>
          <w:lang w:eastAsia="zh-CN"/>
        </w:rPr>
        <w:t>。</w:t>
      </w:r>
    </w:p>
    <w:p w14:paraId="301D1DC0" w14:textId="07CB4F0E" w:rsidR="005333BE" w:rsidRPr="005333BE" w:rsidRDefault="005333BE" w:rsidP="005333BE">
      <w:pPr>
        <w:topLinePunct/>
        <w:autoSpaceDE/>
        <w:autoSpaceDN/>
        <w:spacing w:line="360" w:lineRule="auto"/>
        <w:rPr>
          <w:rFonts w:ascii="宋体" w:eastAsia="宋体" w:hAnsi="宋体" w:cs="宋体" w:hint="eastAsia"/>
          <w:kern w:val="21"/>
          <w:lang w:eastAsia="zh-CN"/>
        </w:rPr>
      </w:pPr>
      <w:r w:rsidRPr="005333BE">
        <w:rPr>
          <w:rFonts w:ascii="宋体" w:eastAsia="宋体" w:hAnsi="宋体" w:cs="宋体" w:hint="eastAsia"/>
          <w:kern w:val="21"/>
          <w:lang w:eastAsia="zh-CN"/>
        </w:rPr>
        <w:lastRenderedPageBreak/>
        <w:t>装置重量：</w:t>
      </w:r>
      <w:r w:rsidRPr="005333BE">
        <w:rPr>
          <w:rFonts w:ascii="宋体" w:eastAsia="宋体" w:hAnsi="宋体" w:cs="宋体"/>
          <w:kern w:val="21"/>
          <w:lang w:eastAsia="zh-CN"/>
        </w:rPr>
        <w:t>5kG</w:t>
      </w:r>
      <w:r w:rsidRPr="005333BE">
        <w:rPr>
          <w:rFonts w:ascii="宋体" w:eastAsia="宋体" w:hAnsi="宋体" w:cs="宋体" w:hint="eastAsia"/>
          <w:kern w:val="21"/>
          <w:lang w:eastAsia="zh-CN"/>
        </w:rPr>
        <w:t>内</w:t>
      </w:r>
      <w:r w:rsidR="00194158">
        <w:rPr>
          <w:rFonts w:ascii="宋体" w:eastAsia="宋体" w:hAnsi="宋体" w:cs="宋体" w:hint="eastAsia"/>
          <w:kern w:val="21"/>
          <w:lang w:eastAsia="zh-CN"/>
        </w:rPr>
        <w:t>。</w:t>
      </w:r>
    </w:p>
    <w:p w14:paraId="680B12DC" w14:textId="1DA47214" w:rsidR="005333BE" w:rsidRPr="005333BE" w:rsidRDefault="005333BE" w:rsidP="005333BE">
      <w:pPr>
        <w:topLinePunct/>
        <w:autoSpaceDE/>
        <w:autoSpaceDN/>
        <w:spacing w:line="360" w:lineRule="auto"/>
        <w:rPr>
          <w:rFonts w:ascii="宋体" w:eastAsia="宋体" w:hAnsi="宋体" w:cs="宋体" w:hint="eastAsia"/>
          <w:kern w:val="21"/>
          <w:lang w:eastAsia="zh-CN"/>
        </w:rPr>
      </w:pPr>
      <w:r w:rsidRPr="005333BE">
        <w:rPr>
          <w:rFonts w:ascii="宋体" w:eastAsia="宋体" w:hAnsi="宋体" w:cs="宋体" w:hint="eastAsia"/>
          <w:kern w:val="21"/>
          <w:lang w:eastAsia="zh-CN"/>
        </w:rPr>
        <w:t>电源供电：交流</w:t>
      </w:r>
      <w:r w:rsidRPr="005333BE">
        <w:rPr>
          <w:rFonts w:ascii="宋体" w:eastAsia="宋体" w:hAnsi="宋体" w:cs="宋体"/>
          <w:kern w:val="21"/>
          <w:lang w:eastAsia="zh-CN"/>
        </w:rPr>
        <w:t>220V</w:t>
      </w:r>
      <w:r w:rsidRPr="005333BE">
        <w:rPr>
          <w:rFonts w:ascii="宋体" w:eastAsia="宋体" w:hAnsi="宋体" w:cs="宋体" w:hint="eastAsia"/>
          <w:kern w:val="21"/>
          <w:lang w:eastAsia="zh-CN"/>
        </w:rPr>
        <w:t>或直流</w:t>
      </w:r>
      <w:r w:rsidRPr="005333BE">
        <w:rPr>
          <w:rFonts w:ascii="宋体" w:eastAsia="宋体" w:hAnsi="宋体" w:cs="宋体"/>
          <w:kern w:val="21"/>
          <w:lang w:eastAsia="zh-CN"/>
        </w:rPr>
        <w:t>110V</w:t>
      </w:r>
      <w:r w:rsidR="00194158">
        <w:rPr>
          <w:rFonts w:ascii="宋体" w:eastAsia="宋体" w:hAnsi="宋体" w:cs="宋体" w:hint="eastAsia"/>
          <w:kern w:val="21"/>
          <w:lang w:eastAsia="zh-CN"/>
        </w:rPr>
        <w:t>。</w:t>
      </w:r>
    </w:p>
    <w:p w14:paraId="0BDF6009" w14:textId="6789B1D4" w:rsidR="005333BE" w:rsidRPr="005333BE" w:rsidRDefault="005333BE" w:rsidP="005333BE">
      <w:pPr>
        <w:topLinePunct/>
        <w:autoSpaceDE/>
        <w:autoSpaceDN/>
        <w:spacing w:line="360" w:lineRule="auto"/>
        <w:rPr>
          <w:rFonts w:ascii="宋体" w:eastAsia="宋体" w:hAnsi="宋体" w:cs="宋体" w:hint="eastAsia"/>
          <w:kern w:val="21"/>
          <w:lang w:eastAsia="zh-CN"/>
        </w:rPr>
      </w:pPr>
      <w:r w:rsidRPr="005333BE">
        <w:rPr>
          <w:rFonts w:ascii="宋体" w:eastAsia="宋体" w:hAnsi="宋体" w:cs="宋体" w:hint="eastAsia"/>
          <w:kern w:val="21"/>
          <w:lang w:eastAsia="zh-CN"/>
        </w:rPr>
        <w:t>电路工艺：</w:t>
      </w:r>
      <w:r w:rsidRPr="005333BE">
        <w:rPr>
          <w:rFonts w:ascii="宋体" w:eastAsia="宋体" w:hAnsi="宋体" w:cs="宋体"/>
          <w:kern w:val="21"/>
          <w:lang w:eastAsia="zh-CN"/>
        </w:rPr>
        <w:t>PCB</w:t>
      </w:r>
      <w:r w:rsidRPr="005333BE">
        <w:rPr>
          <w:rFonts w:ascii="宋体" w:eastAsia="宋体" w:hAnsi="宋体" w:cs="宋体" w:hint="eastAsia"/>
          <w:kern w:val="21"/>
          <w:lang w:eastAsia="zh-CN"/>
        </w:rPr>
        <w:t>焊接加绝缘外壳包装</w:t>
      </w:r>
      <w:r w:rsidR="00194158">
        <w:rPr>
          <w:rFonts w:ascii="宋体" w:eastAsia="宋体" w:hAnsi="宋体" w:cs="宋体" w:hint="eastAsia"/>
          <w:kern w:val="21"/>
          <w:lang w:eastAsia="zh-CN"/>
        </w:rPr>
        <w:t>。</w:t>
      </w:r>
    </w:p>
    <w:p w14:paraId="12F139F8" w14:textId="15731034" w:rsidR="005333BE" w:rsidRDefault="005333BE" w:rsidP="005333BE">
      <w:pPr>
        <w:topLinePunct/>
        <w:autoSpaceDE/>
        <w:autoSpaceDN/>
        <w:spacing w:line="360" w:lineRule="auto"/>
        <w:rPr>
          <w:rFonts w:ascii="宋体" w:eastAsia="宋体" w:hAnsi="宋体" w:cs="宋体" w:hint="eastAsia"/>
          <w:kern w:val="21"/>
          <w:lang w:eastAsia="zh-CN"/>
        </w:rPr>
      </w:pPr>
      <w:r w:rsidRPr="005333BE">
        <w:rPr>
          <w:rFonts w:ascii="宋体" w:eastAsia="宋体" w:hAnsi="宋体" w:cs="宋体" w:hint="eastAsia"/>
          <w:kern w:val="21"/>
          <w:lang w:eastAsia="zh-CN"/>
        </w:rPr>
        <w:t>监测线缆：长度可剪裁，抗干扰性好</w:t>
      </w:r>
      <w:r w:rsidR="00194158">
        <w:rPr>
          <w:rFonts w:ascii="宋体" w:eastAsia="宋体" w:hAnsi="宋体" w:cs="宋体" w:hint="eastAsia"/>
          <w:kern w:val="21"/>
          <w:lang w:eastAsia="zh-CN"/>
        </w:rPr>
        <w:t>。</w:t>
      </w:r>
    </w:p>
    <w:p w14:paraId="2F000915" w14:textId="621D23BF" w:rsidR="00E6198C" w:rsidRDefault="00000000" w:rsidP="005333BE">
      <w:pPr>
        <w:topLinePunct/>
        <w:autoSpaceDE/>
        <w:autoSpaceDN/>
        <w:spacing w:line="360" w:lineRule="auto"/>
        <w:rPr>
          <w:rFonts w:ascii="Times New Roman" w:eastAsia="宋体" w:hAnsi="Times New Roman" w:cs="Times New Roman"/>
          <w:b/>
          <w:bCs/>
          <w:kern w:val="21"/>
          <w:lang w:eastAsia="zh-CN"/>
        </w:rPr>
      </w:pPr>
      <w:r>
        <w:rPr>
          <w:rFonts w:ascii="Times New Roman" w:eastAsia="宋体" w:hAnsi="Times New Roman" w:cs="Times New Roman"/>
          <w:b/>
          <w:bCs/>
          <w:kern w:val="21"/>
          <w:lang w:eastAsia="zh-CN"/>
        </w:rPr>
        <w:t>注：投标单位产品与以上指标及功能有差异时，可在项目需求部分的项目单位技术差异表中给出，投标人应对该差异表</w:t>
      </w:r>
      <w:r>
        <w:rPr>
          <w:rFonts w:ascii="Times New Roman" w:eastAsia="宋体" w:hAnsi="Times New Roman" w:cs="Times New Roman" w:hint="eastAsia"/>
          <w:b/>
          <w:bCs/>
          <w:kern w:val="21"/>
          <w:lang w:eastAsia="zh-CN"/>
        </w:rPr>
        <w:t>响应。</w:t>
      </w:r>
    </w:p>
    <w:p w14:paraId="2F6937A8" w14:textId="77777777" w:rsidR="00E6198C" w:rsidRDefault="00E6198C">
      <w:pPr>
        <w:topLinePunct/>
        <w:autoSpaceDE/>
        <w:autoSpaceDN/>
        <w:spacing w:line="360" w:lineRule="auto"/>
        <w:rPr>
          <w:rFonts w:ascii="Times New Roman" w:eastAsia="宋体" w:hAnsi="Times New Roman" w:cs="Times New Roman"/>
          <w:b/>
          <w:bCs/>
          <w:kern w:val="21"/>
          <w:lang w:eastAsia="zh-CN"/>
        </w:rPr>
      </w:pPr>
    </w:p>
    <w:p w14:paraId="7288F761" w14:textId="77777777" w:rsidR="00E6198C" w:rsidRDefault="00E6198C">
      <w:pPr>
        <w:topLinePunct/>
        <w:autoSpaceDE/>
        <w:autoSpaceDN/>
        <w:spacing w:line="360" w:lineRule="auto"/>
        <w:rPr>
          <w:rFonts w:ascii="Times New Roman" w:eastAsia="宋体" w:hAnsi="Times New Roman" w:cs="Times New Roman"/>
          <w:b/>
          <w:bCs/>
          <w:kern w:val="21"/>
          <w:lang w:eastAsia="zh-CN"/>
        </w:rPr>
      </w:pPr>
    </w:p>
    <w:p w14:paraId="0B872BCB" w14:textId="77777777" w:rsidR="00E6198C" w:rsidRDefault="00000000">
      <w:pPr>
        <w:pStyle w:val="1"/>
        <w:rPr>
          <w:kern w:val="21"/>
          <w:lang w:eastAsia="zh-CN"/>
        </w:rPr>
      </w:pPr>
      <w:bookmarkStart w:id="12" w:name="_Toc14522"/>
      <w:r>
        <w:rPr>
          <w:lang w:eastAsia="zh-CN"/>
        </w:rPr>
        <w:t xml:space="preserve">4  </w:t>
      </w:r>
      <w:r>
        <w:rPr>
          <w:lang w:eastAsia="zh-CN"/>
        </w:rPr>
        <w:t>质量保证</w:t>
      </w:r>
      <w:bookmarkEnd w:id="12"/>
    </w:p>
    <w:p w14:paraId="5BA7BF6B"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4.1</w:t>
      </w:r>
      <w:r>
        <w:rPr>
          <w:rFonts w:ascii="Times New Roman" w:eastAsia="宋体" w:hAnsi="Times New Roman" w:cs="Times New Roman"/>
          <w:kern w:val="21"/>
          <w:lang w:eastAsia="zh-CN"/>
        </w:rPr>
        <w:t>订购的产品应满足本规范要求，并提供该产品的试验报告和产品合格证。</w:t>
      </w:r>
    </w:p>
    <w:p w14:paraId="4D67604F"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4.2</w:t>
      </w:r>
      <w:r>
        <w:rPr>
          <w:rFonts w:ascii="Times New Roman" w:eastAsia="宋体" w:hAnsi="Times New Roman" w:cs="Times New Roman"/>
          <w:kern w:val="21"/>
          <w:lang w:eastAsia="zh-CN"/>
        </w:rPr>
        <w:t>投标方应保证制造过程中的所有工艺、材料试验等均应符合本规范的规定。</w:t>
      </w:r>
    </w:p>
    <w:p w14:paraId="11E69AE2"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4.3</w:t>
      </w:r>
      <w:r>
        <w:rPr>
          <w:rFonts w:ascii="Times New Roman" w:eastAsia="宋体" w:hAnsi="Times New Roman" w:cs="Times New Roman"/>
          <w:kern w:val="21"/>
          <w:lang w:eastAsia="zh-CN"/>
        </w:rPr>
        <w:t>投标方应有遵守本规范中各条款和工作项目的</w:t>
      </w:r>
      <w:r>
        <w:rPr>
          <w:rFonts w:ascii="Times New Roman" w:eastAsia="宋体" w:hAnsi="Times New Roman" w:cs="Times New Roman"/>
          <w:kern w:val="21"/>
          <w:lang w:eastAsia="zh-CN"/>
        </w:rPr>
        <w:t>IS0900-GB/T1900-</w:t>
      </w:r>
      <w:r>
        <w:rPr>
          <w:rFonts w:ascii="Times New Roman" w:eastAsia="宋体" w:hAnsi="Times New Roman" w:cs="Times New Roman"/>
          <w:kern w:val="21"/>
          <w:lang w:eastAsia="zh-CN"/>
        </w:rPr>
        <w:t>质量保证体系</w:t>
      </w:r>
    </w:p>
    <w:p w14:paraId="56D07DF5"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该质量保证体系已经通过国家认证和正常运转。</w:t>
      </w:r>
    </w:p>
    <w:p w14:paraId="177D0024" w14:textId="77777777" w:rsidR="00E6198C" w:rsidRDefault="00E6198C" w:rsidP="00A333BF">
      <w:pPr>
        <w:topLinePunct/>
        <w:autoSpaceDE/>
        <w:autoSpaceDN/>
        <w:spacing w:line="360" w:lineRule="auto"/>
        <w:rPr>
          <w:rFonts w:ascii="Times New Roman" w:eastAsia="宋体" w:hAnsi="Times New Roman" w:cs="Times New Roman"/>
          <w:kern w:val="21"/>
          <w:lang w:eastAsia="zh-CN"/>
        </w:rPr>
      </w:pPr>
    </w:p>
    <w:p w14:paraId="317B1A47" w14:textId="77777777" w:rsidR="00E6198C" w:rsidRDefault="00E6198C" w:rsidP="00A333BF">
      <w:pPr>
        <w:topLinePunct/>
        <w:autoSpaceDE/>
        <w:autoSpaceDN/>
        <w:spacing w:line="360" w:lineRule="auto"/>
        <w:rPr>
          <w:rFonts w:ascii="Times New Roman" w:eastAsia="宋体" w:hAnsi="Times New Roman" w:cs="Times New Roman"/>
          <w:kern w:val="21"/>
          <w:lang w:eastAsia="zh-CN"/>
        </w:rPr>
      </w:pPr>
    </w:p>
    <w:p w14:paraId="5AABEE48" w14:textId="77777777" w:rsidR="00E6198C" w:rsidRDefault="00000000">
      <w:pPr>
        <w:pStyle w:val="1"/>
        <w:rPr>
          <w:kern w:val="21"/>
          <w:lang w:eastAsia="zh-CN"/>
        </w:rPr>
      </w:pPr>
      <w:bookmarkStart w:id="13" w:name="_Toc24670"/>
      <w:r>
        <w:rPr>
          <w:rFonts w:hint="eastAsia"/>
          <w:lang w:eastAsia="zh-CN"/>
        </w:rPr>
        <w:t>5</w:t>
      </w:r>
      <w:r>
        <w:rPr>
          <w:lang w:eastAsia="zh-CN"/>
        </w:rPr>
        <w:t xml:space="preserve">  </w:t>
      </w:r>
      <w:r>
        <w:rPr>
          <w:lang w:eastAsia="zh-CN"/>
        </w:rPr>
        <w:t>包装、运输和储存</w:t>
      </w:r>
      <w:bookmarkEnd w:id="13"/>
    </w:p>
    <w:p w14:paraId="10E12DDB"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5.1</w:t>
      </w:r>
      <w:r>
        <w:rPr>
          <w:rFonts w:ascii="Times New Roman" w:eastAsia="宋体" w:hAnsi="Times New Roman" w:cs="Times New Roman" w:hint="eastAsia"/>
          <w:kern w:val="21"/>
          <w:lang w:eastAsia="zh-CN"/>
        </w:rPr>
        <w:t>有部件经妥善包装或装箱后，在运输过程中尚应采取其它防护措施，以免散失损坏或被盗。</w:t>
      </w:r>
    </w:p>
    <w:p w14:paraId="29A8DB0A"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5.2</w:t>
      </w:r>
      <w:r>
        <w:rPr>
          <w:rFonts w:ascii="Times New Roman" w:eastAsia="宋体" w:hAnsi="Times New Roman" w:cs="Times New Roman" w:hint="eastAsia"/>
          <w:kern w:val="21"/>
          <w:lang w:eastAsia="zh-CN"/>
        </w:rPr>
        <w:t>在包装箱外应标明需方的订货号、发货号。</w:t>
      </w:r>
    </w:p>
    <w:p w14:paraId="4DE7D61D" w14:textId="12FA418B"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5.3</w:t>
      </w:r>
      <w:r>
        <w:rPr>
          <w:rFonts w:ascii="Times New Roman" w:eastAsia="宋体" w:hAnsi="Times New Roman" w:cs="Times New Roman" w:hint="eastAsia"/>
          <w:kern w:val="21"/>
          <w:lang w:eastAsia="zh-CN"/>
        </w:rPr>
        <w:t>各种包装应能确保各零部件在运输过程中不致遭损坏、丢失、变形、受潮和腐蚀。</w:t>
      </w:r>
    </w:p>
    <w:p w14:paraId="520DFB50"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5.4</w:t>
      </w:r>
      <w:r>
        <w:rPr>
          <w:rFonts w:ascii="Times New Roman" w:eastAsia="宋体" w:hAnsi="Times New Roman" w:cs="Times New Roman" w:hint="eastAsia"/>
          <w:kern w:val="21"/>
          <w:lang w:eastAsia="zh-CN"/>
        </w:rPr>
        <w:t>包装箱上应有明显的包装储运图示标志</w:t>
      </w:r>
      <w:r>
        <w:rPr>
          <w:rFonts w:ascii="Times New Roman" w:eastAsia="宋体" w:hAnsi="Times New Roman" w:cs="Times New Roman" w:hint="eastAsia"/>
          <w:kern w:val="21"/>
          <w:lang w:eastAsia="zh-CN"/>
        </w:rPr>
        <w:t>(</w:t>
      </w:r>
      <w:r>
        <w:rPr>
          <w:rFonts w:ascii="Times New Roman" w:eastAsia="宋体" w:hAnsi="Times New Roman" w:cs="Times New Roman" w:hint="eastAsia"/>
          <w:kern w:val="21"/>
          <w:lang w:eastAsia="zh-CN"/>
        </w:rPr>
        <w:t>按</w:t>
      </w:r>
      <w:r>
        <w:rPr>
          <w:rFonts w:ascii="Times New Roman" w:eastAsia="宋体" w:hAnsi="Times New Roman" w:cs="Times New Roman" w:hint="eastAsia"/>
          <w:kern w:val="21"/>
          <w:lang w:eastAsia="zh-CN"/>
        </w:rPr>
        <w:t>GB/T 191-2008)</w:t>
      </w:r>
      <w:r>
        <w:rPr>
          <w:rFonts w:ascii="Times New Roman" w:eastAsia="宋体" w:hAnsi="Times New Roman" w:cs="Times New Roman" w:hint="eastAsia"/>
          <w:kern w:val="21"/>
          <w:lang w:eastAsia="zh-CN"/>
        </w:rPr>
        <w:t>。</w:t>
      </w:r>
    </w:p>
    <w:p w14:paraId="7D6F11A9"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5.5</w:t>
      </w:r>
      <w:r>
        <w:rPr>
          <w:rFonts w:ascii="Times New Roman" w:eastAsia="宋体" w:hAnsi="Times New Roman" w:cs="Times New Roman" w:hint="eastAsia"/>
          <w:kern w:val="21"/>
          <w:lang w:eastAsia="zh-CN"/>
        </w:rPr>
        <w:t>整体产品或分别运输的部件都要适合运输和装载的要求。</w:t>
      </w:r>
    </w:p>
    <w:p w14:paraId="29058C4A"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5.6</w:t>
      </w:r>
      <w:r>
        <w:rPr>
          <w:rFonts w:ascii="Times New Roman" w:eastAsia="宋体" w:hAnsi="Times New Roman" w:cs="Times New Roman" w:hint="eastAsia"/>
          <w:kern w:val="21"/>
          <w:lang w:eastAsia="zh-CN"/>
        </w:rPr>
        <w:t>随产品提供的技术资料应完整无缺。</w:t>
      </w:r>
    </w:p>
    <w:p w14:paraId="54E3AB27" w14:textId="3B0BD624"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 xml:space="preserve">5.7 </w:t>
      </w:r>
      <w:r>
        <w:rPr>
          <w:rFonts w:ascii="Times New Roman" w:eastAsia="宋体" w:hAnsi="Times New Roman" w:cs="Times New Roman" w:hint="eastAsia"/>
          <w:kern w:val="21"/>
          <w:lang w:eastAsia="zh-CN"/>
        </w:rPr>
        <w:t>质量保证期为</w:t>
      </w:r>
      <w:r w:rsidR="00023CD5">
        <w:rPr>
          <w:rFonts w:ascii="Times New Roman" w:eastAsia="宋体" w:hAnsi="Times New Roman" w:cs="Times New Roman" w:hint="eastAsia"/>
          <w:kern w:val="21"/>
          <w:lang w:eastAsia="zh-CN"/>
        </w:rPr>
        <w:t>设备</w:t>
      </w:r>
      <w:r>
        <w:rPr>
          <w:rFonts w:ascii="Times New Roman" w:eastAsia="宋体" w:hAnsi="Times New Roman" w:cs="Times New Roman" w:hint="eastAsia"/>
          <w:kern w:val="21"/>
          <w:lang w:eastAsia="zh-CN"/>
        </w:rPr>
        <w:t>使用后三年，三年内卖方负责免费维修、更换。</w:t>
      </w:r>
    </w:p>
    <w:p w14:paraId="3D29E0D1" w14:textId="77777777" w:rsidR="00E6198C" w:rsidRDefault="00000000">
      <w:pPr>
        <w:pStyle w:val="1"/>
        <w:rPr>
          <w:lang w:eastAsia="zh-CN"/>
        </w:rPr>
      </w:pPr>
      <w:bookmarkStart w:id="14" w:name="_Toc10235"/>
      <w:r>
        <w:rPr>
          <w:rFonts w:hint="eastAsia"/>
          <w:lang w:eastAsia="zh-CN"/>
        </w:rPr>
        <w:t>6</w:t>
      </w:r>
      <w:r>
        <w:rPr>
          <w:rFonts w:hint="eastAsia"/>
          <w:lang w:eastAsia="zh-CN"/>
        </w:rPr>
        <w:t>、双方工作安排</w:t>
      </w:r>
      <w:bookmarkEnd w:id="14"/>
    </w:p>
    <w:p w14:paraId="0AA2901D" w14:textId="6F006954"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 xml:space="preserve">6.1 </w:t>
      </w:r>
      <w:r>
        <w:rPr>
          <w:rFonts w:ascii="Times New Roman" w:eastAsia="宋体" w:hAnsi="Times New Roman" w:cs="Times New Roman" w:hint="eastAsia"/>
          <w:kern w:val="21"/>
          <w:lang w:eastAsia="zh-CN"/>
        </w:rPr>
        <w:t>需求方应向供货方提供有特殊要求的技术文件。</w:t>
      </w:r>
    </w:p>
    <w:p w14:paraId="197F6860" w14:textId="4C610536"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6.2</w:t>
      </w:r>
      <w:r w:rsidR="00A24447">
        <w:rPr>
          <w:rFonts w:ascii="Times New Roman" w:eastAsia="宋体" w:hAnsi="Times New Roman" w:cs="Times New Roman" w:hint="eastAsia"/>
          <w:kern w:val="21"/>
          <w:lang w:eastAsia="zh-CN"/>
        </w:rPr>
        <w:t>装置</w:t>
      </w:r>
      <w:r>
        <w:rPr>
          <w:rFonts w:ascii="Times New Roman" w:eastAsia="宋体" w:hAnsi="Times New Roman" w:cs="Times New Roman" w:hint="eastAsia"/>
          <w:kern w:val="21"/>
          <w:lang w:eastAsia="zh-CN"/>
        </w:rPr>
        <w:t>安装调试过程中，需求方为供货方现场人员提供工作和生活方便。</w:t>
      </w:r>
      <w:r w:rsidR="007E2EBF">
        <w:rPr>
          <w:rFonts w:ascii="Times New Roman" w:eastAsia="宋体" w:hAnsi="Times New Roman" w:cs="Times New Roman" w:hint="eastAsia"/>
          <w:kern w:val="21"/>
          <w:lang w:eastAsia="zh-CN"/>
        </w:rPr>
        <w:t>元件</w:t>
      </w:r>
      <w:r>
        <w:rPr>
          <w:rFonts w:ascii="Times New Roman" w:eastAsia="宋体" w:hAnsi="Times New Roman" w:cs="Times New Roman" w:hint="eastAsia"/>
          <w:kern w:val="21"/>
          <w:lang w:eastAsia="zh-CN"/>
        </w:rPr>
        <w:t>制造过程中，需求方可派出到供货方进行监造和验收，供货方应积极配合</w:t>
      </w:r>
      <w:r w:rsidR="007E2EBF">
        <w:rPr>
          <w:rFonts w:ascii="Times New Roman" w:eastAsia="宋体" w:hAnsi="Times New Roman" w:cs="Times New Roman" w:hint="eastAsia"/>
          <w:kern w:val="21"/>
          <w:lang w:eastAsia="zh-CN"/>
        </w:rPr>
        <w:t>，</w:t>
      </w:r>
      <w:r>
        <w:rPr>
          <w:rFonts w:ascii="Times New Roman" w:eastAsia="宋体" w:hAnsi="Times New Roman" w:cs="Times New Roman" w:hint="eastAsia"/>
          <w:kern w:val="21"/>
          <w:lang w:eastAsia="zh-CN"/>
        </w:rPr>
        <w:t>供货方收到技术条件书后如有异议，在</w:t>
      </w:r>
      <w:r>
        <w:rPr>
          <w:rFonts w:ascii="Times New Roman" w:eastAsia="宋体" w:hAnsi="Times New Roman" w:cs="Times New Roman" w:hint="eastAsia"/>
          <w:kern w:val="21"/>
          <w:lang w:eastAsia="zh-CN"/>
        </w:rPr>
        <w:t>5</w:t>
      </w:r>
      <w:r>
        <w:rPr>
          <w:rFonts w:ascii="Times New Roman" w:eastAsia="宋体" w:hAnsi="Times New Roman" w:cs="Times New Roman" w:hint="eastAsia"/>
          <w:kern w:val="21"/>
          <w:lang w:eastAsia="zh-CN"/>
        </w:rPr>
        <w:t>天内书面通知需求方，否则认为供货方同意技术条件书中的全部要求。</w:t>
      </w:r>
    </w:p>
    <w:p w14:paraId="47D3FB6C"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 xml:space="preserve">6.3 </w:t>
      </w:r>
      <w:r>
        <w:rPr>
          <w:rFonts w:ascii="Times New Roman" w:eastAsia="宋体" w:hAnsi="Times New Roman" w:cs="Times New Roman" w:hint="eastAsia"/>
          <w:kern w:val="21"/>
          <w:lang w:eastAsia="zh-CN"/>
        </w:rPr>
        <w:t>根据工程需要，可召开设计联络会或以其他形式解决设计制造中的问题。</w:t>
      </w:r>
    </w:p>
    <w:p w14:paraId="2A614231" w14:textId="4634340E"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 xml:space="preserve">6.4 </w:t>
      </w:r>
      <w:r>
        <w:rPr>
          <w:rFonts w:ascii="Times New Roman" w:eastAsia="宋体" w:hAnsi="Times New Roman" w:cs="Times New Roman" w:hint="eastAsia"/>
          <w:kern w:val="21"/>
          <w:lang w:eastAsia="zh-CN"/>
        </w:rPr>
        <w:t>对需求方的缺陷通知，供货方应在</w:t>
      </w:r>
      <w:r>
        <w:rPr>
          <w:rFonts w:ascii="Times New Roman" w:eastAsia="宋体" w:hAnsi="Times New Roman" w:cs="Times New Roman" w:hint="eastAsia"/>
          <w:kern w:val="21"/>
          <w:lang w:eastAsia="zh-CN"/>
        </w:rPr>
        <w:t>24</w:t>
      </w:r>
      <w:r>
        <w:rPr>
          <w:rFonts w:ascii="Times New Roman" w:eastAsia="宋体" w:hAnsi="Times New Roman" w:cs="Times New Roman" w:hint="eastAsia"/>
          <w:kern w:val="21"/>
          <w:lang w:eastAsia="zh-CN"/>
        </w:rPr>
        <w:t>小时内回应，</w:t>
      </w:r>
      <w:r>
        <w:rPr>
          <w:rFonts w:ascii="Times New Roman" w:eastAsia="宋体" w:hAnsi="Times New Roman" w:cs="Times New Roman" w:hint="eastAsia"/>
          <w:kern w:val="21"/>
          <w:lang w:eastAsia="zh-CN"/>
        </w:rPr>
        <w:t>48</w:t>
      </w:r>
      <w:r>
        <w:rPr>
          <w:rFonts w:ascii="Times New Roman" w:eastAsia="宋体" w:hAnsi="Times New Roman" w:cs="Times New Roman" w:hint="eastAsia"/>
          <w:kern w:val="21"/>
          <w:lang w:eastAsia="zh-CN"/>
        </w:rPr>
        <w:t>小时内赴现场予以解决。</w:t>
      </w:r>
    </w:p>
    <w:p w14:paraId="7035111D"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 xml:space="preserve">6.5 </w:t>
      </w:r>
      <w:r>
        <w:rPr>
          <w:rFonts w:ascii="Times New Roman" w:eastAsia="宋体" w:hAnsi="Times New Roman" w:cs="Times New Roman" w:hint="eastAsia"/>
          <w:kern w:val="21"/>
          <w:lang w:eastAsia="zh-CN"/>
        </w:rPr>
        <w:t>资料的组织结构清晰、逻辑性强。资料内容正确、准确、一致、清晰完整，满足工程要求。</w:t>
      </w:r>
    </w:p>
    <w:p w14:paraId="76C97757" w14:textId="77777777" w:rsidR="00E6198C" w:rsidRDefault="00E6198C" w:rsidP="00EF1D24">
      <w:pPr>
        <w:topLinePunct/>
        <w:autoSpaceDE/>
        <w:autoSpaceDN/>
        <w:spacing w:line="360" w:lineRule="auto"/>
        <w:rPr>
          <w:rFonts w:ascii="Times New Roman" w:eastAsia="宋体" w:hAnsi="Times New Roman" w:cs="Times New Roman"/>
          <w:kern w:val="21"/>
          <w:lang w:eastAsia="zh-CN"/>
        </w:rPr>
      </w:pPr>
    </w:p>
    <w:p w14:paraId="29F44E07" w14:textId="77777777" w:rsidR="00E6198C" w:rsidRDefault="00000000">
      <w:pPr>
        <w:pStyle w:val="1"/>
        <w:rPr>
          <w:lang w:eastAsia="zh-CN"/>
        </w:rPr>
      </w:pPr>
      <w:bookmarkStart w:id="15" w:name="_Toc6391"/>
      <w:r>
        <w:rPr>
          <w:rFonts w:hint="eastAsia"/>
          <w:lang w:eastAsia="zh-CN"/>
        </w:rPr>
        <w:lastRenderedPageBreak/>
        <w:t>7</w:t>
      </w:r>
      <w:r>
        <w:rPr>
          <w:lang w:eastAsia="zh-CN"/>
        </w:rPr>
        <w:t xml:space="preserve">  </w:t>
      </w:r>
      <w:r>
        <w:rPr>
          <w:lang w:eastAsia="zh-CN"/>
        </w:rPr>
        <w:t>备品备件及专用工具</w:t>
      </w:r>
      <w:bookmarkEnd w:id="15"/>
    </w:p>
    <w:p w14:paraId="1C621B1E"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根据产品的技术性能、运行经验，厂家对招标方必须购买的备品备件及专用工具应有详细说明。</w:t>
      </w:r>
    </w:p>
    <w:p w14:paraId="7AB706B1" w14:textId="77777777" w:rsidR="00E6198C" w:rsidRDefault="00000000">
      <w:pPr>
        <w:topLinePunct/>
        <w:autoSpaceDE/>
        <w:autoSpaceDN/>
        <w:spacing w:line="360" w:lineRule="auto"/>
        <w:outlineLvl w:val="6"/>
        <w:rPr>
          <w:rFonts w:ascii="Times New Roman" w:eastAsia="宋体" w:hAnsi="Times New Roman" w:cs="Times New Roman"/>
          <w:kern w:val="21"/>
          <w:sz w:val="24"/>
          <w:szCs w:val="24"/>
          <w:lang w:eastAsia="zh-CN"/>
        </w:rPr>
      </w:pPr>
      <w:r>
        <w:rPr>
          <w:rFonts w:ascii="Times New Roman" w:eastAsia="宋体" w:hAnsi="Times New Roman" w:cs="Times New Roman" w:hint="eastAsia"/>
          <w:b/>
          <w:bCs/>
          <w:kern w:val="21"/>
          <w:sz w:val="24"/>
          <w:szCs w:val="24"/>
          <w:lang w:eastAsia="zh-CN"/>
        </w:rPr>
        <w:t>7.</w:t>
      </w:r>
      <w:r>
        <w:rPr>
          <w:rFonts w:ascii="Times New Roman" w:eastAsia="宋体" w:hAnsi="Times New Roman" w:cs="Times New Roman"/>
          <w:b/>
          <w:bCs/>
          <w:kern w:val="21"/>
          <w:sz w:val="24"/>
          <w:szCs w:val="24"/>
          <w:lang w:eastAsia="zh-CN"/>
        </w:rPr>
        <w:t>1</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b/>
          <w:bCs/>
          <w:kern w:val="21"/>
          <w:sz w:val="24"/>
          <w:szCs w:val="24"/>
          <w:lang w:eastAsia="zh-CN"/>
        </w:rPr>
        <w:t>备品备件</w:t>
      </w:r>
    </w:p>
    <w:p w14:paraId="5A88A85D" w14:textId="3D1B2F8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投标方应向招标方提供必要的备品备件，备品备件应是新品，与</w:t>
      </w:r>
      <w:r w:rsidR="00FE09FA">
        <w:rPr>
          <w:rFonts w:ascii="Times New Roman" w:eastAsia="宋体" w:hAnsi="Times New Roman" w:cs="Times New Roman" w:hint="eastAsia"/>
          <w:kern w:val="21"/>
          <w:lang w:eastAsia="zh-CN"/>
        </w:rPr>
        <w:t>环网建材</w:t>
      </w:r>
      <w:r>
        <w:rPr>
          <w:rFonts w:ascii="Times New Roman" w:eastAsia="宋体" w:hAnsi="Times New Roman" w:cs="Times New Roman"/>
          <w:kern w:val="21"/>
          <w:lang w:eastAsia="zh-CN"/>
        </w:rPr>
        <w:t>同型号、同工艺。备品备件清单见表</w:t>
      </w:r>
      <w:r>
        <w:rPr>
          <w:rFonts w:ascii="Times New Roman" w:eastAsia="宋体" w:hAnsi="Times New Roman" w:cs="Times New Roman"/>
          <w:kern w:val="21"/>
          <w:lang w:eastAsia="zh-CN"/>
        </w:rPr>
        <w:t>1</w:t>
      </w:r>
      <w:r>
        <w:rPr>
          <w:rFonts w:ascii="Times New Roman" w:eastAsia="宋体" w:hAnsi="Times New Roman" w:cs="Times New Roman"/>
          <w:kern w:val="21"/>
          <w:lang w:eastAsia="zh-CN"/>
        </w:rPr>
        <w:t>。</w:t>
      </w:r>
    </w:p>
    <w:p w14:paraId="47AFDF90" w14:textId="77777777" w:rsidR="00E6198C" w:rsidRDefault="00000000">
      <w:pPr>
        <w:topLinePunct/>
        <w:autoSpaceDE/>
        <w:autoSpaceDN/>
        <w:spacing w:line="360" w:lineRule="auto"/>
        <w:jc w:val="center"/>
        <w:rPr>
          <w:rFonts w:ascii="Times New Roman" w:hAnsi="Times New Roman" w:cs="Times New Roman"/>
          <w:kern w:val="21"/>
          <w:lang w:eastAsia="zh-CN"/>
        </w:rPr>
      </w:pPr>
      <w:r>
        <w:rPr>
          <w:rFonts w:ascii="Times New Roman" w:eastAsia="黑体" w:hAnsi="Times New Roman" w:cs="Times New Roman"/>
          <w:b/>
          <w:bCs/>
          <w:kern w:val="21"/>
          <w:lang w:eastAsia="zh-CN"/>
        </w:rPr>
        <w:t>表</w:t>
      </w:r>
      <w:r>
        <w:rPr>
          <w:rFonts w:ascii="Times New Roman" w:eastAsia="黑体" w:hAnsi="Times New Roman" w:cs="Times New Roman"/>
          <w:b/>
          <w:bCs/>
          <w:kern w:val="21"/>
          <w:lang w:eastAsia="zh-CN"/>
        </w:rPr>
        <w:t>1</w:t>
      </w:r>
      <w:r>
        <w:rPr>
          <w:rFonts w:ascii="Times New Roman" w:eastAsia="黑体" w:hAnsi="Times New Roman" w:cs="Times New Roman"/>
          <w:b/>
          <w:bCs/>
          <w:kern w:val="21"/>
          <w:lang w:eastAsia="zh-CN"/>
        </w:rPr>
        <w:t>备品备件清单</w:t>
      </w:r>
    </w:p>
    <w:tbl>
      <w:tblPr>
        <w:tblStyle w:val="TableNormal"/>
        <w:tblW w:w="91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4"/>
        <w:gridCol w:w="2017"/>
        <w:gridCol w:w="2767"/>
        <w:gridCol w:w="749"/>
        <w:gridCol w:w="759"/>
        <w:gridCol w:w="889"/>
        <w:gridCol w:w="884"/>
      </w:tblGrid>
      <w:tr w:rsidR="00E6198C" w14:paraId="509B9072" w14:textId="77777777">
        <w:trPr>
          <w:trHeight w:val="570"/>
        </w:trPr>
        <w:tc>
          <w:tcPr>
            <w:tcW w:w="1044" w:type="dxa"/>
            <w:vAlign w:val="center"/>
          </w:tcPr>
          <w:p w14:paraId="412060BE"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序号</w:t>
            </w:r>
          </w:p>
        </w:tc>
        <w:tc>
          <w:tcPr>
            <w:tcW w:w="2017" w:type="dxa"/>
            <w:vAlign w:val="center"/>
          </w:tcPr>
          <w:p w14:paraId="122C332A"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名称</w:t>
            </w:r>
          </w:p>
        </w:tc>
        <w:tc>
          <w:tcPr>
            <w:tcW w:w="2767" w:type="dxa"/>
            <w:vAlign w:val="center"/>
          </w:tcPr>
          <w:p w14:paraId="44B39971"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型号及规范</w:t>
            </w:r>
          </w:p>
        </w:tc>
        <w:tc>
          <w:tcPr>
            <w:tcW w:w="749" w:type="dxa"/>
            <w:vAlign w:val="center"/>
          </w:tcPr>
          <w:p w14:paraId="39124CF5"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单位</w:t>
            </w:r>
          </w:p>
        </w:tc>
        <w:tc>
          <w:tcPr>
            <w:tcW w:w="759" w:type="dxa"/>
            <w:vAlign w:val="center"/>
          </w:tcPr>
          <w:p w14:paraId="0E1F22BB"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数量</w:t>
            </w:r>
          </w:p>
        </w:tc>
        <w:tc>
          <w:tcPr>
            <w:tcW w:w="889" w:type="dxa"/>
            <w:vAlign w:val="center"/>
          </w:tcPr>
          <w:p w14:paraId="5B841D99"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用途</w:t>
            </w:r>
          </w:p>
        </w:tc>
        <w:tc>
          <w:tcPr>
            <w:tcW w:w="884" w:type="dxa"/>
            <w:vAlign w:val="center"/>
          </w:tcPr>
          <w:p w14:paraId="7670633A"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备注</w:t>
            </w:r>
          </w:p>
        </w:tc>
      </w:tr>
      <w:tr w:rsidR="00E6198C" w14:paraId="7E8BB907" w14:textId="77777777">
        <w:trPr>
          <w:trHeight w:val="570"/>
        </w:trPr>
        <w:tc>
          <w:tcPr>
            <w:tcW w:w="1044" w:type="dxa"/>
            <w:vAlign w:val="center"/>
          </w:tcPr>
          <w:p w14:paraId="7B01404C"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1</w:t>
            </w:r>
          </w:p>
        </w:tc>
        <w:tc>
          <w:tcPr>
            <w:tcW w:w="2017" w:type="dxa"/>
            <w:vAlign w:val="center"/>
          </w:tcPr>
          <w:p w14:paraId="7A0CB079"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2767" w:type="dxa"/>
            <w:vAlign w:val="center"/>
          </w:tcPr>
          <w:p w14:paraId="53DAFE61"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749" w:type="dxa"/>
            <w:vAlign w:val="center"/>
          </w:tcPr>
          <w:p w14:paraId="135DA2C9"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759" w:type="dxa"/>
            <w:vAlign w:val="center"/>
          </w:tcPr>
          <w:p w14:paraId="0A3AC0CE"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889" w:type="dxa"/>
            <w:vAlign w:val="center"/>
          </w:tcPr>
          <w:p w14:paraId="0B0352C4"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884" w:type="dxa"/>
            <w:vAlign w:val="center"/>
          </w:tcPr>
          <w:p w14:paraId="198AD7F6"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r>
      <w:tr w:rsidR="00E6198C" w14:paraId="7C4BE432" w14:textId="77777777">
        <w:trPr>
          <w:trHeight w:val="570"/>
        </w:trPr>
        <w:tc>
          <w:tcPr>
            <w:tcW w:w="1044" w:type="dxa"/>
            <w:vAlign w:val="center"/>
          </w:tcPr>
          <w:p w14:paraId="51463861"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2</w:t>
            </w:r>
          </w:p>
        </w:tc>
        <w:tc>
          <w:tcPr>
            <w:tcW w:w="2017" w:type="dxa"/>
            <w:vAlign w:val="center"/>
          </w:tcPr>
          <w:p w14:paraId="0DEDBE61"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2767" w:type="dxa"/>
            <w:vAlign w:val="center"/>
          </w:tcPr>
          <w:p w14:paraId="74AD3A3F"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749" w:type="dxa"/>
            <w:vAlign w:val="center"/>
          </w:tcPr>
          <w:p w14:paraId="34A066C4"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759" w:type="dxa"/>
            <w:vAlign w:val="center"/>
          </w:tcPr>
          <w:p w14:paraId="08934BFE"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889" w:type="dxa"/>
            <w:vAlign w:val="center"/>
          </w:tcPr>
          <w:p w14:paraId="15D6FA23"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884" w:type="dxa"/>
            <w:vAlign w:val="center"/>
          </w:tcPr>
          <w:p w14:paraId="7346C04B"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r>
    </w:tbl>
    <w:p w14:paraId="067E4230" w14:textId="77777777" w:rsidR="00E6198C" w:rsidRDefault="00E6198C">
      <w:pPr>
        <w:topLinePunct/>
        <w:autoSpaceDE/>
        <w:autoSpaceDN/>
        <w:spacing w:line="360" w:lineRule="auto"/>
        <w:rPr>
          <w:rFonts w:ascii="Times New Roman" w:eastAsia="宋体" w:hAnsi="Times New Roman" w:cs="Times New Roman"/>
          <w:b/>
          <w:bCs/>
          <w:kern w:val="21"/>
          <w:sz w:val="24"/>
          <w:szCs w:val="24"/>
          <w:lang w:eastAsia="zh-CN"/>
        </w:rPr>
      </w:pPr>
    </w:p>
    <w:p w14:paraId="34BDCDD5" w14:textId="77777777" w:rsidR="00E6198C" w:rsidRDefault="00000000">
      <w:pPr>
        <w:topLinePunct/>
        <w:autoSpaceDE/>
        <w:autoSpaceDN/>
        <w:spacing w:line="360" w:lineRule="auto"/>
        <w:outlineLvl w:val="6"/>
        <w:rPr>
          <w:rFonts w:ascii="Times New Roman" w:eastAsia="宋体" w:hAnsi="Times New Roman" w:cs="Times New Roman"/>
          <w:kern w:val="21"/>
          <w:lang w:eastAsia="zh-CN"/>
        </w:rPr>
      </w:pPr>
      <w:r>
        <w:rPr>
          <w:rFonts w:ascii="Times New Roman" w:eastAsia="宋体" w:hAnsi="Times New Roman" w:cs="Times New Roman" w:hint="eastAsia"/>
          <w:b/>
          <w:bCs/>
          <w:kern w:val="21"/>
          <w:sz w:val="24"/>
          <w:szCs w:val="24"/>
          <w:lang w:eastAsia="zh-CN"/>
        </w:rPr>
        <w:t>7.2</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hint="eastAsia"/>
          <w:kern w:val="21"/>
          <w:sz w:val="24"/>
          <w:szCs w:val="24"/>
          <w:lang w:eastAsia="zh-CN"/>
        </w:rPr>
        <w:t>专用工具</w:t>
      </w:r>
    </w:p>
    <w:p w14:paraId="708E262A" w14:textId="77777777" w:rsidR="00E6198C" w:rsidRDefault="00000000">
      <w:pPr>
        <w:topLinePunct/>
        <w:autoSpaceDE/>
        <w:autoSpaceDN/>
        <w:spacing w:line="360" w:lineRule="auto"/>
        <w:ind w:firstLineChars="200" w:firstLine="420"/>
        <w:rPr>
          <w:rFonts w:ascii="Times New Roman" w:hAnsi="Times New Roman" w:cs="Times New Roman"/>
          <w:kern w:val="21"/>
          <w:lang w:eastAsia="zh-CN"/>
        </w:rPr>
      </w:pPr>
      <w:r>
        <w:rPr>
          <w:rFonts w:ascii="Times New Roman" w:eastAsia="宋体" w:hAnsi="Times New Roman" w:cs="Times New Roman"/>
          <w:kern w:val="21"/>
          <w:lang w:eastAsia="zh-CN"/>
        </w:rPr>
        <w:t>投标方应提供安装、运行检修所需要的非常规及非标准的专用工具，包括专用测试设备，提供的工具清单见表</w:t>
      </w:r>
      <w:r>
        <w:rPr>
          <w:rFonts w:ascii="Times New Roman" w:eastAsia="宋体" w:hAnsi="Times New Roman" w:cs="Times New Roman"/>
          <w:kern w:val="21"/>
          <w:lang w:eastAsia="zh-CN"/>
        </w:rPr>
        <w:t>2</w:t>
      </w:r>
      <w:r>
        <w:rPr>
          <w:rFonts w:ascii="Times New Roman" w:eastAsia="宋体" w:hAnsi="Times New Roman" w:cs="Times New Roman"/>
          <w:kern w:val="21"/>
          <w:lang w:eastAsia="zh-CN"/>
        </w:rPr>
        <w:t>。</w:t>
      </w:r>
    </w:p>
    <w:p w14:paraId="185B0588" w14:textId="77777777" w:rsidR="00E6198C" w:rsidRDefault="00000000">
      <w:pPr>
        <w:topLinePunct/>
        <w:autoSpaceDE/>
        <w:autoSpaceDN/>
        <w:spacing w:line="360" w:lineRule="auto"/>
        <w:jc w:val="center"/>
        <w:rPr>
          <w:rFonts w:ascii="Times New Roman" w:eastAsia="黑体" w:hAnsi="Times New Roman" w:cs="Times New Roman"/>
          <w:kern w:val="21"/>
          <w:lang w:eastAsia="zh-CN"/>
        </w:rPr>
      </w:pPr>
      <w:r>
        <w:rPr>
          <w:rFonts w:ascii="Times New Roman" w:eastAsia="黑体" w:hAnsi="Times New Roman" w:cs="Times New Roman"/>
          <w:b/>
          <w:bCs/>
          <w:kern w:val="21"/>
          <w:lang w:eastAsia="zh-CN"/>
        </w:rPr>
        <w:t>表</w:t>
      </w:r>
      <w:r>
        <w:rPr>
          <w:rFonts w:ascii="Times New Roman" w:eastAsia="黑体" w:hAnsi="Times New Roman" w:cs="Times New Roman"/>
          <w:b/>
          <w:bCs/>
          <w:kern w:val="21"/>
          <w:lang w:eastAsia="zh-CN"/>
        </w:rPr>
        <w:t>2</w:t>
      </w:r>
      <w:r>
        <w:rPr>
          <w:rFonts w:ascii="Times New Roman" w:eastAsia="黑体" w:hAnsi="Times New Roman" w:cs="Times New Roman"/>
          <w:kern w:val="21"/>
          <w:lang w:eastAsia="zh-CN"/>
        </w:rPr>
        <w:t xml:space="preserve"> </w:t>
      </w:r>
      <w:r>
        <w:rPr>
          <w:rFonts w:ascii="Times New Roman" w:eastAsia="黑体" w:hAnsi="Times New Roman" w:cs="Times New Roman"/>
          <w:b/>
          <w:bCs/>
          <w:kern w:val="21"/>
          <w:lang w:eastAsia="zh-CN"/>
        </w:rPr>
        <w:t>专用工具清单</w:t>
      </w:r>
    </w:p>
    <w:tbl>
      <w:tblPr>
        <w:tblStyle w:val="TableNormal"/>
        <w:tblW w:w="84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4"/>
        <w:gridCol w:w="1907"/>
        <w:gridCol w:w="2477"/>
        <w:gridCol w:w="989"/>
        <w:gridCol w:w="869"/>
        <w:gridCol w:w="709"/>
        <w:gridCol w:w="754"/>
      </w:tblGrid>
      <w:tr w:rsidR="00E6198C" w14:paraId="2A165EFA" w14:textId="77777777">
        <w:trPr>
          <w:trHeight w:val="780"/>
          <w:jc w:val="center"/>
        </w:trPr>
        <w:tc>
          <w:tcPr>
            <w:tcW w:w="744" w:type="dxa"/>
            <w:vAlign w:val="center"/>
          </w:tcPr>
          <w:p w14:paraId="76EFF803"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序号</w:t>
            </w:r>
          </w:p>
        </w:tc>
        <w:tc>
          <w:tcPr>
            <w:tcW w:w="1907" w:type="dxa"/>
            <w:vAlign w:val="center"/>
          </w:tcPr>
          <w:p w14:paraId="6F0A8179"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名称</w:t>
            </w:r>
          </w:p>
        </w:tc>
        <w:tc>
          <w:tcPr>
            <w:tcW w:w="2477" w:type="dxa"/>
            <w:vAlign w:val="center"/>
          </w:tcPr>
          <w:p w14:paraId="0115FEDD"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型号及规范</w:t>
            </w:r>
          </w:p>
        </w:tc>
        <w:tc>
          <w:tcPr>
            <w:tcW w:w="989" w:type="dxa"/>
            <w:vAlign w:val="center"/>
          </w:tcPr>
          <w:p w14:paraId="43DF1A29"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单位</w:t>
            </w:r>
          </w:p>
        </w:tc>
        <w:tc>
          <w:tcPr>
            <w:tcW w:w="869" w:type="dxa"/>
            <w:vAlign w:val="center"/>
          </w:tcPr>
          <w:p w14:paraId="60FB615F"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数量</w:t>
            </w:r>
          </w:p>
        </w:tc>
        <w:tc>
          <w:tcPr>
            <w:tcW w:w="709" w:type="dxa"/>
            <w:vAlign w:val="center"/>
          </w:tcPr>
          <w:p w14:paraId="26D373F2"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用途</w:t>
            </w:r>
          </w:p>
        </w:tc>
        <w:tc>
          <w:tcPr>
            <w:tcW w:w="754" w:type="dxa"/>
            <w:vAlign w:val="center"/>
          </w:tcPr>
          <w:p w14:paraId="1913DD1D"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备注</w:t>
            </w:r>
          </w:p>
        </w:tc>
      </w:tr>
      <w:tr w:rsidR="00E6198C" w14:paraId="511F267F" w14:textId="77777777">
        <w:trPr>
          <w:trHeight w:val="507"/>
          <w:jc w:val="center"/>
        </w:trPr>
        <w:tc>
          <w:tcPr>
            <w:tcW w:w="744" w:type="dxa"/>
            <w:vAlign w:val="center"/>
          </w:tcPr>
          <w:p w14:paraId="37467490" w14:textId="77777777" w:rsidR="00E6198C" w:rsidRDefault="00000000">
            <w:pPr>
              <w:topLinePunct/>
              <w:autoSpaceDE/>
              <w:autoSpaceDN/>
              <w:spacing w:line="360" w:lineRule="auto"/>
              <w:jc w:val="center"/>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1</w:t>
            </w:r>
          </w:p>
        </w:tc>
        <w:tc>
          <w:tcPr>
            <w:tcW w:w="1907" w:type="dxa"/>
            <w:vAlign w:val="center"/>
          </w:tcPr>
          <w:p w14:paraId="24F286B1" w14:textId="77777777" w:rsidR="00E6198C" w:rsidRDefault="00E6198C">
            <w:pPr>
              <w:topLinePunct/>
              <w:autoSpaceDE/>
              <w:autoSpaceDN/>
              <w:spacing w:line="360" w:lineRule="auto"/>
              <w:jc w:val="center"/>
              <w:rPr>
                <w:rFonts w:ascii="Times New Roman" w:hAnsi="Times New Roman" w:cs="Times New Roman"/>
                <w:kern w:val="21"/>
              </w:rPr>
            </w:pPr>
          </w:p>
        </w:tc>
        <w:tc>
          <w:tcPr>
            <w:tcW w:w="2477" w:type="dxa"/>
            <w:vAlign w:val="center"/>
          </w:tcPr>
          <w:p w14:paraId="0725E7A1" w14:textId="77777777" w:rsidR="00E6198C" w:rsidRDefault="00E6198C">
            <w:pPr>
              <w:topLinePunct/>
              <w:autoSpaceDE/>
              <w:autoSpaceDN/>
              <w:spacing w:line="360" w:lineRule="auto"/>
              <w:jc w:val="center"/>
              <w:rPr>
                <w:rFonts w:ascii="Times New Roman" w:hAnsi="Times New Roman" w:cs="Times New Roman"/>
                <w:kern w:val="21"/>
              </w:rPr>
            </w:pPr>
          </w:p>
        </w:tc>
        <w:tc>
          <w:tcPr>
            <w:tcW w:w="989" w:type="dxa"/>
            <w:vAlign w:val="center"/>
          </w:tcPr>
          <w:p w14:paraId="5433CF39" w14:textId="77777777" w:rsidR="00E6198C" w:rsidRDefault="00E6198C">
            <w:pPr>
              <w:topLinePunct/>
              <w:autoSpaceDE/>
              <w:autoSpaceDN/>
              <w:spacing w:line="360" w:lineRule="auto"/>
              <w:jc w:val="center"/>
              <w:rPr>
                <w:rFonts w:ascii="Times New Roman" w:hAnsi="Times New Roman" w:cs="Times New Roman"/>
                <w:kern w:val="21"/>
              </w:rPr>
            </w:pPr>
          </w:p>
        </w:tc>
        <w:tc>
          <w:tcPr>
            <w:tcW w:w="869" w:type="dxa"/>
            <w:vAlign w:val="center"/>
          </w:tcPr>
          <w:p w14:paraId="62A19F56" w14:textId="77777777" w:rsidR="00E6198C" w:rsidRDefault="00E6198C">
            <w:pPr>
              <w:topLinePunct/>
              <w:autoSpaceDE/>
              <w:autoSpaceDN/>
              <w:spacing w:line="360" w:lineRule="auto"/>
              <w:jc w:val="center"/>
              <w:rPr>
                <w:rFonts w:ascii="Times New Roman" w:hAnsi="Times New Roman" w:cs="Times New Roman"/>
                <w:kern w:val="21"/>
              </w:rPr>
            </w:pPr>
          </w:p>
        </w:tc>
        <w:tc>
          <w:tcPr>
            <w:tcW w:w="709" w:type="dxa"/>
            <w:vAlign w:val="center"/>
          </w:tcPr>
          <w:p w14:paraId="6D6A9A14" w14:textId="77777777" w:rsidR="00E6198C" w:rsidRDefault="00E6198C">
            <w:pPr>
              <w:topLinePunct/>
              <w:autoSpaceDE/>
              <w:autoSpaceDN/>
              <w:spacing w:line="360" w:lineRule="auto"/>
              <w:jc w:val="center"/>
              <w:rPr>
                <w:rFonts w:ascii="Times New Roman" w:hAnsi="Times New Roman" w:cs="Times New Roman"/>
                <w:kern w:val="21"/>
              </w:rPr>
            </w:pPr>
          </w:p>
        </w:tc>
        <w:tc>
          <w:tcPr>
            <w:tcW w:w="754" w:type="dxa"/>
            <w:vAlign w:val="center"/>
          </w:tcPr>
          <w:p w14:paraId="2DA5EA6D" w14:textId="77777777" w:rsidR="00E6198C" w:rsidRDefault="00E6198C">
            <w:pPr>
              <w:topLinePunct/>
              <w:autoSpaceDE/>
              <w:autoSpaceDN/>
              <w:spacing w:line="360" w:lineRule="auto"/>
              <w:jc w:val="center"/>
              <w:rPr>
                <w:rFonts w:ascii="Times New Roman" w:hAnsi="Times New Roman" w:cs="Times New Roman"/>
                <w:kern w:val="21"/>
              </w:rPr>
            </w:pPr>
          </w:p>
        </w:tc>
      </w:tr>
      <w:tr w:rsidR="00E6198C" w14:paraId="1F544D62" w14:textId="77777777">
        <w:trPr>
          <w:trHeight w:val="502"/>
          <w:jc w:val="center"/>
        </w:trPr>
        <w:tc>
          <w:tcPr>
            <w:tcW w:w="744" w:type="dxa"/>
            <w:vAlign w:val="center"/>
          </w:tcPr>
          <w:p w14:paraId="3314BA3E" w14:textId="77777777" w:rsidR="00E6198C" w:rsidRDefault="00000000">
            <w:pPr>
              <w:topLinePunct/>
              <w:autoSpaceDE/>
              <w:autoSpaceDN/>
              <w:spacing w:line="360" w:lineRule="auto"/>
              <w:jc w:val="center"/>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2</w:t>
            </w:r>
          </w:p>
        </w:tc>
        <w:tc>
          <w:tcPr>
            <w:tcW w:w="1907" w:type="dxa"/>
            <w:vAlign w:val="center"/>
          </w:tcPr>
          <w:p w14:paraId="3D39A9C6" w14:textId="77777777" w:rsidR="00E6198C" w:rsidRDefault="00E6198C">
            <w:pPr>
              <w:topLinePunct/>
              <w:autoSpaceDE/>
              <w:autoSpaceDN/>
              <w:spacing w:line="360" w:lineRule="auto"/>
              <w:jc w:val="center"/>
              <w:rPr>
                <w:rFonts w:ascii="Times New Roman" w:hAnsi="Times New Roman" w:cs="Times New Roman"/>
                <w:kern w:val="21"/>
              </w:rPr>
            </w:pPr>
          </w:p>
        </w:tc>
        <w:tc>
          <w:tcPr>
            <w:tcW w:w="2477" w:type="dxa"/>
            <w:vAlign w:val="center"/>
          </w:tcPr>
          <w:p w14:paraId="6832F52E" w14:textId="77777777" w:rsidR="00E6198C" w:rsidRDefault="00E6198C">
            <w:pPr>
              <w:topLinePunct/>
              <w:autoSpaceDE/>
              <w:autoSpaceDN/>
              <w:spacing w:line="360" w:lineRule="auto"/>
              <w:jc w:val="center"/>
              <w:rPr>
                <w:rFonts w:ascii="Times New Roman" w:hAnsi="Times New Roman" w:cs="Times New Roman"/>
                <w:kern w:val="21"/>
              </w:rPr>
            </w:pPr>
          </w:p>
        </w:tc>
        <w:tc>
          <w:tcPr>
            <w:tcW w:w="989" w:type="dxa"/>
            <w:vAlign w:val="center"/>
          </w:tcPr>
          <w:p w14:paraId="05F4E744" w14:textId="77777777" w:rsidR="00E6198C" w:rsidRDefault="00E6198C">
            <w:pPr>
              <w:topLinePunct/>
              <w:autoSpaceDE/>
              <w:autoSpaceDN/>
              <w:spacing w:line="360" w:lineRule="auto"/>
              <w:jc w:val="center"/>
              <w:rPr>
                <w:rFonts w:ascii="Times New Roman" w:hAnsi="Times New Roman" w:cs="Times New Roman"/>
                <w:kern w:val="21"/>
              </w:rPr>
            </w:pPr>
          </w:p>
        </w:tc>
        <w:tc>
          <w:tcPr>
            <w:tcW w:w="869" w:type="dxa"/>
            <w:vAlign w:val="center"/>
          </w:tcPr>
          <w:p w14:paraId="1F58D15B" w14:textId="77777777" w:rsidR="00E6198C" w:rsidRDefault="00E6198C">
            <w:pPr>
              <w:topLinePunct/>
              <w:autoSpaceDE/>
              <w:autoSpaceDN/>
              <w:spacing w:line="360" w:lineRule="auto"/>
              <w:jc w:val="center"/>
              <w:rPr>
                <w:rFonts w:ascii="Times New Roman" w:hAnsi="Times New Roman" w:cs="Times New Roman"/>
                <w:kern w:val="21"/>
              </w:rPr>
            </w:pPr>
          </w:p>
        </w:tc>
        <w:tc>
          <w:tcPr>
            <w:tcW w:w="709" w:type="dxa"/>
            <w:vAlign w:val="center"/>
          </w:tcPr>
          <w:p w14:paraId="2D6445A2" w14:textId="77777777" w:rsidR="00E6198C" w:rsidRDefault="00E6198C">
            <w:pPr>
              <w:topLinePunct/>
              <w:autoSpaceDE/>
              <w:autoSpaceDN/>
              <w:spacing w:line="360" w:lineRule="auto"/>
              <w:jc w:val="center"/>
              <w:rPr>
                <w:rFonts w:ascii="Times New Roman" w:hAnsi="Times New Roman" w:cs="Times New Roman"/>
                <w:kern w:val="21"/>
              </w:rPr>
            </w:pPr>
          </w:p>
        </w:tc>
        <w:tc>
          <w:tcPr>
            <w:tcW w:w="754" w:type="dxa"/>
            <w:vAlign w:val="center"/>
          </w:tcPr>
          <w:p w14:paraId="7AD02CD1" w14:textId="77777777" w:rsidR="00E6198C" w:rsidRDefault="00E6198C">
            <w:pPr>
              <w:topLinePunct/>
              <w:autoSpaceDE/>
              <w:autoSpaceDN/>
              <w:spacing w:line="360" w:lineRule="auto"/>
              <w:jc w:val="center"/>
              <w:rPr>
                <w:rFonts w:ascii="Times New Roman" w:hAnsi="Times New Roman" w:cs="Times New Roman"/>
                <w:kern w:val="21"/>
              </w:rPr>
            </w:pPr>
          </w:p>
        </w:tc>
      </w:tr>
    </w:tbl>
    <w:p w14:paraId="00295B08" w14:textId="77777777" w:rsidR="00E6198C" w:rsidRDefault="00E6198C">
      <w:pPr>
        <w:pStyle w:val="a4"/>
        <w:topLinePunct/>
        <w:autoSpaceDE/>
        <w:autoSpaceDN/>
        <w:spacing w:line="360" w:lineRule="auto"/>
        <w:rPr>
          <w:rFonts w:ascii="Times New Roman" w:hAnsi="Times New Roman" w:cs="Times New Roman"/>
          <w:kern w:val="21"/>
        </w:rPr>
      </w:pPr>
    </w:p>
    <w:bookmarkStart w:id="16" w:name="_Toc9278"/>
    <w:p w14:paraId="4D95FEBF" w14:textId="77777777" w:rsidR="00E6198C" w:rsidRDefault="00000000">
      <w:pPr>
        <w:pStyle w:val="1"/>
        <w:rPr>
          <w:lang w:eastAsia="zh-CN"/>
        </w:rPr>
      </w:pPr>
      <w:r>
        <w:rPr>
          <w:noProof/>
        </w:rPr>
        <mc:AlternateContent>
          <mc:Choice Requires="wps">
            <w:drawing>
              <wp:anchor distT="0" distB="0" distL="114300" distR="114300" simplePos="0" relativeHeight="251660288" behindDoc="0" locked="0" layoutInCell="1" allowOverlap="1" wp14:anchorId="0561884B" wp14:editId="09B665EA">
                <wp:simplePos x="0" y="0"/>
                <wp:positionH relativeFrom="column">
                  <wp:posOffset>6136640</wp:posOffset>
                </wp:positionH>
                <wp:positionV relativeFrom="paragraph">
                  <wp:posOffset>98425</wp:posOffset>
                </wp:positionV>
                <wp:extent cx="60960" cy="1136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 cy="113665"/>
                        </a:xfrm>
                        <a:prstGeom prst="rect">
                          <a:avLst/>
                        </a:prstGeom>
                        <a:noFill/>
                        <a:ln>
                          <a:noFill/>
                        </a:ln>
                      </wps:spPr>
                      <wps:txbx>
                        <w:txbxContent>
                          <w:p w14:paraId="58F28840" w14:textId="77777777" w:rsidR="00E6198C" w:rsidRDefault="00000000">
                            <w:pPr>
                              <w:spacing w:before="20" w:line="138" w:lineRule="exact"/>
                              <w:jc w:val="right"/>
                              <w:rPr>
                                <w:rFonts w:ascii="宋体" w:eastAsia="宋体" w:hAnsi="宋体" w:cs="宋体" w:hint="eastAsia"/>
                                <w:sz w:val="9"/>
                                <w:szCs w:val="9"/>
                              </w:rPr>
                            </w:pPr>
                            <w:r>
                              <w:rPr>
                                <w:rFonts w:ascii="宋体" w:eastAsia="宋体" w:hAnsi="宋体" w:cs="宋体"/>
                                <w:spacing w:val="-35"/>
                                <w:position w:val="1"/>
                                <w:sz w:val="9"/>
                                <w:szCs w:val="9"/>
                              </w:rPr>
                              <w:t>·</w:t>
                            </w:r>
                          </w:p>
                        </w:txbxContent>
                      </wps:txbx>
                      <wps:bodyPr lIns="0" tIns="0" rIns="0" bIns="0" upright="1"/>
                    </wps:wsp>
                  </a:graphicData>
                </a:graphic>
              </wp:anchor>
            </w:drawing>
          </mc:Choice>
          <mc:Fallback>
            <w:pict>
              <v:shapetype w14:anchorId="0561884B" id="_x0000_t202" coordsize="21600,21600" o:spt="202" path="m,l,21600r21600,l21600,xe">
                <v:stroke joinstyle="miter"/>
                <v:path gradientshapeok="t" o:connecttype="rect"/>
              </v:shapetype>
              <v:shape id="文本框 1" o:spid="_x0000_s1026" type="#_x0000_t202" style="position:absolute;margin-left:483.2pt;margin-top:7.75pt;width:4.8pt;height:8.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" filled="f" stroked="f">
                <v:textbox inset="0,0,0,0">
                  <w:txbxContent>
                    <w:p w14:paraId="58F28840" w14:textId="77777777" w:rsidR="00E6198C" w:rsidRDefault="00000000">
                      <w:pPr>
                        <w:spacing w:before="20" w:line="138" w:lineRule="exact"/>
                        <w:jc w:val="right"/>
                        <w:rPr>
                          <w:rFonts w:ascii="宋体" w:eastAsia="宋体" w:hAnsi="宋体" w:cs="宋体" w:hint="eastAsia"/>
                          <w:sz w:val="9"/>
                          <w:szCs w:val="9"/>
                        </w:rPr>
                      </w:pPr>
                      <w:r>
                        <w:rPr>
                          <w:rFonts w:ascii="宋体" w:eastAsia="宋体" w:hAnsi="宋体" w:cs="宋体"/>
                          <w:spacing w:val="-35"/>
                          <w:position w:val="1"/>
                          <w:sz w:val="9"/>
                          <w:szCs w:val="9"/>
                        </w:rPr>
                        <w:t>·</w:t>
                      </w:r>
                    </w:p>
                  </w:txbxContent>
                </v:textbox>
              </v:shape>
            </w:pict>
          </mc:Fallback>
        </mc:AlternateContent>
      </w:r>
      <w:r>
        <w:rPr>
          <w:lang w:eastAsia="zh-CN"/>
        </w:rPr>
        <w:t xml:space="preserve">8  </w:t>
      </w:r>
      <w:r>
        <w:rPr>
          <w:lang w:eastAsia="zh-CN"/>
        </w:rPr>
        <w:t>投标方应填写主要部件来源、规范一览表</w:t>
      </w:r>
      <w:bookmarkEnd w:id="16"/>
    </w:p>
    <w:p w14:paraId="018CB916" w14:textId="4111B9B1" w:rsidR="00B61BA8" w:rsidRPr="00A24447" w:rsidRDefault="00000000" w:rsidP="00A24447">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投标方应填写主要部件来源、规范一览表，其格式如表</w:t>
      </w:r>
      <w:r>
        <w:rPr>
          <w:rFonts w:ascii="Times New Roman" w:eastAsia="宋体" w:hAnsi="Times New Roman" w:cs="Times New Roman"/>
          <w:kern w:val="21"/>
          <w:lang w:eastAsia="zh-CN"/>
        </w:rPr>
        <w:t>3</w:t>
      </w:r>
      <w:r>
        <w:rPr>
          <w:rFonts w:ascii="Times New Roman" w:eastAsia="宋体" w:hAnsi="Times New Roman" w:cs="Times New Roman"/>
          <w:kern w:val="21"/>
          <w:lang w:eastAsia="zh-CN"/>
        </w:rPr>
        <w:t>。</w:t>
      </w:r>
    </w:p>
    <w:p w14:paraId="4D3B538A" w14:textId="77777777" w:rsidR="00E6198C" w:rsidRDefault="00000000">
      <w:pPr>
        <w:pStyle w:val="a4"/>
        <w:topLinePunct/>
        <w:autoSpaceDE/>
        <w:autoSpaceDN/>
        <w:jc w:val="center"/>
        <w:rPr>
          <w:rFonts w:ascii="Times New Roman" w:eastAsia="黑体" w:hAnsi="Times New Roman" w:cs="Times New Roman"/>
          <w:b/>
          <w:bCs/>
          <w:kern w:val="21"/>
          <w:lang w:eastAsia="zh-CN"/>
        </w:rPr>
      </w:pPr>
      <w:r>
        <w:rPr>
          <w:rFonts w:ascii="Times New Roman" w:eastAsia="黑体" w:hAnsi="Times New Roman" w:cs="Times New Roman"/>
          <w:b/>
          <w:bCs/>
          <w:kern w:val="21"/>
          <w:lang w:eastAsia="zh-CN"/>
        </w:rPr>
        <w:t>表</w:t>
      </w:r>
      <w:r>
        <w:rPr>
          <w:rFonts w:ascii="Times New Roman" w:eastAsia="黑体" w:hAnsi="Times New Roman" w:cs="Times New Roman"/>
          <w:b/>
          <w:bCs/>
          <w:kern w:val="21"/>
          <w:lang w:eastAsia="zh-CN"/>
        </w:rPr>
        <w:t>3</w:t>
      </w:r>
      <w:r>
        <w:rPr>
          <w:rFonts w:ascii="Times New Roman" w:eastAsia="黑体" w:hAnsi="Times New Roman" w:cs="Times New Roman"/>
          <w:kern w:val="21"/>
          <w:lang w:eastAsia="zh-CN"/>
        </w:rPr>
        <w:t xml:space="preserve">  </w:t>
      </w:r>
      <w:r>
        <w:rPr>
          <w:rFonts w:ascii="Times New Roman" w:eastAsia="黑体" w:hAnsi="Times New Roman" w:cs="Times New Roman"/>
          <w:b/>
          <w:bCs/>
          <w:kern w:val="21"/>
          <w:lang w:eastAsia="zh-CN"/>
        </w:rPr>
        <w:t>主要部件来源、规范一览</w:t>
      </w:r>
      <w:r>
        <w:rPr>
          <w:rFonts w:ascii="Times New Roman" w:eastAsia="黑体" w:hAnsi="Times New Roman" w:cs="Times New Roman" w:hint="eastAsia"/>
          <w:b/>
          <w:bCs/>
          <w:kern w:val="21"/>
          <w:lang w:eastAsia="zh-CN"/>
        </w:rPr>
        <w:t>表</w:t>
      </w:r>
    </w:p>
    <w:tbl>
      <w:tblPr>
        <w:tblStyle w:val="a7"/>
        <w:tblW w:w="0" w:type="auto"/>
        <w:tblLook w:val="04A0" w:firstRow="1" w:lastRow="0" w:firstColumn="1" w:lastColumn="0" w:noHBand="0" w:noVBand="1"/>
      </w:tblPr>
      <w:tblGrid>
        <w:gridCol w:w="1659"/>
        <w:gridCol w:w="1660"/>
        <w:gridCol w:w="1660"/>
        <w:gridCol w:w="1660"/>
        <w:gridCol w:w="1661"/>
      </w:tblGrid>
      <w:tr w:rsidR="00E6198C" w14:paraId="22631972" w14:textId="77777777">
        <w:trPr>
          <w:trHeight w:val="563"/>
        </w:trPr>
        <w:tc>
          <w:tcPr>
            <w:tcW w:w="1705" w:type="dxa"/>
            <w:vAlign w:val="center"/>
          </w:tcPr>
          <w:p w14:paraId="7800A707" w14:textId="77777777" w:rsidR="00E6198C" w:rsidRDefault="00000000">
            <w:pPr>
              <w:pStyle w:val="a4"/>
              <w:widowControl/>
              <w:topLinePunct/>
              <w:autoSpaceDE/>
              <w:autoSpaceDN/>
              <w:jc w:val="center"/>
              <w:rPr>
                <w:rFonts w:ascii="Times New Roman" w:eastAsia="黑体" w:hAnsi="Times New Roman" w:cs="Times New Roman"/>
                <w:b/>
                <w:bCs/>
                <w:kern w:val="21"/>
                <w:lang w:eastAsia="zh-CN"/>
              </w:rPr>
            </w:pPr>
            <w:r>
              <w:rPr>
                <w:rFonts w:ascii="宋体" w:eastAsia="宋体" w:hAnsi="宋体" w:cs="宋体" w:hint="eastAsia"/>
                <w:kern w:val="21"/>
              </w:rPr>
              <w:t>序</w:t>
            </w:r>
            <w:r>
              <w:rPr>
                <w:rFonts w:ascii="Times New Roman" w:hAnsi="Times New Roman" w:cs="Times New Roman"/>
                <w:kern w:val="21"/>
              </w:rPr>
              <w:t>号</w:t>
            </w:r>
          </w:p>
        </w:tc>
        <w:tc>
          <w:tcPr>
            <w:tcW w:w="1705" w:type="dxa"/>
            <w:vAlign w:val="center"/>
          </w:tcPr>
          <w:p w14:paraId="4C14A5D6" w14:textId="77777777" w:rsidR="00E6198C" w:rsidRDefault="00000000">
            <w:pPr>
              <w:pStyle w:val="a4"/>
              <w:widowControl/>
              <w:topLinePunct/>
              <w:autoSpaceDE/>
              <w:autoSpaceDN/>
              <w:jc w:val="center"/>
              <w:rPr>
                <w:rFonts w:ascii="Times New Roman" w:eastAsia="黑体" w:hAnsi="Times New Roman" w:cs="Times New Roman"/>
                <w:b/>
                <w:bCs/>
                <w:kern w:val="21"/>
                <w:lang w:eastAsia="zh-CN"/>
              </w:rPr>
            </w:pPr>
            <w:r>
              <w:rPr>
                <w:rFonts w:ascii="宋体" w:eastAsia="宋体" w:hAnsi="宋体" w:cs="宋体" w:hint="eastAsia"/>
                <w:kern w:val="21"/>
              </w:rPr>
              <w:t>部</w:t>
            </w:r>
            <w:r>
              <w:rPr>
                <w:rFonts w:ascii="Times New Roman" w:hAnsi="Times New Roman" w:cs="Times New Roman"/>
                <w:kern w:val="21"/>
              </w:rPr>
              <w:t>件名称</w:t>
            </w:r>
          </w:p>
        </w:tc>
        <w:tc>
          <w:tcPr>
            <w:tcW w:w="1705" w:type="dxa"/>
            <w:vAlign w:val="center"/>
          </w:tcPr>
          <w:p w14:paraId="4F2AEAF8" w14:textId="77777777" w:rsidR="00E6198C" w:rsidRDefault="00000000">
            <w:pPr>
              <w:pStyle w:val="a4"/>
              <w:widowControl/>
              <w:topLinePunct/>
              <w:autoSpaceDE/>
              <w:autoSpaceDN/>
              <w:jc w:val="center"/>
              <w:rPr>
                <w:rFonts w:ascii="Times New Roman" w:eastAsia="黑体" w:hAnsi="Times New Roman" w:cs="Times New Roman"/>
                <w:b/>
                <w:bCs/>
                <w:kern w:val="21"/>
                <w:lang w:eastAsia="zh-CN"/>
              </w:rPr>
            </w:pPr>
            <w:r>
              <w:rPr>
                <w:rFonts w:ascii="宋体" w:eastAsia="宋体" w:hAnsi="宋体" w:cs="宋体" w:hint="eastAsia"/>
                <w:kern w:val="21"/>
              </w:rPr>
              <w:t>产</w:t>
            </w:r>
            <w:r>
              <w:rPr>
                <w:rFonts w:ascii="Times New Roman" w:hAnsi="Times New Roman" w:cs="Times New Roman"/>
                <w:kern w:val="21"/>
              </w:rPr>
              <w:t>地、厂家</w:t>
            </w:r>
          </w:p>
        </w:tc>
        <w:tc>
          <w:tcPr>
            <w:tcW w:w="1705" w:type="dxa"/>
            <w:vAlign w:val="center"/>
          </w:tcPr>
          <w:p w14:paraId="3C84F8F9" w14:textId="77777777" w:rsidR="00E6198C" w:rsidRDefault="00000000">
            <w:pPr>
              <w:pStyle w:val="a4"/>
              <w:widowControl/>
              <w:topLinePunct/>
              <w:autoSpaceDE/>
              <w:autoSpaceDN/>
              <w:jc w:val="center"/>
              <w:rPr>
                <w:rFonts w:ascii="Times New Roman" w:eastAsia="黑体" w:hAnsi="Times New Roman" w:cs="Times New Roman"/>
                <w:b/>
                <w:bCs/>
                <w:kern w:val="21"/>
                <w:lang w:eastAsia="zh-CN"/>
              </w:rPr>
            </w:pPr>
            <w:r>
              <w:rPr>
                <w:rFonts w:ascii="宋体" w:eastAsia="宋体" w:hAnsi="宋体" w:cs="宋体" w:hint="eastAsia"/>
                <w:kern w:val="21"/>
              </w:rPr>
              <w:t>型</w:t>
            </w:r>
            <w:r>
              <w:rPr>
                <w:rFonts w:ascii="Times New Roman" w:hAnsi="Times New Roman" w:cs="Times New Roman"/>
                <w:kern w:val="21"/>
              </w:rPr>
              <w:t>号及规范</w:t>
            </w:r>
          </w:p>
        </w:tc>
        <w:tc>
          <w:tcPr>
            <w:tcW w:w="1706" w:type="dxa"/>
            <w:vAlign w:val="center"/>
          </w:tcPr>
          <w:p w14:paraId="545029DE" w14:textId="77777777" w:rsidR="00E6198C" w:rsidRDefault="00000000">
            <w:pPr>
              <w:pStyle w:val="a4"/>
              <w:widowControl/>
              <w:topLinePunct/>
              <w:autoSpaceDE/>
              <w:autoSpaceDN/>
              <w:jc w:val="center"/>
              <w:rPr>
                <w:rFonts w:ascii="Times New Roman" w:eastAsia="黑体" w:hAnsi="Times New Roman" w:cs="Times New Roman"/>
                <w:b/>
                <w:bCs/>
                <w:kern w:val="21"/>
                <w:lang w:eastAsia="zh-CN"/>
              </w:rPr>
            </w:pPr>
            <w:r>
              <w:rPr>
                <w:rFonts w:ascii="宋体" w:eastAsia="宋体" w:hAnsi="宋体" w:cs="宋体" w:hint="eastAsia"/>
                <w:kern w:val="21"/>
              </w:rPr>
              <w:t>备</w:t>
            </w:r>
            <w:r>
              <w:rPr>
                <w:rFonts w:ascii="Times New Roman" w:hAnsi="Times New Roman" w:cs="Times New Roman"/>
                <w:kern w:val="21"/>
              </w:rPr>
              <w:t>注</w:t>
            </w:r>
          </w:p>
        </w:tc>
      </w:tr>
      <w:tr w:rsidR="00E6198C" w14:paraId="4504DCB5" w14:textId="77777777">
        <w:trPr>
          <w:trHeight w:val="584"/>
        </w:trPr>
        <w:tc>
          <w:tcPr>
            <w:tcW w:w="1705" w:type="dxa"/>
            <w:vAlign w:val="center"/>
          </w:tcPr>
          <w:p w14:paraId="4ED3DE30" w14:textId="77777777" w:rsidR="00E6198C" w:rsidRDefault="00E6198C">
            <w:pPr>
              <w:pStyle w:val="a4"/>
              <w:widowControl/>
              <w:topLinePunct/>
              <w:autoSpaceDE/>
              <w:autoSpaceDN/>
              <w:jc w:val="center"/>
              <w:rPr>
                <w:rFonts w:ascii="Times New Roman" w:eastAsia="黑体" w:hAnsi="Times New Roman" w:cs="Times New Roman"/>
                <w:b/>
                <w:bCs/>
                <w:kern w:val="21"/>
                <w:lang w:eastAsia="zh-CN"/>
              </w:rPr>
            </w:pPr>
          </w:p>
        </w:tc>
        <w:tc>
          <w:tcPr>
            <w:tcW w:w="1705" w:type="dxa"/>
            <w:vAlign w:val="center"/>
          </w:tcPr>
          <w:p w14:paraId="30FFC4FC" w14:textId="77777777" w:rsidR="00E6198C" w:rsidRDefault="00E6198C">
            <w:pPr>
              <w:pStyle w:val="a4"/>
              <w:widowControl/>
              <w:topLinePunct/>
              <w:autoSpaceDE/>
              <w:autoSpaceDN/>
              <w:jc w:val="center"/>
              <w:rPr>
                <w:rFonts w:ascii="Times New Roman" w:eastAsia="黑体" w:hAnsi="Times New Roman" w:cs="Times New Roman"/>
                <w:b/>
                <w:bCs/>
                <w:kern w:val="21"/>
                <w:lang w:eastAsia="zh-CN"/>
              </w:rPr>
            </w:pPr>
          </w:p>
        </w:tc>
        <w:tc>
          <w:tcPr>
            <w:tcW w:w="1705" w:type="dxa"/>
            <w:vAlign w:val="center"/>
          </w:tcPr>
          <w:p w14:paraId="5F34C073" w14:textId="77777777" w:rsidR="00E6198C" w:rsidRDefault="00E6198C">
            <w:pPr>
              <w:pStyle w:val="a4"/>
              <w:widowControl/>
              <w:topLinePunct/>
              <w:autoSpaceDE/>
              <w:autoSpaceDN/>
              <w:jc w:val="center"/>
              <w:rPr>
                <w:rFonts w:ascii="Times New Roman" w:eastAsia="黑体" w:hAnsi="Times New Roman" w:cs="Times New Roman"/>
                <w:b/>
                <w:bCs/>
                <w:kern w:val="21"/>
                <w:lang w:eastAsia="zh-CN"/>
              </w:rPr>
            </w:pPr>
          </w:p>
        </w:tc>
        <w:tc>
          <w:tcPr>
            <w:tcW w:w="1705" w:type="dxa"/>
            <w:vAlign w:val="center"/>
          </w:tcPr>
          <w:p w14:paraId="05C7F1DE" w14:textId="77777777" w:rsidR="00E6198C" w:rsidRDefault="00E6198C">
            <w:pPr>
              <w:pStyle w:val="a4"/>
              <w:widowControl/>
              <w:topLinePunct/>
              <w:autoSpaceDE/>
              <w:autoSpaceDN/>
              <w:jc w:val="center"/>
              <w:rPr>
                <w:rFonts w:ascii="Times New Roman" w:eastAsia="黑体" w:hAnsi="Times New Roman" w:cs="Times New Roman"/>
                <w:b/>
                <w:bCs/>
                <w:kern w:val="21"/>
                <w:lang w:eastAsia="zh-CN"/>
              </w:rPr>
            </w:pPr>
          </w:p>
        </w:tc>
        <w:tc>
          <w:tcPr>
            <w:tcW w:w="1706" w:type="dxa"/>
            <w:vAlign w:val="center"/>
          </w:tcPr>
          <w:p w14:paraId="62968F50" w14:textId="77777777" w:rsidR="00E6198C" w:rsidRDefault="00E6198C">
            <w:pPr>
              <w:pStyle w:val="a4"/>
              <w:widowControl/>
              <w:topLinePunct/>
              <w:autoSpaceDE/>
              <w:autoSpaceDN/>
              <w:jc w:val="center"/>
              <w:rPr>
                <w:rFonts w:ascii="Times New Roman" w:eastAsia="黑体" w:hAnsi="Times New Roman" w:cs="Times New Roman"/>
                <w:b/>
                <w:bCs/>
                <w:kern w:val="21"/>
                <w:lang w:eastAsia="zh-CN"/>
              </w:rPr>
            </w:pPr>
          </w:p>
        </w:tc>
      </w:tr>
    </w:tbl>
    <w:p w14:paraId="6693F421" w14:textId="77777777" w:rsidR="00E6198C" w:rsidRDefault="00E6198C">
      <w:pPr>
        <w:pStyle w:val="1"/>
        <w:rPr>
          <w:lang w:eastAsia="zh-CN"/>
        </w:rPr>
      </w:pPr>
    </w:p>
    <w:p w14:paraId="550970CD" w14:textId="77777777" w:rsidR="00E6198C" w:rsidRDefault="00E6198C">
      <w:pPr>
        <w:rPr>
          <w:lang w:eastAsia="zh-CN"/>
        </w:rPr>
      </w:pPr>
    </w:p>
    <w:p w14:paraId="66394801" w14:textId="77777777" w:rsidR="00E6198C" w:rsidRDefault="00000000">
      <w:pPr>
        <w:pStyle w:val="1"/>
        <w:rPr>
          <w:lang w:eastAsia="zh-CN"/>
        </w:rPr>
      </w:pPr>
      <w:bookmarkStart w:id="17" w:name="_Toc1704"/>
      <w:r>
        <w:rPr>
          <w:rFonts w:hint="eastAsia"/>
          <w:lang w:eastAsia="zh-CN"/>
        </w:rPr>
        <w:t>9</w:t>
      </w:r>
      <w:r>
        <w:rPr>
          <w:rFonts w:hint="eastAsia"/>
          <w:lang w:eastAsia="zh-CN"/>
        </w:rPr>
        <w:t>、技术标书评价依据</w:t>
      </w:r>
      <w:bookmarkEnd w:id="17"/>
    </w:p>
    <w:p w14:paraId="3E8C3EE8"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1</w:t>
      </w:r>
      <w:r>
        <w:rPr>
          <w:rFonts w:ascii="Times New Roman" w:eastAsia="宋体" w:hAnsi="Times New Roman" w:cs="Times New Roman" w:hint="eastAsia"/>
          <w:kern w:val="21"/>
          <w:lang w:eastAsia="zh-CN"/>
        </w:rPr>
        <w:t>、投标方所提供的技术服务与本项目技术要求的对比差异。</w:t>
      </w:r>
    </w:p>
    <w:p w14:paraId="25561D61"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2</w:t>
      </w:r>
      <w:r>
        <w:rPr>
          <w:rFonts w:ascii="Times New Roman" w:eastAsia="宋体" w:hAnsi="Times New Roman" w:cs="Times New Roman" w:hint="eastAsia"/>
          <w:kern w:val="21"/>
          <w:lang w:eastAsia="zh-CN"/>
        </w:rPr>
        <w:t>、投标方安排参与项目的专业人员的数量、素质、技术能力、工作经验。</w:t>
      </w:r>
    </w:p>
    <w:p w14:paraId="73B1D692"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3</w:t>
      </w:r>
      <w:r>
        <w:rPr>
          <w:rFonts w:ascii="Times New Roman" w:eastAsia="宋体" w:hAnsi="Times New Roman" w:cs="Times New Roman" w:hint="eastAsia"/>
          <w:kern w:val="21"/>
          <w:lang w:eastAsia="zh-CN"/>
        </w:rPr>
        <w:t>、投标方关于本项目的时间进度安排。</w:t>
      </w:r>
    </w:p>
    <w:p w14:paraId="0881920F" w14:textId="77777777" w:rsidR="00E6198C" w:rsidRDefault="00E6198C">
      <w:pPr>
        <w:rPr>
          <w:lang w:eastAsia="zh-CN"/>
        </w:rPr>
      </w:pPr>
    </w:p>
    <w:p w14:paraId="6DCCF607" w14:textId="77777777" w:rsidR="00E6198C" w:rsidRDefault="00E6198C">
      <w:pPr>
        <w:rPr>
          <w:lang w:eastAsia="zh-CN"/>
        </w:rPr>
      </w:pPr>
    </w:p>
    <w:p w14:paraId="6B076DAA" w14:textId="77777777" w:rsidR="00E6198C" w:rsidRDefault="00000000">
      <w:pPr>
        <w:pStyle w:val="1"/>
        <w:rPr>
          <w:lang w:eastAsia="zh-CN"/>
        </w:rPr>
      </w:pPr>
      <w:bookmarkStart w:id="18" w:name="_Toc13789"/>
      <w:r>
        <w:rPr>
          <w:rFonts w:hint="eastAsia"/>
          <w:lang w:eastAsia="zh-CN"/>
        </w:rPr>
        <w:t>10</w:t>
      </w:r>
      <w:r>
        <w:rPr>
          <w:rFonts w:hint="eastAsia"/>
          <w:lang w:eastAsia="zh-CN"/>
        </w:rPr>
        <w:t>、技术应答及技术差异表</w:t>
      </w:r>
      <w:bookmarkEnd w:id="18"/>
    </w:p>
    <w:p w14:paraId="17070E2B"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投标方应针对本招标文件的“</w:t>
      </w:r>
      <w:r>
        <w:rPr>
          <w:rFonts w:ascii="Times New Roman" w:eastAsia="宋体" w:hAnsi="Times New Roman" w:cs="Times New Roman" w:hint="eastAsia"/>
          <w:kern w:val="21"/>
          <w:lang w:eastAsia="zh-CN"/>
        </w:rPr>
        <w:t>3.</w:t>
      </w:r>
      <w:r>
        <w:rPr>
          <w:rFonts w:ascii="Times New Roman" w:eastAsia="宋体" w:hAnsi="Times New Roman" w:cs="Times New Roman" w:hint="eastAsia"/>
          <w:kern w:val="21"/>
          <w:lang w:eastAsia="zh-CN"/>
        </w:rPr>
        <w:t>工作范围”、“</w:t>
      </w:r>
      <w:r>
        <w:rPr>
          <w:rFonts w:ascii="Times New Roman" w:eastAsia="宋体" w:hAnsi="Times New Roman" w:cs="Times New Roman" w:hint="eastAsia"/>
          <w:kern w:val="21"/>
          <w:lang w:eastAsia="zh-CN"/>
        </w:rPr>
        <w:t>4.</w:t>
      </w:r>
      <w:r>
        <w:rPr>
          <w:rFonts w:ascii="Times New Roman" w:eastAsia="宋体" w:hAnsi="Times New Roman" w:cs="Times New Roman" w:hint="eastAsia"/>
          <w:kern w:val="21"/>
          <w:lang w:eastAsia="zh-CN"/>
        </w:rPr>
        <w:t>使用条件”、“</w:t>
      </w:r>
      <w:r>
        <w:rPr>
          <w:rFonts w:ascii="Times New Roman" w:eastAsia="宋体" w:hAnsi="Times New Roman" w:cs="Times New Roman" w:hint="eastAsia"/>
          <w:kern w:val="21"/>
          <w:lang w:eastAsia="zh-CN"/>
        </w:rPr>
        <w:t>5.</w:t>
      </w:r>
      <w:r>
        <w:rPr>
          <w:rFonts w:ascii="Times New Roman" w:eastAsia="宋体" w:hAnsi="Times New Roman" w:cs="Times New Roman" w:hint="eastAsia"/>
          <w:kern w:val="21"/>
          <w:lang w:eastAsia="zh-CN"/>
        </w:rPr>
        <w:t>技术要求”内容进行详细的技术应答并编制技术差异表</w:t>
      </w:r>
      <w:r>
        <w:rPr>
          <w:rFonts w:ascii="Times New Roman" w:eastAsia="宋体" w:hAnsi="Times New Roman" w:cs="Times New Roman" w:hint="eastAsia"/>
          <w:kern w:val="21"/>
          <w:lang w:eastAsia="zh-CN"/>
        </w:rPr>
        <w:t>(</w:t>
      </w:r>
      <w:r>
        <w:rPr>
          <w:rFonts w:ascii="Times New Roman" w:eastAsia="宋体" w:hAnsi="Times New Roman" w:cs="Times New Roman" w:hint="eastAsia"/>
          <w:kern w:val="21"/>
          <w:lang w:eastAsia="zh-CN"/>
        </w:rPr>
        <w:t>见附表</w:t>
      </w:r>
      <w:r>
        <w:rPr>
          <w:rFonts w:ascii="Times New Roman" w:eastAsia="宋体" w:hAnsi="Times New Roman" w:cs="Times New Roman" w:hint="eastAsia"/>
          <w:kern w:val="21"/>
          <w:lang w:eastAsia="zh-CN"/>
        </w:rPr>
        <w:t>1)</w:t>
      </w:r>
      <w:r>
        <w:rPr>
          <w:rFonts w:ascii="Times New Roman" w:eastAsia="宋体" w:hAnsi="Times New Roman" w:cs="Times New Roman" w:hint="eastAsia"/>
          <w:kern w:val="21"/>
          <w:lang w:eastAsia="zh-CN"/>
        </w:rPr>
        <w:t>。</w:t>
      </w:r>
    </w:p>
    <w:p w14:paraId="04B74165" w14:textId="77777777" w:rsidR="00E6198C" w:rsidRDefault="00E6198C">
      <w:pPr>
        <w:rPr>
          <w:lang w:eastAsia="zh-CN"/>
        </w:rPr>
      </w:pPr>
    </w:p>
    <w:p w14:paraId="055474E5" w14:textId="77777777" w:rsidR="00E6198C" w:rsidRDefault="00E6198C">
      <w:pPr>
        <w:rPr>
          <w:lang w:eastAsia="zh-CN"/>
        </w:rPr>
      </w:pPr>
    </w:p>
    <w:p w14:paraId="14152752" w14:textId="77777777" w:rsidR="00E6198C" w:rsidRDefault="00000000">
      <w:pPr>
        <w:pStyle w:val="1"/>
        <w:rPr>
          <w:lang w:eastAsia="zh-CN"/>
        </w:rPr>
      </w:pPr>
      <w:bookmarkStart w:id="19" w:name="_Toc15189"/>
      <w:r>
        <w:rPr>
          <w:rFonts w:hint="eastAsia"/>
          <w:lang w:eastAsia="zh-CN"/>
        </w:rPr>
        <w:t>11</w:t>
      </w:r>
      <w:r>
        <w:rPr>
          <w:rFonts w:hint="eastAsia"/>
          <w:lang w:eastAsia="zh-CN"/>
        </w:rPr>
        <w:t>、其它</w:t>
      </w:r>
      <w:bookmarkEnd w:id="19"/>
    </w:p>
    <w:p w14:paraId="0A923C20"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本标书的最终解释权归招标方。</w:t>
      </w:r>
    </w:p>
    <w:p w14:paraId="2719481B"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p w14:paraId="0FEFFB4B" w14:textId="77777777" w:rsidR="00E6198C" w:rsidRDefault="00000000">
      <w:pPr>
        <w:spacing w:line="360" w:lineRule="auto"/>
        <w:outlineLvl w:val="0"/>
        <w:rPr>
          <w:rFonts w:ascii="黑体" w:eastAsia="黑体" w:hAnsi="黑体" w:cs="黑体" w:hint="eastAsia"/>
          <w:bCs/>
          <w:sz w:val="24"/>
          <w:lang w:eastAsia="zh-CN"/>
        </w:rPr>
      </w:pPr>
      <w:bookmarkStart w:id="20" w:name="_Toc28247"/>
      <w:r>
        <w:rPr>
          <w:rFonts w:ascii="黑体" w:eastAsia="黑体" w:hAnsi="黑体" w:cs="黑体" w:hint="eastAsia"/>
          <w:bCs/>
          <w:sz w:val="24"/>
          <w:lang w:eastAsia="zh-CN"/>
        </w:rPr>
        <w:t>附表1 技术差异表</w:t>
      </w:r>
      <w:bookmarkEnd w:id="20"/>
    </w:p>
    <w:p w14:paraId="04882AAA"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投标方应将所提供服务差异如实填写在下面空栏里，包括所有试验项目的试验能力差异。</w:t>
      </w:r>
    </w:p>
    <w:p w14:paraId="76D97AFF"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tbl>
      <w:tblPr>
        <w:tblW w:w="8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2"/>
        <w:gridCol w:w="1783"/>
        <w:gridCol w:w="2639"/>
        <w:gridCol w:w="2819"/>
        <w:gridCol w:w="598"/>
      </w:tblGrid>
      <w:tr w:rsidR="00E6198C" w14:paraId="6A832881" w14:textId="77777777">
        <w:tc>
          <w:tcPr>
            <w:tcW w:w="552" w:type="dxa"/>
            <w:tcBorders>
              <w:tl2br w:val="nil"/>
              <w:tr2bl w:val="nil"/>
            </w:tcBorders>
            <w:vAlign w:val="center"/>
          </w:tcPr>
          <w:p w14:paraId="10506E2B" w14:textId="77777777" w:rsidR="00E6198C" w:rsidRDefault="00000000">
            <w:pPr>
              <w:jc w:val="center"/>
            </w:pPr>
            <w:r>
              <w:rPr>
                <w:rFonts w:hint="eastAsia"/>
              </w:rPr>
              <w:t>序号</w:t>
            </w:r>
          </w:p>
        </w:tc>
        <w:tc>
          <w:tcPr>
            <w:tcW w:w="1783" w:type="dxa"/>
            <w:tcBorders>
              <w:tl2br w:val="nil"/>
              <w:tr2bl w:val="nil"/>
            </w:tcBorders>
            <w:vAlign w:val="center"/>
          </w:tcPr>
          <w:p w14:paraId="789F1FE4" w14:textId="77777777" w:rsidR="00E6198C" w:rsidRDefault="00000000">
            <w:pPr>
              <w:jc w:val="center"/>
            </w:pPr>
            <w:r>
              <w:rPr>
                <w:rFonts w:hint="eastAsia"/>
              </w:rPr>
              <w:t>条目</w:t>
            </w:r>
          </w:p>
        </w:tc>
        <w:tc>
          <w:tcPr>
            <w:tcW w:w="2639" w:type="dxa"/>
            <w:tcBorders>
              <w:tl2br w:val="nil"/>
              <w:tr2bl w:val="nil"/>
            </w:tcBorders>
            <w:vAlign w:val="center"/>
          </w:tcPr>
          <w:p w14:paraId="0B97577B" w14:textId="77777777" w:rsidR="00E6198C" w:rsidRDefault="00000000">
            <w:pPr>
              <w:jc w:val="center"/>
              <w:rPr>
                <w:lang w:eastAsia="zh-CN"/>
              </w:rPr>
            </w:pPr>
            <w:r>
              <w:rPr>
                <w:rFonts w:hint="eastAsia"/>
                <w:lang w:eastAsia="zh-CN"/>
              </w:rPr>
              <w:t>标书所要求的技术服务能力</w:t>
            </w:r>
          </w:p>
        </w:tc>
        <w:tc>
          <w:tcPr>
            <w:tcW w:w="2819" w:type="dxa"/>
            <w:tcBorders>
              <w:tl2br w:val="nil"/>
              <w:tr2bl w:val="nil"/>
            </w:tcBorders>
            <w:vAlign w:val="center"/>
          </w:tcPr>
          <w:p w14:paraId="4803C1A8" w14:textId="77777777" w:rsidR="00E6198C" w:rsidRDefault="00000000">
            <w:pPr>
              <w:jc w:val="center"/>
              <w:rPr>
                <w:lang w:eastAsia="zh-CN"/>
              </w:rPr>
            </w:pPr>
            <w:r>
              <w:rPr>
                <w:rFonts w:hint="eastAsia"/>
                <w:lang w:eastAsia="zh-CN"/>
              </w:rPr>
              <w:t>投标者所提供的技术服务能力</w:t>
            </w:r>
          </w:p>
        </w:tc>
        <w:tc>
          <w:tcPr>
            <w:tcW w:w="598" w:type="dxa"/>
            <w:tcBorders>
              <w:tl2br w:val="nil"/>
              <w:tr2bl w:val="nil"/>
            </w:tcBorders>
            <w:vAlign w:val="center"/>
          </w:tcPr>
          <w:p w14:paraId="532917CE" w14:textId="77777777" w:rsidR="00E6198C" w:rsidRDefault="00000000">
            <w:pPr>
              <w:jc w:val="center"/>
            </w:pPr>
            <w:r>
              <w:rPr>
                <w:rFonts w:hint="eastAsia"/>
              </w:rPr>
              <w:t>备注</w:t>
            </w:r>
          </w:p>
        </w:tc>
      </w:tr>
      <w:tr w:rsidR="00E6198C" w14:paraId="50062F14" w14:textId="77777777">
        <w:trPr>
          <w:trHeight w:val="454"/>
        </w:trPr>
        <w:tc>
          <w:tcPr>
            <w:tcW w:w="552" w:type="dxa"/>
            <w:tcBorders>
              <w:tl2br w:val="nil"/>
              <w:tr2bl w:val="nil"/>
            </w:tcBorders>
          </w:tcPr>
          <w:p w14:paraId="44B5C191" w14:textId="77777777" w:rsidR="00E6198C" w:rsidRDefault="00E6198C"/>
        </w:tc>
        <w:tc>
          <w:tcPr>
            <w:tcW w:w="1783" w:type="dxa"/>
            <w:tcBorders>
              <w:tl2br w:val="nil"/>
              <w:tr2bl w:val="nil"/>
            </w:tcBorders>
          </w:tcPr>
          <w:p w14:paraId="0BCFB650" w14:textId="77777777" w:rsidR="00E6198C" w:rsidRDefault="00E6198C"/>
        </w:tc>
        <w:tc>
          <w:tcPr>
            <w:tcW w:w="2639" w:type="dxa"/>
            <w:tcBorders>
              <w:tl2br w:val="nil"/>
              <w:tr2bl w:val="nil"/>
            </w:tcBorders>
          </w:tcPr>
          <w:p w14:paraId="3A91DE59" w14:textId="77777777" w:rsidR="00E6198C" w:rsidRDefault="00E6198C"/>
        </w:tc>
        <w:tc>
          <w:tcPr>
            <w:tcW w:w="2819" w:type="dxa"/>
            <w:tcBorders>
              <w:tl2br w:val="nil"/>
              <w:tr2bl w:val="nil"/>
            </w:tcBorders>
          </w:tcPr>
          <w:p w14:paraId="090BDA85" w14:textId="77777777" w:rsidR="00E6198C" w:rsidRDefault="00E6198C"/>
        </w:tc>
        <w:tc>
          <w:tcPr>
            <w:tcW w:w="598" w:type="dxa"/>
            <w:tcBorders>
              <w:tl2br w:val="nil"/>
              <w:tr2bl w:val="nil"/>
            </w:tcBorders>
          </w:tcPr>
          <w:p w14:paraId="26CAE028" w14:textId="77777777" w:rsidR="00E6198C" w:rsidRDefault="00E6198C"/>
        </w:tc>
      </w:tr>
      <w:tr w:rsidR="00E6198C" w14:paraId="6989A65E" w14:textId="77777777">
        <w:trPr>
          <w:trHeight w:val="450"/>
        </w:trPr>
        <w:tc>
          <w:tcPr>
            <w:tcW w:w="552" w:type="dxa"/>
            <w:tcBorders>
              <w:tl2br w:val="nil"/>
              <w:tr2bl w:val="nil"/>
            </w:tcBorders>
          </w:tcPr>
          <w:p w14:paraId="1848F639" w14:textId="77777777" w:rsidR="00E6198C" w:rsidRDefault="00E6198C"/>
        </w:tc>
        <w:tc>
          <w:tcPr>
            <w:tcW w:w="1783" w:type="dxa"/>
            <w:tcBorders>
              <w:tl2br w:val="nil"/>
              <w:tr2bl w:val="nil"/>
            </w:tcBorders>
          </w:tcPr>
          <w:p w14:paraId="421AA806" w14:textId="77777777" w:rsidR="00E6198C" w:rsidRDefault="00E6198C"/>
        </w:tc>
        <w:tc>
          <w:tcPr>
            <w:tcW w:w="2639" w:type="dxa"/>
            <w:tcBorders>
              <w:tl2br w:val="nil"/>
              <w:tr2bl w:val="nil"/>
            </w:tcBorders>
          </w:tcPr>
          <w:p w14:paraId="13ACB451" w14:textId="77777777" w:rsidR="00E6198C" w:rsidRDefault="00E6198C"/>
        </w:tc>
        <w:tc>
          <w:tcPr>
            <w:tcW w:w="2819" w:type="dxa"/>
            <w:tcBorders>
              <w:tl2br w:val="nil"/>
              <w:tr2bl w:val="nil"/>
            </w:tcBorders>
          </w:tcPr>
          <w:p w14:paraId="638E3B80" w14:textId="77777777" w:rsidR="00E6198C" w:rsidRDefault="00E6198C"/>
        </w:tc>
        <w:tc>
          <w:tcPr>
            <w:tcW w:w="598" w:type="dxa"/>
            <w:tcBorders>
              <w:tl2br w:val="nil"/>
              <w:tr2bl w:val="nil"/>
            </w:tcBorders>
          </w:tcPr>
          <w:p w14:paraId="628D808E" w14:textId="77777777" w:rsidR="00E6198C" w:rsidRDefault="00E6198C"/>
        </w:tc>
      </w:tr>
      <w:tr w:rsidR="00E6198C" w14:paraId="4269C608" w14:textId="77777777">
        <w:trPr>
          <w:trHeight w:val="420"/>
        </w:trPr>
        <w:tc>
          <w:tcPr>
            <w:tcW w:w="552" w:type="dxa"/>
            <w:tcBorders>
              <w:tl2br w:val="nil"/>
              <w:tr2bl w:val="nil"/>
            </w:tcBorders>
          </w:tcPr>
          <w:p w14:paraId="60C05BBB" w14:textId="77777777" w:rsidR="00E6198C" w:rsidRDefault="00E6198C"/>
        </w:tc>
        <w:tc>
          <w:tcPr>
            <w:tcW w:w="1783" w:type="dxa"/>
            <w:tcBorders>
              <w:tl2br w:val="nil"/>
              <w:tr2bl w:val="nil"/>
            </w:tcBorders>
          </w:tcPr>
          <w:p w14:paraId="4E8C113D" w14:textId="77777777" w:rsidR="00E6198C" w:rsidRDefault="00E6198C"/>
        </w:tc>
        <w:tc>
          <w:tcPr>
            <w:tcW w:w="2639" w:type="dxa"/>
            <w:tcBorders>
              <w:tl2br w:val="nil"/>
              <w:tr2bl w:val="nil"/>
            </w:tcBorders>
          </w:tcPr>
          <w:p w14:paraId="6E7E381C" w14:textId="77777777" w:rsidR="00E6198C" w:rsidRDefault="00E6198C"/>
        </w:tc>
        <w:tc>
          <w:tcPr>
            <w:tcW w:w="2819" w:type="dxa"/>
            <w:tcBorders>
              <w:tl2br w:val="nil"/>
              <w:tr2bl w:val="nil"/>
            </w:tcBorders>
          </w:tcPr>
          <w:p w14:paraId="7B3B7A09" w14:textId="77777777" w:rsidR="00E6198C" w:rsidRDefault="00E6198C"/>
        </w:tc>
        <w:tc>
          <w:tcPr>
            <w:tcW w:w="598" w:type="dxa"/>
            <w:tcBorders>
              <w:tl2br w:val="nil"/>
              <w:tr2bl w:val="nil"/>
            </w:tcBorders>
          </w:tcPr>
          <w:p w14:paraId="33C5B2D1" w14:textId="77777777" w:rsidR="00E6198C" w:rsidRDefault="00E6198C"/>
        </w:tc>
      </w:tr>
      <w:tr w:rsidR="00E6198C" w14:paraId="5F3C21FD" w14:textId="77777777">
        <w:trPr>
          <w:trHeight w:val="435"/>
        </w:trPr>
        <w:tc>
          <w:tcPr>
            <w:tcW w:w="552" w:type="dxa"/>
            <w:tcBorders>
              <w:tl2br w:val="nil"/>
              <w:tr2bl w:val="nil"/>
            </w:tcBorders>
          </w:tcPr>
          <w:p w14:paraId="6EDEED08" w14:textId="77777777" w:rsidR="00E6198C" w:rsidRDefault="00E6198C"/>
        </w:tc>
        <w:tc>
          <w:tcPr>
            <w:tcW w:w="1783" w:type="dxa"/>
            <w:tcBorders>
              <w:tl2br w:val="nil"/>
              <w:tr2bl w:val="nil"/>
            </w:tcBorders>
          </w:tcPr>
          <w:p w14:paraId="79383AB9" w14:textId="77777777" w:rsidR="00E6198C" w:rsidRDefault="00E6198C"/>
        </w:tc>
        <w:tc>
          <w:tcPr>
            <w:tcW w:w="2639" w:type="dxa"/>
            <w:tcBorders>
              <w:tl2br w:val="nil"/>
              <w:tr2bl w:val="nil"/>
            </w:tcBorders>
          </w:tcPr>
          <w:p w14:paraId="7D31BDEB" w14:textId="77777777" w:rsidR="00E6198C" w:rsidRDefault="00E6198C"/>
        </w:tc>
        <w:tc>
          <w:tcPr>
            <w:tcW w:w="2819" w:type="dxa"/>
            <w:tcBorders>
              <w:tl2br w:val="nil"/>
              <w:tr2bl w:val="nil"/>
            </w:tcBorders>
          </w:tcPr>
          <w:p w14:paraId="784FE42B" w14:textId="77777777" w:rsidR="00E6198C" w:rsidRDefault="00E6198C"/>
        </w:tc>
        <w:tc>
          <w:tcPr>
            <w:tcW w:w="598" w:type="dxa"/>
            <w:tcBorders>
              <w:tl2br w:val="nil"/>
              <w:tr2bl w:val="nil"/>
            </w:tcBorders>
          </w:tcPr>
          <w:p w14:paraId="2BF132F1" w14:textId="77777777" w:rsidR="00E6198C" w:rsidRDefault="00E6198C"/>
        </w:tc>
      </w:tr>
    </w:tbl>
    <w:p w14:paraId="20F0C9F8"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sectPr w:rsidR="00E6198C">
      <w:pgSz w:w="11910" w:h="16850"/>
      <w:pgMar w:top="1440" w:right="1800" w:bottom="1440" w:left="1800" w:header="0" w:footer="13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0BCA7C" w14:textId="77777777" w:rsidR="00176055" w:rsidRDefault="00176055">
      <w:r>
        <w:separator/>
      </w:r>
    </w:p>
  </w:endnote>
  <w:endnote w:type="continuationSeparator" w:id="0">
    <w:p w14:paraId="745C0C11" w14:textId="77777777" w:rsidR="00176055" w:rsidRDefault="00176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244D9D" w14:textId="77777777" w:rsidR="00E6198C" w:rsidRDefault="00E6198C">
    <w:pPr>
      <w:spacing w:line="210" w:lineRule="auto"/>
      <w:ind w:left="3453"/>
      <w:rPr>
        <w:rFonts w:ascii="宋体" w:eastAsia="宋体" w:hAnsi="宋体" w:cs="宋体"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0FCBC3" w14:textId="77777777" w:rsidR="00E6198C" w:rsidRDefault="00E6198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4A01C" w14:textId="77777777" w:rsidR="00E6198C" w:rsidRDefault="00000000">
    <w:pPr>
      <w:spacing w:line="210" w:lineRule="auto"/>
      <w:ind w:left="3453"/>
      <w:rPr>
        <w:rFonts w:ascii="宋体" w:eastAsia="宋体" w:hAnsi="宋体" w:cs="宋体" w:hint="eastAsia"/>
      </w:rPr>
    </w:pPr>
    <w:r>
      <w:rPr>
        <w:noProof/>
      </w:rPr>
      <mc:AlternateContent>
        <mc:Choice Requires="wps">
          <w:drawing>
            <wp:anchor distT="0" distB="0" distL="114300" distR="114300" simplePos="0" relativeHeight="251663360" behindDoc="0" locked="0" layoutInCell="1" allowOverlap="1" wp14:anchorId="32152508" wp14:editId="703A658A">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D36737" w14:textId="77777777" w:rsidR="00E6198C" w:rsidRDefault="00000000">
                          <w:pPr>
                            <w:pStyle w:val="a5"/>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Pr>
                              <w:rFonts w:eastAsia="宋体" w:hint="eastAsia"/>
                              <w:lang w:eastAsia="zh-CN"/>
                            </w:rPr>
                            <w:t>3</w:t>
                          </w:r>
                          <w:r>
                            <w:rPr>
                              <w:rFonts w:eastAsia="宋体" w:hint="eastAsia"/>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2152508" id="_x0000_t202" coordsize="21600,21600" o:spt="202" path="m,l,21600r21600,l21600,xe">
              <v:stroke joinstyle="miter"/>
              <v:path gradientshapeok="t" o:connecttype="rect"/>
            </v:shapetype>
            <v:shape id="文本框 10" o:spid="_x0000_s1027"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8D36737" w14:textId="77777777" w:rsidR="00E6198C" w:rsidRDefault="00000000">
                    <w:pPr>
                      <w:pStyle w:val="a5"/>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Pr>
                        <w:rFonts w:eastAsia="宋体" w:hint="eastAsia"/>
                        <w:lang w:eastAsia="zh-CN"/>
                      </w:rPr>
                      <w:t>3</w:t>
                    </w:r>
                    <w:r>
                      <w:rPr>
                        <w:rFonts w:eastAsia="宋体" w:hint="eastAsia"/>
                        <w:lang w:eastAsia="zh-CN"/>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8CDB3" w14:textId="77777777" w:rsidR="00E6198C" w:rsidRDefault="00000000">
    <w:pPr>
      <w:pStyle w:val="a5"/>
    </w:pPr>
    <w:r>
      <w:rPr>
        <w:noProof/>
      </w:rPr>
      <mc:AlternateContent>
        <mc:Choice Requires="wps">
          <w:drawing>
            <wp:anchor distT="0" distB="0" distL="114300" distR="114300" simplePos="0" relativeHeight="251662336" behindDoc="0" locked="0" layoutInCell="1" allowOverlap="1" wp14:anchorId="0B5663D6" wp14:editId="0C40B03C">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32D126" w14:textId="77777777" w:rsidR="00E6198C" w:rsidRDefault="00000000">
                          <w:pPr>
                            <w:pStyle w:val="a5"/>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Pr>
                              <w:rFonts w:eastAsia="宋体" w:hint="eastAsia"/>
                              <w:lang w:eastAsia="zh-CN"/>
                            </w:rPr>
                            <w:t>3</w:t>
                          </w:r>
                          <w:r>
                            <w:rPr>
                              <w:rFonts w:eastAsia="宋体" w:hint="eastAsia"/>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B5663D6" id="_x0000_t202" coordsize="21600,21600" o:spt="202" path="m,l,21600r21600,l21600,xe">
              <v:stroke joinstyle="miter"/>
              <v:path gradientshapeok="t" o:connecttype="rect"/>
            </v:shapetype>
            <v:shape id="文本框 8" o:spid="_x0000_s1028"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7332D126" w14:textId="77777777" w:rsidR="00E6198C" w:rsidRDefault="00000000">
                    <w:pPr>
                      <w:pStyle w:val="a5"/>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Pr>
                        <w:rFonts w:eastAsia="宋体" w:hint="eastAsia"/>
                        <w:lang w:eastAsia="zh-CN"/>
                      </w:rPr>
                      <w:t>3</w:t>
                    </w:r>
                    <w:r>
                      <w:rPr>
                        <w:rFonts w:eastAsia="宋体" w:hint="eastAsia"/>
                        <w:lang w:eastAsia="zh-CN"/>
                      </w:rPr>
                      <w:fldChar w:fldCharType="end"/>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28B596B6" wp14:editId="59637E56">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8597ED" w14:textId="77777777" w:rsidR="00E6198C" w:rsidRDefault="00000000">
                          <w:pPr>
                            <w:pStyle w:val="a5"/>
                          </w:pPr>
                          <w:r>
                            <w:t xml:space="preserve">第 </w:t>
                          </w:r>
                          <w:r>
                            <w:rPr>
                              <w:rFonts w:eastAsia="宋体" w:hint="eastAsia"/>
                              <w:lang w:eastAsia="zh-CN"/>
                            </w:rPr>
                            <w:t>3</w:t>
                          </w:r>
                          <w:r>
                            <w:t xml:space="preserve"> 页 共 </w:t>
                          </w:r>
                          <w:fldSimple w:instr=" NUMPAGES  \* MERGEFORMAT ">
                            <w:r>
                              <w:t>9</w:t>
                            </w:r>
                          </w:fldSimple>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w14:anchorId="28B596B6" id="文本框 5" o:spid="_x0000_s1029"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1B8597ED" w14:textId="77777777" w:rsidR="00E6198C" w:rsidRDefault="00000000">
                    <w:pPr>
                      <w:pStyle w:val="a5"/>
                    </w:pPr>
                    <w:r>
                      <w:t xml:space="preserve">第 </w:t>
                    </w:r>
                    <w:r>
                      <w:rPr>
                        <w:rFonts w:eastAsia="宋体" w:hint="eastAsia"/>
                        <w:lang w:eastAsia="zh-CN"/>
                      </w:rPr>
                      <w:t>3</w:t>
                    </w:r>
                    <w:r>
                      <w:t xml:space="preserve"> 页 共 </w:t>
                    </w:r>
                    <w:fldSimple w:instr=" NUMPAGES  \* MERGEFORMAT ">
                      <w:r>
                        <w:t>9</w:t>
                      </w:r>
                    </w:fldSimple>
                    <w:r>
                      <w:t xml:space="preserve"> 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BB7513" w14:textId="77777777" w:rsidR="00176055" w:rsidRDefault="00176055">
      <w:r>
        <w:separator/>
      </w:r>
    </w:p>
  </w:footnote>
  <w:footnote w:type="continuationSeparator" w:id="0">
    <w:p w14:paraId="0DA1B1B3" w14:textId="77777777" w:rsidR="00176055" w:rsidRDefault="001760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CA7ACC" w14:textId="77777777" w:rsidR="00E6198C" w:rsidRDefault="00E6198C">
    <w:pPr>
      <w:pStyle w:val="a4"/>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A6CB85"/>
    <w:multiLevelType w:val="multilevel"/>
    <w:tmpl w:val="48A6CB85"/>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16cid:durableId="55513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isplayBackgroundShape/>
  <w:bordersDoNotSurroundHeader/>
  <w:bordersDoNotSurroundFooter/>
  <w:defaultTabStop w:val="4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GUxNWRjZmFiYWVmZTM2ODI0NjUyZjQ5NTllNWUyNmUifQ=="/>
  </w:docVars>
  <w:rsids>
    <w:rsidRoot w:val="0057600A"/>
    <w:rsid w:val="00001E16"/>
    <w:rsid w:val="00023CD5"/>
    <w:rsid w:val="00090F24"/>
    <w:rsid w:val="001745E8"/>
    <w:rsid w:val="00176055"/>
    <w:rsid w:val="00194158"/>
    <w:rsid w:val="001E511E"/>
    <w:rsid w:val="0022726F"/>
    <w:rsid w:val="002612DE"/>
    <w:rsid w:val="00282180"/>
    <w:rsid w:val="00285A30"/>
    <w:rsid w:val="002A473B"/>
    <w:rsid w:val="002B711B"/>
    <w:rsid w:val="002F3AAF"/>
    <w:rsid w:val="0031006E"/>
    <w:rsid w:val="00322CA9"/>
    <w:rsid w:val="00375B1E"/>
    <w:rsid w:val="00433278"/>
    <w:rsid w:val="00435C6C"/>
    <w:rsid w:val="00443002"/>
    <w:rsid w:val="004C1141"/>
    <w:rsid w:val="005333BE"/>
    <w:rsid w:val="005522AF"/>
    <w:rsid w:val="0057600A"/>
    <w:rsid w:val="00576ADA"/>
    <w:rsid w:val="0058703D"/>
    <w:rsid w:val="005A1DF5"/>
    <w:rsid w:val="005D2BAE"/>
    <w:rsid w:val="00604CFF"/>
    <w:rsid w:val="00606262"/>
    <w:rsid w:val="00647EB3"/>
    <w:rsid w:val="006C7BB9"/>
    <w:rsid w:val="0071164B"/>
    <w:rsid w:val="007C10E0"/>
    <w:rsid w:val="007E2EBF"/>
    <w:rsid w:val="007E6585"/>
    <w:rsid w:val="007F2713"/>
    <w:rsid w:val="00827078"/>
    <w:rsid w:val="008613CC"/>
    <w:rsid w:val="008C1317"/>
    <w:rsid w:val="009209F5"/>
    <w:rsid w:val="00921A2F"/>
    <w:rsid w:val="00924A67"/>
    <w:rsid w:val="00946A3A"/>
    <w:rsid w:val="00952492"/>
    <w:rsid w:val="00962637"/>
    <w:rsid w:val="00963B65"/>
    <w:rsid w:val="009914CA"/>
    <w:rsid w:val="009954DD"/>
    <w:rsid w:val="009F14B5"/>
    <w:rsid w:val="009F1CA2"/>
    <w:rsid w:val="00A21025"/>
    <w:rsid w:val="00A24447"/>
    <w:rsid w:val="00A333BF"/>
    <w:rsid w:val="00A43F7A"/>
    <w:rsid w:val="00A60DA5"/>
    <w:rsid w:val="00A91A71"/>
    <w:rsid w:val="00B468E7"/>
    <w:rsid w:val="00B61BA8"/>
    <w:rsid w:val="00BA05D6"/>
    <w:rsid w:val="00BD3650"/>
    <w:rsid w:val="00BE12B3"/>
    <w:rsid w:val="00BE2004"/>
    <w:rsid w:val="00BE6CB7"/>
    <w:rsid w:val="00BF483D"/>
    <w:rsid w:val="00C5457F"/>
    <w:rsid w:val="00C65E33"/>
    <w:rsid w:val="00C95DFE"/>
    <w:rsid w:val="00CE3098"/>
    <w:rsid w:val="00D2721E"/>
    <w:rsid w:val="00D4001F"/>
    <w:rsid w:val="00E6198C"/>
    <w:rsid w:val="00E6653E"/>
    <w:rsid w:val="00EC3084"/>
    <w:rsid w:val="00EE45A3"/>
    <w:rsid w:val="00EF1D24"/>
    <w:rsid w:val="00FE09FA"/>
    <w:rsid w:val="03334053"/>
    <w:rsid w:val="066D5311"/>
    <w:rsid w:val="06C578AE"/>
    <w:rsid w:val="07AD44D0"/>
    <w:rsid w:val="0ACC6AD4"/>
    <w:rsid w:val="0E0F17E1"/>
    <w:rsid w:val="0ECC4CAD"/>
    <w:rsid w:val="128C448C"/>
    <w:rsid w:val="13E141D1"/>
    <w:rsid w:val="152710A8"/>
    <w:rsid w:val="18BD6DAF"/>
    <w:rsid w:val="1F0E047B"/>
    <w:rsid w:val="25C85593"/>
    <w:rsid w:val="265B24AB"/>
    <w:rsid w:val="26FB161E"/>
    <w:rsid w:val="294011EC"/>
    <w:rsid w:val="2D6F4244"/>
    <w:rsid w:val="31226AD3"/>
    <w:rsid w:val="370205F8"/>
    <w:rsid w:val="3806447F"/>
    <w:rsid w:val="3A1853F9"/>
    <w:rsid w:val="3A4C3185"/>
    <w:rsid w:val="3FD4579C"/>
    <w:rsid w:val="432B5BA6"/>
    <w:rsid w:val="49E83928"/>
    <w:rsid w:val="4A041AF8"/>
    <w:rsid w:val="4A3B6098"/>
    <w:rsid w:val="4D900E39"/>
    <w:rsid w:val="557D4997"/>
    <w:rsid w:val="5615762C"/>
    <w:rsid w:val="568E65D6"/>
    <w:rsid w:val="58803386"/>
    <w:rsid w:val="59E0323A"/>
    <w:rsid w:val="5B791ADF"/>
    <w:rsid w:val="5B8D108C"/>
    <w:rsid w:val="5BA710D6"/>
    <w:rsid w:val="61366906"/>
    <w:rsid w:val="62310410"/>
    <w:rsid w:val="63ED08F6"/>
    <w:rsid w:val="72F31E63"/>
    <w:rsid w:val="73AA47CC"/>
    <w:rsid w:val="73CB6AAE"/>
    <w:rsid w:val="76B11F15"/>
    <w:rsid w:val="79AC10E3"/>
    <w:rsid w:val="7C475ADD"/>
    <w:rsid w:val="7E8166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2455E7F"/>
  <w15:docId w15:val="{8F73041E-4A40-4624-9A38-9FEB14587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paragraph" w:styleId="1">
    <w:name w:val="heading 1"/>
    <w:basedOn w:val="a"/>
    <w:next w:val="a"/>
    <w:qFormat/>
    <w:pPr>
      <w:keepNext/>
      <w:keepLines/>
      <w:spacing w:line="360" w:lineRule="auto"/>
      <w:outlineLvl w:val="0"/>
    </w:pPr>
    <w:rPr>
      <w:rFonts w:ascii="Times New Roman" w:eastAsia="宋体" w:hAnsi="Times New Roman" w:cs="Times New Roman"/>
      <w:b/>
      <w:kern w:val="44"/>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style>
  <w:style w:type="paragraph" w:styleId="a4">
    <w:name w:val="Body Text"/>
    <w:basedOn w:val="a"/>
    <w:qFormat/>
  </w:style>
  <w:style w:type="paragraph" w:styleId="a5">
    <w:name w:val="footer"/>
    <w:basedOn w:val="a"/>
    <w:qFormat/>
    <w:pPr>
      <w:tabs>
        <w:tab w:val="center" w:pos="4153"/>
        <w:tab w:val="right" w:pos="8306"/>
      </w:tabs>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宋体" w:eastAsia="宋体" w:hAnsi="宋体" w:cs="宋体"/>
      <w:sz w:val="20"/>
      <w:szCs w:val="20"/>
    </w:rPr>
  </w:style>
  <w:style w:type="paragraph" w:customStyle="1" w:styleId="WPSOffice1">
    <w:name w:val="WPSOffice手动目录 1"/>
    <w:qFormat/>
  </w:style>
  <w:style w:type="paragraph" w:styleId="TOC1">
    <w:name w:val="toc 1"/>
    <w:basedOn w:val="a"/>
    <w:next w:val="a"/>
    <w:autoRedefine/>
    <w:uiPriority w:val="39"/>
    <w:rsid w:val="00BA05D6"/>
  </w:style>
  <w:style w:type="character" w:styleId="a8">
    <w:name w:val="Hyperlink"/>
    <w:basedOn w:val="a0"/>
    <w:uiPriority w:val="99"/>
    <w:unhideWhenUsed/>
    <w:rsid w:val="00BA05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9</Pages>
  <Words>767</Words>
  <Characters>4376</Characters>
  <Application>Microsoft Office Word</Application>
  <DocSecurity>0</DocSecurity>
  <Lines>36</Lines>
  <Paragraphs>10</Paragraphs>
  <ScaleCrop>false</ScaleCrop>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亮 汪</cp:lastModifiedBy>
  <cp:revision>59</cp:revision>
  <cp:lastPrinted>2024-04-02T12:13:00Z</cp:lastPrinted>
  <dcterms:created xsi:type="dcterms:W3CDTF">2024-02-21T02:20:00Z</dcterms:created>
  <dcterms:modified xsi:type="dcterms:W3CDTF">2024-07-25T12:51:00Z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2023-12-20T22:04:03Z</vt:filetime>
  </property>
  <property fmtid="{D5CDD505-2E9C-101B-9397-08002B2CF9AE}" pid="4" name="UsrData">
    <vt:lpwstr>6582f44d72a3fa001fda23b7wl</vt:lpwstr>
  </property>
  <property fmtid="{D5CDD505-2E9C-101B-9397-08002B2CF9AE}" pid="5" name="KSOProductBuildVer">
    <vt:lpwstr>2052-11.8.2.12085</vt:lpwstr>
  </property>
  <property fmtid="{D5CDD505-2E9C-101B-9397-08002B2CF9AE}" pid="6" name="ICV">
    <vt:lpwstr>739A5EB5DA5C46168087DD0501C5BC90_13</vt:lpwstr>
  </property>
</Properties>
</file>