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海南电网有限责任公司东方供电局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9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0"/>
        <w:gridCol w:w="2244"/>
        <w:gridCol w:w="1131"/>
        <w:gridCol w:w="1050"/>
        <w:gridCol w:w="993"/>
        <w:gridCol w:w="12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2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下浮系数</w:t>
            </w:r>
          </w:p>
        </w:tc>
        <w:tc>
          <w:tcPr>
            <w:tcW w:w="1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1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2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市场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营销部高压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专变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客户档案整理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lang w:val="en-US" w:eastAsia="zh-CN" w:bidi="ar"/>
              </w:rPr>
              <w:t>1100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份</w:t>
            </w:r>
          </w:p>
        </w:tc>
        <w:tc>
          <w:tcPr>
            <w:tcW w:w="9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2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黑体" w:hAnsi="黑体" w:eastAsia="黑体" w:cs="黑体"/>
                <w:color w:val="auto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96112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34F6D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9A1C2C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5D4EE7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8475B6"/>
    <w:rsid w:val="681670D5"/>
    <w:rsid w:val="682942F3"/>
    <w:rsid w:val="6843121A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544993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431FDE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何明捷</cp:lastModifiedBy>
  <dcterms:modified xsi:type="dcterms:W3CDTF">2024-07-05T02:18:54Z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62202C0A926B4BE6B22B2021AF1B6742</vt:lpwstr>
  </property>
</Properties>
</file>