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10"/>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4" w:type="first"/>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68390" cy="120586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）技术要求文件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4.95pt;width:485.7pt;mso-position-horizontal-relative:margin;z-index:251662336;mso-width-relative:page;mso-height-relative:page;" filled="f" stroked="f" coordsize="21600,21600" o:gfxdata="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h+LWt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）技术要求文件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1"/>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none"/>
          <w:u w:val="single"/>
          <w:lang w:val="zh-CN"/>
        </w:rPr>
      </w:pPr>
      <w:r>
        <w:rPr>
          <w:rFonts w:hint="eastAsia" w:ascii="黑体" w:hAnsi="黑体" w:eastAsia="黑体" w:cs="宋体"/>
          <w:b/>
          <w:color w:val="auto"/>
          <w:sz w:val="36"/>
          <w:szCs w:val="36"/>
          <w:highlight w:val="none"/>
          <w:u w:val="single"/>
          <w:lang w:val="zh-CN"/>
        </w:rPr>
        <w:t>超高压输电公司昆明局2024年楚雄站、普洱站边坡及站内沉降观测零星采购项目（XZTZ）</w:t>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近期广东梅大高速塌方事件，造成多人受伤及死亡。昆明局楚雄站、普洱站皆存在边坡，楚雄站最近一次测量是2010年，距今已隔14年；普洱站2023年发生过地震，存在墙体开裂的情况。为确保站内不发生塌方等类似事故事件，需对楚雄站、普洱站边坡及站内地基建构筑物进行沉降观测，对塌方隐患进行排查。</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2.1实施内容：对楚雄站、普洱站边坡及站内（共339个点位）提供2次沉降观测服务</w:t>
      </w:r>
      <w:r>
        <w:rPr>
          <w:rFonts w:hint="eastAsia" w:ascii="宋体" w:hAnsi="宋体" w:cs="宋体"/>
          <w:color w:val="auto"/>
          <w:sz w:val="28"/>
          <w:szCs w:val="28"/>
          <w:highlight w:val="none"/>
          <w:lang w:val="en-US" w:eastAsia="zh-CN"/>
        </w:rPr>
        <w:t>,并分别对楚雄站、普洱站出具正式的</w:t>
      </w:r>
      <w:bookmarkStart w:id="3" w:name="_GoBack"/>
      <w:bookmarkEnd w:id="3"/>
      <w:r>
        <w:rPr>
          <w:rFonts w:hint="eastAsia" w:ascii="宋体" w:hAnsi="宋体" w:cs="宋体"/>
          <w:color w:val="auto"/>
          <w:sz w:val="28"/>
          <w:szCs w:val="28"/>
          <w:highlight w:val="none"/>
          <w:lang w:val="en-US" w:eastAsia="zh-CN"/>
        </w:rPr>
        <w:t>沉降观测结论报告</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2.2服务期限：</w:t>
      </w:r>
      <w:r>
        <w:rPr>
          <w:rFonts w:hint="eastAsia" w:ascii="宋体" w:hAnsi="宋体" w:cs="宋体"/>
          <w:color w:val="auto"/>
          <w:sz w:val="28"/>
          <w:szCs w:val="28"/>
          <w:highlight w:val="none"/>
          <w:u w:val="single"/>
          <w:lang w:val="en-US" w:eastAsia="zh-CN"/>
        </w:rPr>
        <w:t>2024</w:t>
      </w:r>
      <w:r>
        <w:rPr>
          <w:rFonts w:hint="eastAsia" w:ascii="宋体" w:hAnsi="宋体" w:eastAsia="宋体" w:cs="宋体"/>
          <w:b w:val="0"/>
          <w:bCs/>
          <w:color w:val="auto"/>
          <w:sz w:val="28"/>
          <w:szCs w:val="28"/>
          <w:highlight w:val="none"/>
          <w:u w:val="single"/>
          <w:lang w:val="en-US" w:eastAsia="zh-CN"/>
        </w:rPr>
        <w:t>年</w:t>
      </w:r>
      <w:r>
        <w:rPr>
          <w:rFonts w:hint="eastAsia" w:ascii="宋体" w:hAnsi="宋体" w:cs="宋体"/>
          <w:b w:val="0"/>
          <w:bCs/>
          <w:color w:val="auto"/>
          <w:sz w:val="28"/>
          <w:szCs w:val="28"/>
          <w:highlight w:val="none"/>
          <w:u w:val="single"/>
          <w:lang w:val="en-US" w:eastAsia="zh-CN"/>
        </w:rPr>
        <w:t>08</w:t>
      </w:r>
      <w:r>
        <w:rPr>
          <w:rFonts w:hint="eastAsia" w:ascii="宋体" w:hAnsi="宋体" w:eastAsia="宋体" w:cs="宋体"/>
          <w:b w:val="0"/>
          <w:bCs/>
          <w:color w:val="auto"/>
          <w:sz w:val="28"/>
          <w:szCs w:val="28"/>
          <w:highlight w:val="none"/>
          <w:u w:val="single"/>
          <w:lang w:val="en-US" w:eastAsia="zh-CN"/>
        </w:rPr>
        <w:t>月</w:t>
      </w:r>
      <w:r>
        <w:rPr>
          <w:rFonts w:hint="eastAsia" w:ascii="宋体" w:hAnsi="宋体" w:cs="宋体"/>
          <w:b w:val="0"/>
          <w:bCs/>
          <w:color w:val="auto"/>
          <w:sz w:val="28"/>
          <w:szCs w:val="28"/>
          <w:highlight w:val="none"/>
          <w:u w:val="single"/>
          <w:lang w:val="en-US" w:eastAsia="zh-CN"/>
        </w:rPr>
        <w:t>15</w:t>
      </w:r>
      <w:r>
        <w:rPr>
          <w:rFonts w:hint="eastAsia" w:ascii="宋体" w:hAnsi="宋体" w:eastAsia="宋体" w:cs="宋体"/>
          <w:b w:val="0"/>
          <w:bCs/>
          <w:color w:val="auto"/>
          <w:sz w:val="28"/>
          <w:szCs w:val="28"/>
          <w:highlight w:val="none"/>
          <w:u w:val="single"/>
          <w:lang w:val="en-US" w:eastAsia="zh-CN"/>
        </w:rPr>
        <w:t>日</w:t>
      </w:r>
      <w:r>
        <w:rPr>
          <w:rFonts w:hint="eastAsia" w:ascii="宋体" w:hAnsi="宋体" w:cs="宋体"/>
          <w:b w:val="0"/>
          <w:bCs/>
          <w:color w:val="auto"/>
          <w:sz w:val="28"/>
          <w:szCs w:val="28"/>
          <w:highlight w:val="none"/>
          <w:u w:val="single"/>
          <w:lang w:val="en-US" w:eastAsia="zh-CN"/>
        </w:rPr>
        <w:t>至2025</w:t>
      </w:r>
      <w:r>
        <w:rPr>
          <w:rFonts w:hint="eastAsia" w:ascii="宋体" w:hAnsi="宋体" w:eastAsia="宋体" w:cs="宋体"/>
          <w:b w:val="0"/>
          <w:bCs/>
          <w:color w:val="auto"/>
          <w:sz w:val="28"/>
          <w:szCs w:val="28"/>
          <w:highlight w:val="none"/>
          <w:u w:val="single"/>
          <w:lang w:val="en-US" w:eastAsia="zh-CN"/>
        </w:rPr>
        <w:t>年</w:t>
      </w:r>
      <w:r>
        <w:rPr>
          <w:rFonts w:hint="eastAsia" w:ascii="宋体" w:hAnsi="宋体" w:cs="宋体"/>
          <w:b w:val="0"/>
          <w:bCs/>
          <w:color w:val="auto"/>
          <w:sz w:val="28"/>
          <w:szCs w:val="28"/>
          <w:highlight w:val="none"/>
          <w:u w:val="single"/>
          <w:lang w:val="en-US" w:eastAsia="zh-CN"/>
        </w:rPr>
        <w:t>02</w:t>
      </w:r>
      <w:r>
        <w:rPr>
          <w:rFonts w:hint="eastAsia" w:ascii="宋体" w:hAnsi="宋体" w:eastAsia="宋体" w:cs="宋体"/>
          <w:b w:val="0"/>
          <w:bCs/>
          <w:color w:val="auto"/>
          <w:sz w:val="28"/>
          <w:szCs w:val="28"/>
          <w:highlight w:val="none"/>
          <w:u w:val="single"/>
          <w:lang w:val="en-US" w:eastAsia="zh-CN"/>
        </w:rPr>
        <w:t>月</w:t>
      </w:r>
      <w:r>
        <w:rPr>
          <w:rFonts w:hint="eastAsia" w:ascii="宋体" w:hAnsi="宋体" w:cs="宋体"/>
          <w:b w:val="0"/>
          <w:bCs/>
          <w:color w:val="auto"/>
          <w:sz w:val="28"/>
          <w:szCs w:val="28"/>
          <w:highlight w:val="none"/>
          <w:u w:val="single"/>
          <w:lang w:val="en-US" w:eastAsia="zh-CN"/>
        </w:rPr>
        <w:t>15</w:t>
      </w:r>
      <w:r>
        <w:rPr>
          <w:rFonts w:hint="eastAsia" w:ascii="宋体" w:hAnsi="宋体" w:eastAsia="宋体" w:cs="宋体"/>
          <w:b w:val="0"/>
          <w:bCs/>
          <w:color w:val="auto"/>
          <w:sz w:val="28"/>
          <w:szCs w:val="28"/>
          <w:highlight w:val="none"/>
          <w:u w:val="single"/>
          <w:lang w:val="en-US" w:eastAsia="zh-CN"/>
        </w:rPr>
        <w:t>日</w:t>
      </w:r>
      <w:r>
        <w:rPr>
          <w:rFonts w:hint="eastAsia" w:ascii="宋体" w:hAnsi="宋体" w:eastAsia="宋体" w:cs="宋体"/>
          <w:color w:val="auto"/>
          <w:sz w:val="28"/>
          <w:szCs w:val="28"/>
          <w:highlight w:val="none"/>
          <w:lang w:val="en-US" w:eastAsia="zh-CN"/>
        </w:rPr>
        <w:t>，若定标时间晚于起始时间，服务期限顺延</w:t>
      </w:r>
      <w:r>
        <w:rPr>
          <w:rFonts w:hint="eastAsia" w:ascii="宋体" w:hAnsi="宋体" w:cs="宋体"/>
          <w:color w:val="auto"/>
          <w:sz w:val="28"/>
          <w:szCs w:val="28"/>
          <w:highlight w:val="none"/>
          <w:lang w:val="en-US" w:eastAsia="zh-CN"/>
        </w:rPr>
        <w:t>，</w:t>
      </w:r>
      <w:r>
        <w:rPr>
          <w:rFonts w:hint="eastAsia" w:ascii="宋体" w:hAnsi="宋体" w:cs="宋体"/>
          <w:b w:val="0"/>
          <w:bCs/>
          <w:color w:val="auto"/>
          <w:sz w:val="28"/>
          <w:szCs w:val="28"/>
          <w:highlight w:val="none"/>
          <w:u w:val="single"/>
          <w:lang w:val="en-US" w:eastAsia="zh-CN"/>
        </w:rPr>
        <w:t>以双方函件为准</w:t>
      </w:r>
      <w:r>
        <w:rPr>
          <w:rFonts w:hint="eastAsia" w:ascii="宋体" w:hAnsi="宋体" w:eastAsia="宋体" w:cs="宋体"/>
          <w:b w:val="0"/>
          <w:bCs/>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2.3项目服务地点：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云南省普洱市思茅区龙潭乡±800kV普洱换流站以及云南省楚雄彝族自治州禄丰市和平镇三湾村±800kV楚雄换流站  </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 xml:space="preserve">2.4其他要求：  </w:t>
      </w:r>
      <w:r>
        <w:rPr>
          <w:rFonts w:hint="eastAsia" w:ascii="宋体" w:hAnsi="宋体" w:eastAsia="宋体" w:cs="宋体"/>
          <w:color w:val="auto"/>
          <w:sz w:val="28"/>
          <w:szCs w:val="28"/>
          <w:highlight w:val="none"/>
          <w:u w:val="single"/>
          <w:lang w:val="en-US" w:eastAsia="zh-CN"/>
        </w:rPr>
        <w:t xml:space="preserve">   无       </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2.5采购明细详见</w:t>
      </w:r>
      <w:r>
        <w:rPr>
          <w:rFonts w:hint="eastAsia" w:ascii="宋体" w:hAnsi="宋体" w:cs="宋体"/>
          <w:b w:val="0"/>
          <w:bCs/>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p>
    <w:bookmarkEnd w:id="0"/>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3.5</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sz w:val="24"/>
                <w:highlight w:val="none"/>
                <w:vertAlign w:val="baseline"/>
                <w:lang w:eastAsia="zh-CN"/>
              </w:rPr>
            </w:pPr>
            <w:r>
              <w:rPr>
                <w:rFonts w:hint="eastAsia" w:ascii="宋体" w:hAnsi="宋体" w:cs="Times New Roman"/>
                <w:color w:val="auto"/>
                <w:sz w:val="24"/>
                <w:highlight w:val="none"/>
                <w:vertAlign w:val="baseline"/>
                <w:lang w:eastAsia="zh-CN"/>
              </w:rPr>
              <w:t>单位具有沉降观测相关的工程资质。</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4.2.1卖方应严格执行国家现行法规、规章，行业的规范，确保提供的产品或服务符合相关规定。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4.2.3卖方应妥善作好买方所提供的文件资料的保存、回收及保密工作，不得泄漏、传播与监造设备有关的技术秘密和商业秘密。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4.2.4卖方完成本次投标活动视为接受并认可本采购文件所有条款。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4.2.5卖方所提供的产品或服务应不涉及知识产权纠纷，若出现任何知识产权问题，由卖方承担全部责任。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4.2.6其他要求</w:t>
      </w:r>
      <w:r>
        <w:rPr>
          <w:rFonts w:hint="eastAsia" w:ascii="宋体" w:hAnsi="宋体" w:eastAsia="宋体" w:cs="宋体"/>
          <w:color w:val="auto"/>
          <w:sz w:val="28"/>
          <w:szCs w:val="28"/>
          <w:highlight w:val="none"/>
          <w:u w:val="single"/>
          <w:lang w:val="en-US" w:eastAsia="zh-CN"/>
        </w:rPr>
        <w:t xml:space="preserve">         无       </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五、违约责任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5.3卖方与买方若存在纠纷，应友好协商解决，若存在诉讼，应在买方所在地提起诉讼或仲裁。</w:t>
      </w:r>
    </w:p>
    <w:p>
      <w:pPr>
        <w:wordWrap/>
        <w:spacing w:line="360" w:lineRule="auto"/>
        <w:jc w:val="center"/>
        <w:rPr>
          <w:rFonts w:hint="eastAsia" w:ascii="宋体" w:hAnsi="宋体"/>
          <w:bCs/>
          <w:color w:val="auto"/>
          <w:spacing w:val="15"/>
          <w:szCs w:val="21"/>
          <w:highlight w:val="none"/>
          <w:lang w:eastAsia="zh-CN"/>
        </w:rPr>
      </w:pPr>
      <w:r>
        <w:rPr>
          <w:rFonts w:hint="eastAsia" w:ascii="宋体" w:hAnsi="宋体" w:cs="宋体"/>
          <w:color w:val="auto"/>
          <w:sz w:val="21"/>
          <w:szCs w:val="21"/>
          <w:highlight w:val="none"/>
          <w:lang w:val="en-US" w:eastAsia="zh-CN"/>
        </w:rPr>
        <w:t xml:space="preserve">   </w:t>
      </w:r>
    </w:p>
    <w:p>
      <w:pPr>
        <w:spacing w:line="360" w:lineRule="auto"/>
        <w:rPr>
          <w:rFonts w:hint="eastAsia" w:ascii="宋体" w:hAnsi="宋体" w:cs="宋体"/>
          <w:color w:val="auto"/>
          <w:spacing w:val="-1"/>
          <w:szCs w:val="21"/>
          <w:highlight w:val="none"/>
          <w:lang w:val="en-US" w:eastAsia="zh-CN"/>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p>
    <w:p>
      <w:pPr>
        <w:spacing w:line="360" w:lineRule="auto"/>
        <w:rPr>
          <w:rFonts w:hint="eastAsia" w:ascii="宋体" w:hAnsi="宋体" w:cs="宋体"/>
          <w:color w:val="auto"/>
          <w:spacing w:val="-1"/>
          <w:szCs w:val="21"/>
          <w:highlight w:val="none"/>
          <w:lang w:val="en-US" w:eastAsia="zh-CN"/>
        </w:rPr>
      </w:pPr>
    </w:p>
    <w:p>
      <w:pPr>
        <w:spacing w:line="360" w:lineRule="auto"/>
        <w:rPr>
          <w:rFonts w:hint="eastAsia" w:ascii="宋体" w:hAnsi="宋体" w:cs="宋体"/>
          <w:color w:val="auto"/>
          <w:spacing w:val="-1"/>
          <w:szCs w:val="21"/>
          <w:highlight w:val="none"/>
          <w:lang w:val="en-US" w:eastAsia="zh-CN"/>
        </w:rPr>
      </w:pP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3735"/>
        <w:gridCol w:w="2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987"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075" w:type="dxa"/>
            <w:noWrap w:val="0"/>
            <w:vAlign w:val="center"/>
          </w:tcPr>
          <w:p>
            <w:pPr>
              <w:adjustRightInd w:val="0"/>
              <w:snapToGrid w:val="0"/>
              <w:spacing w:beforeLines="0" w:afterLines="0" w:line="360" w:lineRule="auto"/>
              <w:jc w:val="center"/>
              <w:rPr>
                <w:rFonts w:hint="eastAsia" w:ascii="宋体" w:hAnsi="宋体" w:eastAsia="宋体" w:cs="宋体"/>
                <w:b/>
                <w:bCs/>
                <w:color w:val="auto"/>
                <w:kern w:val="0"/>
                <w:sz w:val="18"/>
                <w:szCs w:val="20"/>
                <w:highlight w:val="none"/>
                <w:lang w:eastAsia="zh-CN"/>
              </w:rPr>
            </w:pPr>
            <w:r>
              <w:rPr>
                <w:rFonts w:hint="eastAsia" w:ascii="宋体" w:hAnsi="宋体" w:eastAsia="宋体"/>
                <w:b/>
                <w:color w:val="auto"/>
                <w:kern w:val="0"/>
                <w:sz w:val="18"/>
                <w:szCs w:val="21"/>
                <w:highlight w:val="none"/>
                <w:lang w:eastAsia="zh-CN"/>
              </w:rPr>
              <w:t>型号</w:t>
            </w:r>
          </w:p>
        </w:tc>
        <w:tc>
          <w:tcPr>
            <w:tcW w:w="3735"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2732" w:type="dxa"/>
            <w:noWrap w:val="0"/>
            <w:vAlign w:val="center"/>
          </w:tcPr>
          <w:p>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cs="宋体"/>
                <w:b/>
                <w:bCs/>
                <w:color w:val="auto"/>
                <w:kern w:val="0"/>
                <w:sz w:val="18"/>
                <w:szCs w:val="20"/>
                <w:highlight w:val="none"/>
              </w:rPr>
            </w:pPr>
            <w:r>
              <w:rPr>
                <w:rFonts w:hint="default" w:ascii="宋体" w:hAnsi="宋体" w:eastAsia="宋体"/>
                <w:color w:val="auto"/>
                <w:kern w:val="0"/>
                <w:sz w:val="18"/>
                <w:szCs w:val="21"/>
                <w:highlight w:val="none"/>
              </w:rPr>
              <w:t>1</w:t>
            </w:r>
          </w:p>
        </w:tc>
        <w:tc>
          <w:tcPr>
            <w:tcW w:w="1987" w:type="dxa"/>
            <w:noWrap w:val="0"/>
            <w:vAlign w:val="center"/>
          </w:tcPr>
          <w:p>
            <w:pPr>
              <w:keepNext w:val="0"/>
              <w:keepLines w:val="0"/>
              <w:widowControl/>
              <w:suppressLineNumbers w:val="0"/>
              <w:jc w:val="center"/>
              <w:textAlignment w:val="center"/>
              <w:rPr>
                <w:rFonts w:hint="default" w:ascii="宋体" w:hAnsi="宋体" w:eastAsia="宋体" w:cs="宋体"/>
                <w:b w:val="0"/>
                <w:bCs/>
                <w:i w:val="0"/>
                <w:color w:val="auto"/>
                <w:kern w:val="0"/>
                <w:sz w:val="18"/>
                <w:szCs w:val="18"/>
                <w:highlight w:val="none"/>
                <w:u w:val="none"/>
                <w:lang w:val="en-US" w:eastAsia="zh-CN" w:bidi="ar"/>
              </w:rPr>
            </w:pPr>
            <w:r>
              <w:rPr>
                <w:rFonts w:hint="eastAsia" w:ascii="宋体" w:hAnsi="宋体" w:cs="宋体"/>
                <w:b w:val="0"/>
                <w:bCs/>
                <w:i w:val="0"/>
                <w:color w:val="auto"/>
                <w:kern w:val="0"/>
                <w:sz w:val="18"/>
                <w:szCs w:val="18"/>
                <w:highlight w:val="none"/>
                <w:u w:val="none"/>
                <w:lang w:val="en-US" w:eastAsia="zh-CN" w:bidi="ar"/>
              </w:rPr>
              <w:t>沉降观测服务</w:t>
            </w:r>
          </w:p>
        </w:tc>
        <w:tc>
          <w:tcPr>
            <w:tcW w:w="1075" w:type="dxa"/>
            <w:noWrap w:val="0"/>
            <w:vAlign w:val="center"/>
          </w:tcPr>
          <w:p>
            <w:pPr>
              <w:adjustRightInd w:val="0"/>
              <w:snapToGrid w:val="0"/>
              <w:spacing w:beforeLines="0" w:afterLines="0" w:line="360" w:lineRule="auto"/>
              <w:jc w:val="both"/>
              <w:rPr>
                <w:rFonts w:hint="default" w:ascii="宋体" w:hAnsi="宋体" w:eastAsia="宋体" w:cs="宋体"/>
                <w:b w:val="0"/>
                <w:bCs/>
                <w:i w:val="0"/>
                <w:color w:val="auto"/>
                <w:kern w:val="0"/>
                <w:sz w:val="18"/>
                <w:szCs w:val="18"/>
                <w:highlight w:val="none"/>
                <w:u w:val="none"/>
                <w:lang w:val="en-US" w:eastAsia="zh-CN" w:bidi="ar"/>
              </w:rPr>
            </w:pPr>
            <w:r>
              <w:rPr>
                <w:rFonts w:hint="eastAsia" w:ascii="宋体" w:hAnsi="宋体" w:cs="宋体"/>
                <w:b w:val="0"/>
                <w:bCs/>
                <w:i w:val="0"/>
                <w:color w:val="auto"/>
                <w:kern w:val="0"/>
                <w:sz w:val="18"/>
                <w:szCs w:val="18"/>
                <w:highlight w:val="none"/>
                <w:u w:val="none"/>
                <w:lang w:val="en-US" w:eastAsia="zh-CN" w:bidi="ar"/>
              </w:rPr>
              <w:t>无。</w:t>
            </w:r>
          </w:p>
        </w:tc>
        <w:tc>
          <w:tcPr>
            <w:tcW w:w="3735" w:type="dxa"/>
            <w:noWrap w:val="0"/>
            <w:vAlign w:val="center"/>
          </w:tcPr>
          <w:p>
            <w:pPr>
              <w:keepNext w:val="0"/>
              <w:keepLines w:val="0"/>
              <w:widowControl/>
              <w:suppressLineNumbers w:val="0"/>
              <w:jc w:val="both"/>
              <w:textAlignment w:val="center"/>
              <w:rPr>
                <w:rFonts w:hint="default" w:ascii="宋体" w:hAnsi="宋体" w:eastAsia="宋体" w:cs="宋体"/>
                <w:b w:val="0"/>
                <w:bCs/>
                <w:color w:val="auto"/>
                <w:kern w:val="2"/>
                <w:sz w:val="18"/>
                <w:szCs w:val="18"/>
                <w:highlight w:val="none"/>
                <w:lang w:val="en-US" w:eastAsia="zh-CN" w:bidi="ar-SA"/>
              </w:rPr>
            </w:pPr>
            <w:r>
              <w:rPr>
                <w:rFonts w:hint="eastAsia" w:ascii="宋体" w:hAnsi="宋体" w:cs="宋体"/>
                <w:b w:val="0"/>
                <w:bCs/>
                <w:color w:val="auto"/>
                <w:kern w:val="2"/>
                <w:sz w:val="18"/>
                <w:szCs w:val="18"/>
                <w:highlight w:val="none"/>
                <w:lang w:val="en-US" w:eastAsia="zh-CN" w:bidi="ar-SA"/>
              </w:rPr>
              <w:t>无。</w:t>
            </w:r>
          </w:p>
        </w:tc>
        <w:tc>
          <w:tcPr>
            <w:tcW w:w="2732" w:type="dxa"/>
            <w:noWrap w:val="0"/>
            <w:vAlign w:val="center"/>
          </w:tcPr>
          <w:p>
            <w:p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楚雄站</w:t>
            </w:r>
            <w:r>
              <w:rPr>
                <w:rFonts w:hint="eastAsia" w:ascii="宋体" w:hAnsi="宋体" w:cs="宋体"/>
                <w:b w:val="0"/>
                <w:bCs w:val="0"/>
                <w:color w:val="auto"/>
                <w:kern w:val="0"/>
                <w:sz w:val="18"/>
                <w:szCs w:val="18"/>
                <w:highlight w:val="none"/>
                <w:lang w:val="en-US" w:eastAsia="zh-CN" w:bidi="ar-SA"/>
              </w:rPr>
              <w:t>：</w:t>
            </w:r>
          </w:p>
          <w:p>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场站内建构筑物：45个测量点位</w:t>
            </w:r>
          </w:p>
          <w:p>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场地：66个测量点位</w:t>
            </w:r>
          </w:p>
          <w:p>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边坡：41个测量点位</w:t>
            </w:r>
          </w:p>
          <w:p>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p>
          <w:p>
            <w:pPr>
              <w:adjustRightInd w:val="0"/>
              <w:snapToGrid w:val="0"/>
              <w:spacing w:line="360" w:lineRule="auto"/>
              <w:jc w:val="both"/>
              <w:rPr>
                <w:rFonts w:hint="eastAsia" w:ascii="宋体" w:hAnsi="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普洱</w:t>
            </w:r>
            <w:r>
              <w:rPr>
                <w:rFonts w:hint="eastAsia" w:ascii="宋体" w:hAnsi="宋体" w:cs="宋体"/>
                <w:b w:val="0"/>
                <w:bCs w:val="0"/>
                <w:color w:val="auto"/>
                <w:kern w:val="0"/>
                <w:sz w:val="18"/>
                <w:szCs w:val="18"/>
                <w:highlight w:val="none"/>
                <w:lang w:val="en-US" w:eastAsia="zh-CN" w:bidi="ar-SA"/>
              </w:rPr>
              <w:t>站：</w:t>
            </w:r>
          </w:p>
          <w:p>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cs="宋体"/>
                <w:b w:val="0"/>
                <w:bCs w:val="0"/>
                <w:color w:val="auto"/>
                <w:kern w:val="0"/>
                <w:sz w:val="18"/>
                <w:szCs w:val="18"/>
                <w:highlight w:val="none"/>
                <w:lang w:val="en-US" w:eastAsia="zh-CN" w:bidi="ar-SA"/>
              </w:rPr>
              <w:t>场</w:t>
            </w:r>
            <w:r>
              <w:rPr>
                <w:rFonts w:hint="eastAsia" w:ascii="宋体" w:hAnsi="宋体" w:eastAsia="宋体" w:cs="宋体"/>
                <w:b w:val="0"/>
                <w:bCs w:val="0"/>
                <w:color w:val="auto"/>
                <w:kern w:val="0"/>
                <w:sz w:val="18"/>
                <w:szCs w:val="18"/>
                <w:highlight w:val="none"/>
                <w:lang w:val="en-US" w:eastAsia="zh-CN" w:bidi="ar-SA"/>
              </w:rPr>
              <w:t>站内建构筑物：155个测量点位</w:t>
            </w:r>
          </w:p>
          <w:p>
            <w:pPr>
              <w:adjustRightInd w:val="0"/>
              <w:snapToGrid w:val="0"/>
              <w:spacing w:line="360" w:lineRule="auto"/>
              <w:jc w:val="both"/>
              <w:rPr>
                <w:rFonts w:hint="eastAsia" w:ascii="宋体" w:hAnsi="宋体" w:eastAsia="宋体" w:cs="宋体"/>
                <w:b w:val="0"/>
                <w:bCs w:val="0"/>
                <w:color w:val="FF0000"/>
                <w:kern w:val="0"/>
                <w:sz w:val="18"/>
                <w:szCs w:val="18"/>
                <w:highlight w:val="yellow"/>
                <w:lang w:val="en-US" w:eastAsia="zh-CN" w:bidi="ar-SA"/>
              </w:rPr>
            </w:pPr>
            <w:r>
              <w:rPr>
                <w:rFonts w:hint="eastAsia" w:ascii="宋体" w:hAnsi="宋体" w:eastAsia="宋体" w:cs="宋体"/>
                <w:b w:val="0"/>
                <w:bCs w:val="0"/>
                <w:color w:val="auto"/>
                <w:kern w:val="0"/>
                <w:sz w:val="18"/>
                <w:szCs w:val="18"/>
                <w:highlight w:val="none"/>
                <w:lang w:val="en-US" w:eastAsia="zh-CN" w:bidi="ar-SA"/>
              </w:rPr>
              <w:t>边坡：可测量点位32个</w:t>
            </w:r>
          </w:p>
        </w:tc>
      </w:tr>
    </w:tbl>
    <w:p>
      <w:pPr>
        <w:spacing w:line="360" w:lineRule="auto"/>
        <w:rPr>
          <w:rFonts w:hint="eastAsia" w:ascii="宋体" w:hAnsi="宋体" w:cs="宋体"/>
          <w:color w:val="auto"/>
          <w:spacing w:val="-1"/>
          <w:szCs w:val="21"/>
          <w:highlight w:val="none"/>
          <w:lang w:val="en-US" w:eastAsia="zh-CN"/>
        </w:rPr>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pPr>
    </w:p>
    <w:p>
      <w:pPr>
        <w:numPr>
          <w:ilvl w:val="0"/>
          <w:numId w:val="2"/>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联系人信息</w:t>
      </w:r>
    </w:p>
    <w:p>
      <w:pPr>
        <w:numPr>
          <w:ilvl w:val="0"/>
          <w:numId w:val="0"/>
        </w:numPr>
        <w:spacing w:line="360" w:lineRule="auto"/>
        <w:jc w:val="left"/>
        <w:outlineLvl w:val="9"/>
        <w:rPr>
          <w:rFonts w:hint="default"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 xml:space="preserve">                          ***公司（供应商填写）</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2"/>
        <w:gridCol w:w="1626"/>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姓名</w:t>
            </w:r>
          </w:p>
        </w:tc>
        <w:tc>
          <w:tcPr>
            <w:tcW w:w="1626"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职务</w:t>
            </w:r>
          </w:p>
        </w:tc>
        <w:tc>
          <w:tcPr>
            <w:tcW w:w="1704" w:type="dxa"/>
            <w:noWrap w:val="0"/>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vertAlign w:val="baseline"/>
                <w:lang w:val="en-US" w:eastAsia="zh-CN" w:bidi="ar-SA"/>
              </w:rPr>
            </w:pPr>
            <w:r>
              <w:rPr>
                <w:rFonts w:hint="eastAsia" w:cs="Times New Roman"/>
                <w:b/>
                <w:color w:val="auto"/>
                <w:sz w:val="28"/>
                <w:szCs w:val="28"/>
                <w:highlight w:val="none"/>
                <w:vertAlign w:val="baseline"/>
                <w:lang w:val="en-US" w:eastAsia="zh-CN"/>
              </w:rPr>
              <w:t>联系方式</w:t>
            </w:r>
          </w:p>
        </w:tc>
        <w:tc>
          <w:tcPr>
            <w:tcW w:w="1705" w:type="dxa"/>
            <w:noWrap w:val="0"/>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vertAlign w:val="baseline"/>
                <w:lang w:val="en-US" w:eastAsia="zh-CN" w:bidi="ar-SA"/>
              </w:rPr>
            </w:pPr>
            <w:r>
              <w:rPr>
                <w:rFonts w:hint="eastAsia" w:cs="Times New Roman"/>
                <w:b/>
                <w:color w:val="auto"/>
                <w:sz w:val="28"/>
                <w:szCs w:val="28"/>
                <w:highlight w:val="none"/>
                <w:vertAlign w:val="baseline"/>
                <w:lang w:val="en-US" w:eastAsia="zh-CN"/>
              </w:rPr>
              <w:t>邮箱</w:t>
            </w:r>
          </w:p>
        </w:tc>
        <w:tc>
          <w:tcPr>
            <w:tcW w:w="1705"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bl>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为方便沟通，请将此项目联系人信息填写后，上传系统。</w:t>
      </w: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sectPr>
      <w:headerReference r:id="rId7" w:type="default"/>
      <w:footerReference r:id="rId8"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ALMi84AgAAcA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8AsyLzgCAABwBAAADgAAAAAAAAABACAAAAAfAQAAZHJzL2Uyb0RvYy54&#10;bWxQSwUGAAAAAAYABgBZAQAAyQU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6</w:t>
                    </w:r>
                    <w:r>
                      <w:t xml:space="preserve"> 页</w:t>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7snQxAgAAZA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e7J0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文本框 5" o:spid="_x0000_s1026" o:spt="202" type="#_x0000_t202" style="position:absolute;left:0pt;margin-top:0pt;height:144pt;width:86.3pt;mso-position-horizontal:center;mso-position-horizontal-relative:margin;z-index:25166438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SUd9tN4BAACz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cgmQLTAAAABQEAAA8AAAAAAAAA&#10;AQAgAAAAIgAAAGRycy9kb3ducmV2LnhtbFBLAQIUABQAAAAIAIdO4kASPwbh3QEAALIDAAAOAAAA&#10;AAAAAAEAIAAAACIBAABkcnMvZTJvRG9jLnhtbFBLBQYAAAAABgAGAFkBAABx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2"/>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19F56971"/>
    <w:multiLevelType w:val="singleLevel"/>
    <w:tmpl w:val="19F56971"/>
    <w:lvl w:ilvl="0" w:tentative="0">
      <w:start w:val="7"/>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4C5E80"/>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0310F"/>
    <w:rsid w:val="02B87B46"/>
    <w:rsid w:val="02C45CF6"/>
    <w:rsid w:val="02CB2C26"/>
    <w:rsid w:val="02CE29E4"/>
    <w:rsid w:val="02DA3B58"/>
    <w:rsid w:val="031B0815"/>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090CB8"/>
    <w:rsid w:val="06107C70"/>
    <w:rsid w:val="06182AFF"/>
    <w:rsid w:val="06370B12"/>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B7951"/>
    <w:rsid w:val="0B6C711D"/>
    <w:rsid w:val="0B7F40B4"/>
    <w:rsid w:val="0B8348EE"/>
    <w:rsid w:val="0BB909EB"/>
    <w:rsid w:val="0BC87409"/>
    <w:rsid w:val="0BD33980"/>
    <w:rsid w:val="0BD62A7D"/>
    <w:rsid w:val="0BE57AEE"/>
    <w:rsid w:val="0C23558B"/>
    <w:rsid w:val="0C40504F"/>
    <w:rsid w:val="0C5B4095"/>
    <w:rsid w:val="0C6A35C6"/>
    <w:rsid w:val="0C7B6761"/>
    <w:rsid w:val="0C9C64B3"/>
    <w:rsid w:val="0C9E47DF"/>
    <w:rsid w:val="0CA92493"/>
    <w:rsid w:val="0CB414E2"/>
    <w:rsid w:val="0CBA1D90"/>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333741"/>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131D2F"/>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484105"/>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3691F"/>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B868EA"/>
    <w:rsid w:val="22D55FD7"/>
    <w:rsid w:val="22D81009"/>
    <w:rsid w:val="22D9325E"/>
    <w:rsid w:val="22E72401"/>
    <w:rsid w:val="22EE046A"/>
    <w:rsid w:val="22F24386"/>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2034"/>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23885"/>
    <w:rsid w:val="2A69650F"/>
    <w:rsid w:val="2A8848F1"/>
    <w:rsid w:val="2A8D4578"/>
    <w:rsid w:val="2A8E5216"/>
    <w:rsid w:val="2AA14315"/>
    <w:rsid w:val="2AA15364"/>
    <w:rsid w:val="2AA8622A"/>
    <w:rsid w:val="2AB2475E"/>
    <w:rsid w:val="2AB904A3"/>
    <w:rsid w:val="2ABE7C60"/>
    <w:rsid w:val="2ADC4334"/>
    <w:rsid w:val="2AEA31F0"/>
    <w:rsid w:val="2AEF5521"/>
    <w:rsid w:val="2AF72FD4"/>
    <w:rsid w:val="2B0B2D03"/>
    <w:rsid w:val="2B29773C"/>
    <w:rsid w:val="2B3A41B6"/>
    <w:rsid w:val="2B4A63F8"/>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DB0021"/>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13395"/>
    <w:rsid w:val="36EA7E1E"/>
    <w:rsid w:val="36FE1B1E"/>
    <w:rsid w:val="370E14A3"/>
    <w:rsid w:val="37172BEB"/>
    <w:rsid w:val="37274929"/>
    <w:rsid w:val="373905EC"/>
    <w:rsid w:val="37480099"/>
    <w:rsid w:val="375706D4"/>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EF761CC"/>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D5AAF"/>
    <w:rsid w:val="40EF62F8"/>
    <w:rsid w:val="41024F8B"/>
    <w:rsid w:val="4122537B"/>
    <w:rsid w:val="41366993"/>
    <w:rsid w:val="413D5580"/>
    <w:rsid w:val="416D5F36"/>
    <w:rsid w:val="41793C8A"/>
    <w:rsid w:val="41846D32"/>
    <w:rsid w:val="4199428A"/>
    <w:rsid w:val="41BD0C14"/>
    <w:rsid w:val="41CA5C68"/>
    <w:rsid w:val="41DB145C"/>
    <w:rsid w:val="41F71EDB"/>
    <w:rsid w:val="41FD491F"/>
    <w:rsid w:val="42012231"/>
    <w:rsid w:val="420153BA"/>
    <w:rsid w:val="42463CF2"/>
    <w:rsid w:val="424E7592"/>
    <w:rsid w:val="42745D96"/>
    <w:rsid w:val="42812AB4"/>
    <w:rsid w:val="42A70B14"/>
    <w:rsid w:val="42B14241"/>
    <w:rsid w:val="42C51575"/>
    <w:rsid w:val="4307269F"/>
    <w:rsid w:val="43253A48"/>
    <w:rsid w:val="432B47C2"/>
    <w:rsid w:val="432C1F9E"/>
    <w:rsid w:val="434945A5"/>
    <w:rsid w:val="436D627C"/>
    <w:rsid w:val="437F587F"/>
    <w:rsid w:val="43862855"/>
    <w:rsid w:val="43970D57"/>
    <w:rsid w:val="43976B54"/>
    <w:rsid w:val="439E081F"/>
    <w:rsid w:val="43BA4AC5"/>
    <w:rsid w:val="43CA21B3"/>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DA41D6"/>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DEA0679"/>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9315C9"/>
    <w:rsid w:val="51B371B0"/>
    <w:rsid w:val="51CC1389"/>
    <w:rsid w:val="51E062F9"/>
    <w:rsid w:val="51E73256"/>
    <w:rsid w:val="51E94D7F"/>
    <w:rsid w:val="51EF26F7"/>
    <w:rsid w:val="520869DA"/>
    <w:rsid w:val="52087701"/>
    <w:rsid w:val="520A2B76"/>
    <w:rsid w:val="521F62AA"/>
    <w:rsid w:val="52270CB0"/>
    <w:rsid w:val="522E12B4"/>
    <w:rsid w:val="5240223A"/>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586003"/>
    <w:rsid w:val="545D0932"/>
    <w:rsid w:val="545F1B52"/>
    <w:rsid w:val="5468342F"/>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11CEF"/>
    <w:rsid w:val="56DF4C9C"/>
    <w:rsid w:val="56EF724A"/>
    <w:rsid w:val="56F624D0"/>
    <w:rsid w:val="572E17D9"/>
    <w:rsid w:val="573B6221"/>
    <w:rsid w:val="574526C2"/>
    <w:rsid w:val="574F4D30"/>
    <w:rsid w:val="576E4B41"/>
    <w:rsid w:val="57703552"/>
    <w:rsid w:val="577210B5"/>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9F4835"/>
    <w:rsid w:val="59B727D2"/>
    <w:rsid w:val="59B7353F"/>
    <w:rsid w:val="59CA4011"/>
    <w:rsid w:val="59D72AF2"/>
    <w:rsid w:val="59E76C44"/>
    <w:rsid w:val="59F034A6"/>
    <w:rsid w:val="59F43016"/>
    <w:rsid w:val="5A1E7B0E"/>
    <w:rsid w:val="5A3547C6"/>
    <w:rsid w:val="5A4F32DC"/>
    <w:rsid w:val="5A5D1513"/>
    <w:rsid w:val="5A62495D"/>
    <w:rsid w:val="5A672916"/>
    <w:rsid w:val="5A7A2908"/>
    <w:rsid w:val="5A7F7766"/>
    <w:rsid w:val="5A9F4957"/>
    <w:rsid w:val="5AC667C1"/>
    <w:rsid w:val="5AE07A51"/>
    <w:rsid w:val="5AEA5BB9"/>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4B2D1B"/>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3B6571"/>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1D05FA"/>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E45C01"/>
    <w:rsid w:val="67F24AE2"/>
    <w:rsid w:val="68014664"/>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9E5DA9"/>
    <w:rsid w:val="6BC63A92"/>
    <w:rsid w:val="6BDC1E93"/>
    <w:rsid w:val="6BE51391"/>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DA001F"/>
    <w:rsid w:val="6EFB6D13"/>
    <w:rsid w:val="6EFD5BBE"/>
    <w:rsid w:val="6F211D2D"/>
    <w:rsid w:val="6F281BA4"/>
    <w:rsid w:val="6F327323"/>
    <w:rsid w:val="6F333990"/>
    <w:rsid w:val="6F4540F7"/>
    <w:rsid w:val="6F4D09C5"/>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DC0132"/>
    <w:rsid w:val="7BE02A78"/>
    <w:rsid w:val="7BE76085"/>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496B03"/>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4"/>
    <w:next w:val="4"/>
    <w:unhideWhenUsed/>
    <w:uiPriority w:val="99"/>
    <w:pPr>
      <w:spacing w:after="120"/>
    </w:pPr>
  </w:style>
  <w:style w:type="paragraph" w:styleId="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杨震</cp:lastModifiedBy>
  <dcterms:modified xsi:type="dcterms:W3CDTF">2024-08-13T03:22:38Z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0BA8E71FCD3B495AAC163E45841B849E</vt:lpwstr>
  </property>
</Properties>
</file>