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60" w:lineRule="exact"/>
        <w:jc w:val="center"/>
        <w:rPr>
          <w:rFonts w:hint="default" w:ascii="宋体" w:hAnsi="宋体"/>
          <w:b/>
          <w:bCs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/>
          <w:b/>
          <w:bCs/>
          <w:color w:val="000000"/>
          <w:sz w:val="28"/>
          <w:szCs w:val="28"/>
          <w:lang w:val="en-US" w:eastAsia="zh-CN"/>
        </w:rPr>
        <w:t>报价清单</w:t>
      </w:r>
    </w:p>
    <w:tbl>
      <w:tblPr>
        <w:tblStyle w:val="2"/>
        <w:tblpPr w:leftFromText="180" w:rightFromText="180" w:vertAnchor="text" w:horzAnchor="page" w:tblpX="1935" w:tblpY="307"/>
        <w:tblOverlap w:val="never"/>
        <w:tblW w:w="8696" w:type="dxa"/>
        <w:tblInd w:w="0" w:type="dxa"/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2"/>
        <w:gridCol w:w="1520"/>
        <w:gridCol w:w="2290"/>
        <w:gridCol w:w="720"/>
        <w:gridCol w:w="740"/>
        <w:gridCol w:w="342"/>
        <w:gridCol w:w="938"/>
        <w:gridCol w:w="1364"/>
      </w:tblGrid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8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规格/型号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12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单价（元）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总价（元）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bookmarkStart w:id="0" w:name="_GoBack" w:colFirst="1" w:colLast="2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1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eastAsia="zh-CN"/>
              </w:rPr>
              <w:t>2024年数字集团贵州分公司杰思系统一期项目运维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  <w:t>收入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eastAsia="zh-CN"/>
              </w:rPr>
              <w:t>情况审计服务采购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t>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2020至2023年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t>杰思系统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一期项目运维收入情况进行审计，包括2020至2023年期间所产生的所有收入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结合2020至2023年运维成本审计报告、出具2020至2023年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t>杰思系统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一期项目经营情况审计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  <w:t>报告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套</w:t>
            </w:r>
          </w:p>
        </w:tc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bookmarkEnd w:id="0"/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1" w:hRule="atLeast"/>
        </w:trPr>
        <w:tc>
          <w:tcPr>
            <w:tcW w:w="605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合计金额（大写）</w:t>
            </w:r>
          </w:p>
        </w:tc>
        <w:tc>
          <w:tcPr>
            <w:tcW w:w="12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合计金额（小写）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5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报价单位（盖章）</w:t>
            </w:r>
          </w:p>
        </w:tc>
        <w:tc>
          <w:tcPr>
            <w:tcW w:w="791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联系人</w:t>
            </w:r>
          </w:p>
        </w:tc>
        <w:tc>
          <w:tcPr>
            <w:tcW w:w="45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电话</w:t>
            </w:r>
          </w:p>
        </w:tc>
        <w:tc>
          <w:tcPr>
            <w:tcW w:w="23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spacing w:line="240" w:lineRule="auto"/>
        <w:jc w:val="both"/>
        <w:rPr>
          <w:rFonts w:hint="eastAsia" w:ascii="宋体" w:hAnsi="宋体"/>
          <w:b/>
          <w:bCs/>
          <w:color w:val="000000"/>
          <w:sz w:val="28"/>
          <w:szCs w:val="28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备注：可根据采购内容自行调整格式。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FlZTY1ODE5NGM3MThiMzliMGRlNGNiNGY1Nzc5YzQifQ=="/>
  </w:docVars>
  <w:rsids>
    <w:rsidRoot w:val="27CA53D4"/>
    <w:rsid w:val="0FE5126C"/>
    <w:rsid w:val="21DD22B1"/>
    <w:rsid w:val="27CA53D4"/>
    <w:rsid w:val="43A10B3F"/>
    <w:rsid w:val="58872B62"/>
    <w:rsid w:val="6B9F274C"/>
    <w:rsid w:val="79CC3425"/>
    <w:rsid w:val="7A4E7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2021-01-22T06:19:00Z</dcterms:created>
  <dc:creator>佳　       　       </dc:creator>
  <cp:lastModifiedBy>蒋秀菊</cp:lastModifiedBy>
  <dcterms:modified xsi:type="dcterms:W3CDTF">2024-07-25T09:21:44Z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6A49501BF1A44141BB9823FF9B46FC41</vt:lpwstr>
  </property>
</Properties>
</file>