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cs="黑体"/>
          <w:sz w:val="44"/>
          <w:szCs w:val="44"/>
        </w:rPr>
      </w:pPr>
      <w:r>
        <w:rPr>
          <w:rFonts w:hint="eastAsia" w:ascii="黑体" w:hAnsi="黑体" w:eastAsia="黑体" w:cs="黑体"/>
          <w:sz w:val="44"/>
          <w:szCs w:val="44"/>
        </w:rPr>
        <w:t>供应商网络安全承诺书</w:t>
      </w:r>
    </w:p>
    <w:p>
      <w:pPr>
        <w:jc w:val="center"/>
        <w:rPr>
          <w:rFonts w:ascii="方正小标宋简体" w:eastAsia="方正小标宋简体"/>
          <w:sz w:val="44"/>
          <w:szCs w:val="44"/>
        </w:rPr>
      </w:pPr>
    </w:p>
    <w:p>
      <w:pPr>
        <w:rPr>
          <w:rFonts w:ascii="仿宋_GB2312" w:eastAsia="仿宋_GB2312"/>
          <w:sz w:val="28"/>
          <w:szCs w:val="28"/>
        </w:rPr>
      </w:pPr>
      <w:r>
        <w:rPr>
          <w:rFonts w:hint="eastAsia" w:ascii="仿宋_GB2312" w:eastAsia="仿宋_GB2312"/>
          <w:sz w:val="28"/>
          <w:szCs w:val="28"/>
        </w:rPr>
        <w:t>甲方：</w:t>
      </w:r>
      <w:r>
        <w:rPr>
          <w:rFonts w:hint="eastAsia" w:ascii="仿宋_GB2312" w:eastAsia="仿宋_GB2312"/>
          <w:sz w:val="28"/>
          <w:szCs w:val="28"/>
          <w:u w:val="single"/>
        </w:rPr>
        <w:t xml:space="preserve"> </w:t>
      </w:r>
      <w:r>
        <w:rPr>
          <w:rFonts w:ascii="仿宋_GB2312" w:eastAsia="仿宋_GB2312"/>
          <w:sz w:val="28"/>
          <w:szCs w:val="28"/>
          <w:u w:val="single"/>
        </w:rPr>
        <w:t xml:space="preserve">                            </w:t>
      </w:r>
    </w:p>
    <w:p>
      <w:pPr>
        <w:rPr>
          <w:rFonts w:ascii="仿宋_GB2312" w:eastAsia="仿宋_GB2312"/>
          <w:sz w:val="28"/>
          <w:szCs w:val="28"/>
        </w:rPr>
      </w:pPr>
      <w:r>
        <w:rPr>
          <w:rFonts w:hint="eastAsia" w:ascii="仿宋_GB2312" w:eastAsia="仿宋_GB2312"/>
          <w:sz w:val="28"/>
          <w:szCs w:val="28"/>
        </w:rPr>
        <w:t>乙方：</w:t>
      </w:r>
      <w:r>
        <w:rPr>
          <w:rFonts w:hint="eastAsia" w:ascii="仿宋_GB2312" w:eastAsia="仿宋_GB2312"/>
          <w:sz w:val="28"/>
          <w:szCs w:val="28"/>
          <w:u w:val="single"/>
        </w:rPr>
        <w:t xml:space="preserve"> </w:t>
      </w:r>
      <w:r>
        <w:rPr>
          <w:rFonts w:ascii="仿宋_GB2312" w:eastAsia="仿宋_GB2312"/>
          <w:sz w:val="28"/>
          <w:szCs w:val="28"/>
          <w:u w:val="single"/>
        </w:rPr>
        <w:t xml:space="preserve">                            </w:t>
      </w:r>
    </w:p>
    <w:p>
      <w:pPr>
        <w:rPr>
          <w:rFonts w:ascii="仿宋_GB2312" w:eastAsia="仿宋_GB2312"/>
          <w:sz w:val="28"/>
          <w:szCs w:val="28"/>
        </w:rPr>
      </w:pPr>
    </w:p>
    <w:p>
      <w:pPr>
        <w:snapToGrid w:val="0"/>
        <w:spacing w:line="360" w:lineRule="auto"/>
        <w:ind w:firstLine="504" w:firstLineChars="180"/>
        <w:rPr>
          <w:rFonts w:ascii="仿宋_GB2312" w:eastAsia="仿宋_GB2312"/>
          <w:sz w:val="28"/>
          <w:szCs w:val="30"/>
        </w:rPr>
      </w:pPr>
      <w:r>
        <w:rPr>
          <w:rFonts w:hint="eastAsia" w:ascii="仿宋_GB2312" w:eastAsia="仿宋_GB2312"/>
          <w:sz w:val="28"/>
          <w:szCs w:val="30"/>
        </w:rPr>
        <w:t>我单位参与甲方</w:t>
      </w:r>
      <w:r>
        <w:rPr>
          <w:rFonts w:hint="eastAsia" w:ascii="仿宋_GB2312" w:eastAsia="仿宋_GB2312"/>
          <w:iCs/>
          <w:sz w:val="28"/>
          <w:szCs w:val="30"/>
          <w:u w:val="single"/>
        </w:rPr>
        <w:t xml:space="preserve"> </w:t>
      </w:r>
      <w:r>
        <w:rPr>
          <w:rFonts w:ascii="仿宋_GB2312" w:eastAsia="仿宋_GB2312"/>
          <w:iCs/>
          <w:sz w:val="28"/>
          <w:szCs w:val="30"/>
          <w:u w:val="single"/>
        </w:rPr>
        <w:t xml:space="preserve">                       </w:t>
      </w:r>
      <w:r>
        <w:rPr>
          <w:rFonts w:hint="eastAsia" w:ascii="仿宋_GB2312" w:eastAsia="仿宋_GB2312"/>
          <w:sz w:val="28"/>
          <w:szCs w:val="30"/>
        </w:rPr>
        <w:t>项目相关工作，获得接触和知悉与本项工作相关的国家秘密、商业秘密或敏感数据的资格，为此，本单位承担维护网络安全及保密义务和法律责任，严格按照本承诺书的承诺开展相关工作，接受南方</w:t>
      </w:r>
      <w:r>
        <w:rPr>
          <w:rFonts w:ascii="仿宋_GB2312" w:eastAsia="仿宋_GB2312"/>
          <w:sz w:val="28"/>
          <w:szCs w:val="30"/>
        </w:rPr>
        <w:t>电网公司督察检查，若不按照以下要求执行而导致</w:t>
      </w:r>
      <w:r>
        <w:rPr>
          <w:rFonts w:hint="eastAsia" w:ascii="仿宋_GB2312" w:eastAsia="仿宋_GB2312"/>
          <w:sz w:val="28"/>
          <w:szCs w:val="30"/>
        </w:rPr>
        <w:t>南方电网公司</w:t>
      </w:r>
      <w:r>
        <w:rPr>
          <w:rFonts w:ascii="仿宋_GB2312" w:eastAsia="仿宋_GB2312"/>
          <w:sz w:val="28"/>
          <w:szCs w:val="30"/>
        </w:rPr>
        <w:t>受影响，将自愿按照合同约定、法律法规及南方电网</w:t>
      </w:r>
      <w:r>
        <w:rPr>
          <w:rFonts w:hint="eastAsia" w:ascii="仿宋_GB2312" w:eastAsia="仿宋_GB2312"/>
          <w:sz w:val="28"/>
          <w:szCs w:val="30"/>
        </w:rPr>
        <w:t>公司</w:t>
      </w:r>
      <w:r>
        <w:rPr>
          <w:rFonts w:ascii="仿宋_GB2312" w:eastAsia="仿宋_GB2312"/>
          <w:sz w:val="28"/>
          <w:szCs w:val="30"/>
        </w:rPr>
        <w:t>有关规定承担相关责任。</w:t>
      </w:r>
      <w:r>
        <w:rPr>
          <w:rFonts w:hint="eastAsia" w:ascii="仿宋_GB2312" w:eastAsia="仿宋_GB2312"/>
          <w:sz w:val="28"/>
          <w:szCs w:val="30"/>
        </w:rPr>
        <w:t>本单位做出以下庄重承诺：</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严格遵守《中华人民共和国网络安全法》、《中华人民共和国数据安全法》、《中华人民共和国个人信息保护法》、《中华人民共和国密码法》、《中华人民共和国电信条例》、《互联网信息服务管理办法》和《关键信息基础设施安全保护条例》等法律法规和规章的有关规定。</w:t>
      </w:r>
    </w:p>
    <w:p>
      <w:pPr>
        <w:numPr>
          <w:ilvl w:val="0"/>
          <w:numId w:val="1"/>
        </w:numPr>
        <w:snapToGrid w:val="0"/>
        <w:spacing w:line="360" w:lineRule="auto"/>
        <w:rPr>
          <w:rFonts w:ascii="仿宋_GB2312" w:eastAsia="仿宋_GB2312"/>
          <w:sz w:val="28"/>
          <w:szCs w:val="30"/>
        </w:rPr>
      </w:pPr>
      <w:r>
        <w:rPr>
          <w:rFonts w:hint="eastAsia" w:ascii="仿宋_GB2312" w:eastAsia="仿宋_GB2312" w:cs="宋体"/>
          <w:color w:val="000000"/>
          <w:kern w:val="0"/>
          <w:sz w:val="28"/>
          <w:szCs w:val="28"/>
        </w:rPr>
        <w:t>承担本单位工作职责范围内的网络安全责任，确保本单位接触到的各类</w:t>
      </w:r>
      <w:r>
        <w:rPr>
          <w:rFonts w:hint="eastAsia" w:ascii="仿宋_GB2312" w:eastAsia="仿宋_GB2312"/>
          <w:sz w:val="28"/>
          <w:szCs w:val="30"/>
        </w:rPr>
        <w:t>南方</w:t>
      </w:r>
      <w:r>
        <w:rPr>
          <w:rFonts w:hint="eastAsia" w:ascii="仿宋_GB2312" w:eastAsia="仿宋_GB2312" w:cs="宋体"/>
          <w:color w:val="000000"/>
          <w:kern w:val="0"/>
          <w:sz w:val="28"/>
          <w:szCs w:val="28"/>
        </w:rPr>
        <w:t>电网公司信息和数据的保密性、完整性、可用性，控制本单位员工接触、使用南方</w:t>
      </w:r>
      <w:r>
        <w:rPr>
          <w:rFonts w:ascii="仿宋_GB2312" w:eastAsia="仿宋_GB2312" w:cs="宋体"/>
          <w:color w:val="000000"/>
          <w:kern w:val="0"/>
          <w:sz w:val="28"/>
          <w:szCs w:val="28"/>
        </w:rPr>
        <w:t>电网</w:t>
      </w:r>
      <w:r>
        <w:rPr>
          <w:rFonts w:hint="eastAsia" w:ascii="仿宋_GB2312" w:eastAsia="仿宋_GB2312" w:cs="宋体"/>
          <w:color w:val="000000"/>
          <w:kern w:val="0"/>
          <w:sz w:val="28"/>
          <w:szCs w:val="28"/>
        </w:rPr>
        <w:t>公司</w:t>
      </w:r>
      <w:r>
        <w:rPr>
          <w:rFonts w:ascii="仿宋_GB2312" w:eastAsia="仿宋_GB2312" w:cs="宋体"/>
          <w:color w:val="000000"/>
          <w:kern w:val="0"/>
          <w:sz w:val="28"/>
          <w:szCs w:val="28"/>
        </w:rPr>
        <w:t>信息</w:t>
      </w:r>
      <w:r>
        <w:rPr>
          <w:rFonts w:hint="eastAsia" w:ascii="仿宋_GB2312" w:eastAsia="仿宋_GB2312" w:cs="宋体"/>
          <w:color w:val="000000"/>
          <w:kern w:val="0"/>
          <w:sz w:val="28"/>
          <w:szCs w:val="28"/>
        </w:rPr>
        <w:t>和数据</w:t>
      </w:r>
      <w:r>
        <w:rPr>
          <w:rFonts w:ascii="仿宋_GB2312" w:eastAsia="仿宋_GB2312" w:cs="宋体"/>
          <w:color w:val="000000"/>
          <w:kern w:val="0"/>
          <w:sz w:val="28"/>
          <w:szCs w:val="28"/>
        </w:rPr>
        <w:t>的范围，确保无关人员无法接触到</w:t>
      </w:r>
      <w:r>
        <w:rPr>
          <w:rFonts w:hint="eastAsia" w:ascii="仿宋_GB2312" w:eastAsia="仿宋_GB2312" w:cs="宋体"/>
          <w:color w:val="000000"/>
          <w:kern w:val="0"/>
          <w:sz w:val="28"/>
          <w:szCs w:val="28"/>
        </w:rPr>
        <w:t>南方电网公司</w:t>
      </w:r>
      <w:r>
        <w:rPr>
          <w:rFonts w:ascii="仿宋_GB2312" w:eastAsia="仿宋_GB2312" w:cs="宋体"/>
          <w:color w:val="000000"/>
          <w:kern w:val="0"/>
          <w:sz w:val="28"/>
          <w:szCs w:val="28"/>
        </w:rPr>
        <w:t>相关信息</w:t>
      </w:r>
      <w:r>
        <w:rPr>
          <w:rFonts w:hint="eastAsia" w:ascii="仿宋_GB2312" w:eastAsia="仿宋_GB2312" w:cs="宋体"/>
          <w:color w:val="000000"/>
          <w:kern w:val="0"/>
          <w:sz w:val="28"/>
          <w:szCs w:val="28"/>
        </w:rPr>
        <w:t>。</w:t>
      </w:r>
      <w:r>
        <w:rPr>
          <w:rFonts w:hint="eastAsia" w:ascii="仿宋_GB2312" w:eastAsia="仿宋_GB2312"/>
          <w:sz w:val="28"/>
          <w:szCs w:val="30"/>
        </w:rPr>
        <w:t>南方电网公司范围包括中国南方电网有限责任公司及其分子公司、厂办大集体企业和职工持股改革后企业、参控股企业等。</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负责做好本单位员工的安全意识教育与培训，做好本单位员工安全防护及安全管理。</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违规记录、存储、复制、携带国家秘密、南方电网公司秘密和敏感数据，不违规持有信息数据载体，未经南方电网公司审查批准不进行拍照、录音、录像等记录操作。国家秘密、南方电网公司秘密和敏感数据范围包括不限于个人信息、业务生产敏感数据、重要工作文件、</w:t>
      </w:r>
      <w:r>
        <w:rPr>
          <w:rFonts w:hint="eastAsia" w:ascii="仿宋_GB2312" w:eastAsia="仿宋_GB2312"/>
          <w:sz w:val="28"/>
          <w:szCs w:val="28"/>
        </w:rPr>
        <w:t>源代码、网络拓扑图、账户和口令、运维手册、网络及安全配置信息、系统安全漏洞情况、渗透测试报告、等保测试报告、安全评任报告、企业通讯录、资产清单、IP清单、加固清单及其他重要数据。</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以任何方式泄露、传播、公布、发表、转让、交换或者以其他任何方式使任何第三方知悉本公司人员所接触和知悉的国家秘密、南方电网公司秘密和敏感数据；不制造、发布或传播损害南方电网公司形象和利益的负面信息和言论；不对涉及南方电网公司的重要事件、热点话题发表不当言论，不进行无端猜测、恶意评论和炒作。</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不在互联网上使用任何方式传递、保存涉密或敏感数据（如邮箱、即时通讯工具、文库、网盘等）。</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未经南方电网公司审查批准，不擅自发表涉及南方电网公司未公开工作内容的文章、著述。</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本单位所提供的产品及服务严格遵守中华人民共和国的法律法规及国家标准。</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本单位所提供的产品及服务不带有后门、木马、病毒等恶意代码；若发现产品漏洞，立即告知客户，制定漏洞修复方案，确保不给客户带来损失。</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对本单位参与项目实施及技术服务的相关人员，开展背景调查，确保其没有违法犯罪经历，没有参加反动组织、国外间谍活动等危害国家和企业安全的行为。</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将与南方电网公司相关的开发、测试、演示系统（带有南方电网公司相关信息、标志或者南方电网公司内部数据）向互联网开放，系统出厂前使用南方电网公司真实数据。确须使用的，必须获得南方电网公司相关单位或部门同意并对数据进行脱敏。</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未经批准不接入南方电网公司网络；</w:t>
      </w:r>
      <w:r>
        <w:rPr>
          <w:rFonts w:hint="eastAsia" w:ascii="仿宋_GB2312" w:eastAsia="仿宋_GB2312"/>
          <w:color w:val="000000" w:themeColor="text1"/>
          <w:sz w:val="28"/>
          <w:szCs w:val="30"/>
          <w14:textFill>
            <w14:solidFill>
              <w14:schemeClr w14:val="tx1"/>
            </w14:solidFill>
          </w14:textFill>
        </w:rPr>
        <w:t>严禁各类帐号存在空口令、弱口令</w:t>
      </w:r>
      <w:r>
        <w:rPr>
          <w:rFonts w:hint="eastAsia" w:ascii="仿宋_GB2312" w:eastAsia="仿宋_GB2312"/>
          <w:color w:val="000000" w:themeColor="text1"/>
          <w:sz w:val="28"/>
          <w:szCs w:val="30"/>
          <w:lang w:eastAsia="zh-CN"/>
          <w14:textFill>
            <w14:solidFill>
              <w14:schemeClr w14:val="tx1"/>
            </w14:solidFill>
          </w14:textFill>
        </w:rPr>
        <w:t>；</w:t>
      </w:r>
      <w:r>
        <w:rPr>
          <w:rFonts w:hint="eastAsia" w:ascii="仿宋_GB2312" w:eastAsia="仿宋_GB2312"/>
          <w:color w:val="000000" w:themeColor="text1"/>
          <w:sz w:val="28"/>
          <w:szCs w:val="30"/>
          <w14:textFill>
            <w14:solidFill>
              <w14:schemeClr w14:val="tx1"/>
            </w14:solidFill>
          </w14:textFill>
        </w:rPr>
        <w:t>严禁安装与工作无关来源不明的软件</w:t>
      </w:r>
      <w:r>
        <w:rPr>
          <w:rFonts w:hint="eastAsia" w:ascii="仿宋_GB2312" w:eastAsia="仿宋_GB2312"/>
          <w:color w:val="000000" w:themeColor="text1"/>
          <w:sz w:val="28"/>
          <w:szCs w:val="30"/>
          <w:lang w:eastAsia="zh-CN"/>
          <w14:textFill>
            <w14:solidFill>
              <w14:schemeClr w14:val="tx1"/>
            </w14:solidFill>
          </w14:textFill>
        </w:rPr>
        <w:t>；</w:t>
      </w:r>
      <w:r>
        <w:rPr>
          <w:rFonts w:hint="eastAsia" w:ascii="仿宋_GB2312" w:eastAsia="仿宋_GB2312"/>
          <w:color w:val="000000" w:themeColor="text1"/>
          <w:sz w:val="28"/>
          <w:szCs w:val="30"/>
          <w14:textFill>
            <w14:solidFill>
              <w14:schemeClr w14:val="tx1"/>
            </w14:solidFill>
          </w14:textFill>
        </w:rPr>
        <w:t>经批</w:t>
      </w:r>
      <w:r>
        <w:rPr>
          <w:rFonts w:hint="eastAsia" w:ascii="仿宋_GB2312" w:eastAsia="仿宋_GB2312"/>
          <w:sz w:val="28"/>
          <w:szCs w:val="30"/>
        </w:rPr>
        <w:t>准同意接入南方电网公司网络的，不使用无线路由器、随身</w:t>
      </w:r>
      <w:r>
        <w:rPr>
          <w:rFonts w:ascii="仿宋_GB2312" w:eastAsia="仿宋_GB2312"/>
          <w:sz w:val="28"/>
          <w:szCs w:val="30"/>
        </w:rPr>
        <w:t>WIFI</w:t>
      </w:r>
      <w:r>
        <w:rPr>
          <w:rFonts w:hint="eastAsia" w:ascii="仿宋_GB2312" w:eastAsia="仿宋_GB2312"/>
          <w:sz w:val="28"/>
          <w:szCs w:val="30"/>
        </w:rPr>
        <w:t>等工具将南方电网公司网络扩展为无线网络。</w:t>
      </w:r>
      <w:bookmarkStart w:id="0" w:name="_GoBack"/>
      <w:bookmarkEnd w:id="0"/>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不得在南方电网公司服务器、终端、网络防护设备等IT设备上部署远程控制程序、后门程序、病毒或其他恶意程序。</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未经授权，不得对甲方网络设备、服务器、计算机终端等信息设备进行任何形式的扫描、探测。</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不得采用任何方式故意绕开、逃避或破坏南方电网公司网络安全管控措施，如私自关闭或卸载防病毒、防泄露等桌面安全管控软件。</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不得在办公、生产等暴露区域粘贴甲方的明文密码，标识南方电网公司的完整IP地址。</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在IT设备和存储载体（计算机、U盘、移动硬盘、移动终端等）接入南方电网公司网络前，做好病毒及恶意软件查杀。</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一旦判断可能发生或发生网络安全或信息系统运行事件时，立即向南方电网公司相关人员报告，并按要求采取应急处置措施，保留有关原始记录，并积极配合开展事件调查，接受整改要求，落实整改措施。</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组织单位员工及时清除个人电脑、浏览器保存的与南方电网公司系统相关的账号口令信息、内外即时通讯工具（eLink、微信等）、邮箱（内外网邮箱、QQ邮箱等）、U盘、硬盘、代码托管网站（GitHub、Gitlab等）、互联网文库（百度文库、知乎等）、网盘等中的敏感资料，并不以任何方式泄露所接触知悉的南方电网公司敏感数据。</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严格按照合同要求开展相关工作，做好南方电网公司安排的相关工作，包括但不限于所承担的信息系统的开发实施、运维、安全防护以及其他服务工作。严格按许可操作，严禁超范围操作、超权限操作。</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严格按照合同要求和南方电网公司要求，配合开展系统加固、漏洞整改、应急处置、技术支撑等工作，对于未及时响应的，承担相应责任。</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严禁在阿里云、腾讯云、华为云、百度云等互联网云平台或者其他非南方电网公司运营的网络环境上私自搭建开发、测试及演示系统，如有发现应立即通知南方电网公司并对相关系统进行下线、删除相关信息。</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其他：【                                     】</w:t>
      </w:r>
    </w:p>
    <w:p>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本单位如违反承诺书内容，将对由此产生的一切后果承担全部责任。</w:t>
      </w:r>
    </w:p>
    <w:p>
      <w:pPr>
        <w:numPr>
          <w:ilvl w:val="0"/>
          <w:numId w:val="1"/>
        </w:numPr>
        <w:snapToGrid w:val="0"/>
        <w:spacing w:line="360" w:lineRule="auto"/>
        <w:rPr>
          <w:rFonts w:ascii="仿宋_GB2312" w:hAnsi="宋体" w:eastAsia="仿宋_GB2312" w:cs="宋体"/>
          <w:kern w:val="0"/>
          <w:sz w:val="28"/>
          <w:szCs w:val="30"/>
        </w:rPr>
      </w:pPr>
      <w:r>
        <w:rPr>
          <w:rFonts w:hint="eastAsia" w:ascii="仿宋_GB2312" w:eastAsia="仿宋_GB2312"/>
          <w:sz w:val="28"/>
          <w:szCs w:val="30"/>
        </w:rPr>
        <w:t>本承诺书</w:t>
      </w:r>
      <w:r>
        <w:rPr>
          <w:rFonts w:hint="eastAsia" w:ascii="仿宋_GB2312" w:hAnsi="宋体" w:eastAsia="仿宋_GB2312" w:cs="宋体"/>
          <w:kern w:val="0"/>
          <w:sz w:val="28"/>
          <w:szCs w:val="30"/>
        </w:rPr>
        <w:t>自盖章之日起生效。</w:t>
      </w:r>
    </w:p>
    <w:p/>
    <w:p>
      <w:pPr>
        <w:jc w:val="right"/>
      </w:pPr>
      <w:r>
        <w:rPr>
          <w:rFonts w:hint="eastAsia" w:ascii="仿宋_GB2312" w:eastAsia="仿宋_GB2312"/>
          <w:sz w:val="28"/>
          <w:szCs w:val="28"/>
        </w:rPr>
        <w:t xml:space="preserve"> 承诺单位：</w:t>
      </w:r>
      <w:r>
        <w:rPr>
          <w:u w:val="single"/>
        </w:rPr>
        <w:t xml:space="preserve">                                </w:t>
      </w:r>
      <w:r>
        <w:rPr>
          <w:rFonts w:hint="eastAsia" w:ascii="仿宋_GB2312" w:eastAsia="仿宋_GB2312"/>
          <w:sz w:val="28"/>
          <w:szCs w:val="28"/>
        </w:rPr>
        <w:t>（盖章）</w:t>
      </w:r>
    </w:p>
    <w:p>
      <w:pPr>
        <w:wordWrap w:val="0"/>
        <w:ind w:right="280"/>
        <w:jc w:val="right"/>
      </w:pPr>
      <w:r>
        <w:rPr>
          <w:rFonts w:hint="eastAsia" w:ascii="仿宋_GB2312" w:eastAsia="仿宋_GB2312"/>
          <w:sz w:val="28"/>
          <w:szCs w:val="28"/>
        </w:rPr>
        <w:t>日期：</w:t>
      </w:r>
      <w:r>
        <w:rPr>
          <w:rFonts w:hint="eastAsia" w:ascii="仿宋_GB2312" w:eastAsia="仿宋_GB2312"/>
          <w:sz w:val="28"/>
          <w:szCs w:val="28"/>
          <w:u w:val="single"/>
        </w:rPr>
        <w:t xml:space="preserve"> </w:t>
      </w:r>
      <w:r>
        <w:rPr>
          <w:u w:val="single"/>
        </w:rPr>
        <w:t xml:space="preserve">  </w:t>
      </w:r>
      <w:r>
        <w:rPr>
          <w:rFonts w:hint="eastAsia"/>
          <w:u w:val="single"/>
        </w:rPr>
        <w:t xml:space="preserve">                      </w:t>
      </w:r>
      <w:r>
        <w:rPr>
          <w:u w:val="single"/>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DC07CA"/>
    <w:multiLevelType w:val="singleLevel"/>
    <w:tmpl w:val="4EDC07CA"/>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MxMzM5MDgwYzAxYTkzNmJkOTZhOWM2ZjYzMTY1N2IifQ=="/>
  </w:docVars>
  <w:rsids>
    <w:rsidRoot w:val="001D5F80"/>
    <w:rsid w:val="000E180D"/>
    <w:rsid w:val="000E4D2A"/>
    <w:rsid w:val="001032BD"/>
    <w:rsid w:val="00145134"/>
    <w:rsid w:val="001D5F80"/>
    <w:rsid w:val="001F2A7A"/>
    <w:rsid w:val="00201579"/>
    <w:rsid w:val="002472C6"/>
    <w:rsid w:val="0026299A"/>
    <w:rsid w:val="002C063B"/>
    <w:rsid w:val="002C12E4"/>
    <w:rsid w:val="00345085"/>
    <w:rsid w:val="004873AA"/>
    <w:rsid w:val="0052199D"/>
    <w:rsid w:val="00532F49"/>
    <w:rsid w:val="00597A38"/>
    <w:rsid w:val="00635ECE"/>
    <w:rsid w:val="00661739"/>
    <w:rsid w:val="006C6AB0"/>
    <w:rsid w:val="006F578A"/>
    <w:rsid w:val="00715AE1"/>
    <w:rsid w:val="008633D3"/>
    <w:rsid w:val="00876C4C"/>
    <w:rsid w:val="008F6D25"/>
    <w:rsid w:val="00B95D45"/>
    <w:rsid w:val="00BE3221"/>
    <w:rsid w:val="00BF41B9"/>
    <w:rsid w:val="00C71B2D"/>
    <w:rsid w:val="00E40CDD"/>
    <w:rsid w:val="00FA7853"/>
    <w:rsid w:val="00FF2FF5"/>
    <w:rsid w:val="045C6D5A"/>
    <w:rsid w:val="07116B12"/>
    <w:rsid w:val="0AAA1BE6"/>
    <w:rsid w:val="0C1F5423"/>
    <w:rsid w:val="0C8B71A4"/>
    <w:rsid w:val="0FC23F0C"/>
    <w:rsid w:val="106D1271"/>
    <w:rsid w:val="10981439"/>
    <w:rsid w:val="1414139F"/>
    <w:rsid w:val="16B74355"/>
    <w:rsid w:val="16E1363A"/>
    <w:rsid w:val="17280AE8"/>
    <w:rsid w:val="186A7CA6"/>
    <w:rsid w:val="1AA47F7F"/>
    <w:rsid w:val="1D1021CD"/>
    <w:rsid w:val="21AA1ACA"/>
    <w:rsid w:val="243E07FE"/>
    <w:rsid w:val="24A724C3"/>
    <w:rsid w:val="2A0F060B"/>
    <w:rsid w:val="2C63040B"/>
    <w:rsid w:val="2DEA42F4"/>
    <w:rsid w:val="2FA5227F"/>
    <w:rsid w:val="30D514BA"/>
    <w:rsid w:val="316A1B78"/>
    <w:rsid w:val="371575BC"/>
    <w:rsid w:val="3C662866"/>
    <w:rsid w:val="3DC86C66"/>
    <w:rsid w:val="3F4037E9"/>
    <w:rsid w:val="417145C2"/>
    <w:rsid w:val="4622304D"/>
    <w:rsid w:val="48682F0C"/>
    <w:rsid w:val="4D444272"/>
    <w:rsid w:val="4D8E411E"/>
    <w:rsid w:val="51FF41DF"/>
    <w:rsid w:val="537B32DD"/>
    <w:rsid w:val="53D7261A"/>
    <w:rsid w:val="5E206032"/>
    <w:rsid w:val="5EA10B4E"/>
    <w:rsid w:val="63611B0E"/>
    <w:rsid w:val="6413244E"/>
    <w:rsid w:val="64943DF8"/>
    <w:rsid w:val="65B17597"/>
    <w:rsid w:val="68FF6331"/>
    <w:rsid w:val="6DE835F5"/>
    <w:rsid w:val="707D546D"/>
    <w:rsid w:val="73286EE4"/>
    <w:rsid w:val="73901552"/>
    <w:rsid w:val="74A12B80"/>
    <w:rsid w:val="764171B1"/>
    <w:rsid w:val="7A76702D"/>
    <w:rsid w:val="7A854F56"/>
    <w:rsid w:val="7D6F5A20"/>
    <w:rsid w:val="7E060C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annotation text"/>
    <w:basedOn w:val="1"/>
    <w:semiHidden/>
    <w:unhideWhenUsed/>
    <w:uiPriority w:val="99"/>
    <w:pPr>
      <w:jc w:val="left"/>
    </w:pPr>
  </w:style>
  <w:style w:type="paragraph" w:styleId="4">
    <w:name w:val="Balloon Text"/>
    <w:basedOn w:val="1"/>
    <w:link w:val="14"/>
    <w:semiHidden/>
    <w:unhideWhenUsed/>
    <w:qFormat/>
    <w:uiPriority w:val="99"/>
    <w:rPr>
      <w:sz w:val="18"/>
      <w:szCs w:val="18"/>
    </w:rPr>
  </w:style>
  <w:style w:type="paragraph" w:styleId="5">
    <w:name w:val="footer"/>
    <w:basedOn w:val="1"/>
    <w:link w:val="11"/>
    <w:unhideWhenUsed/>
    <w:qFormat/>
    <w:uiPriority w:val="99"/>
    <w:pPr>
      <w:tabs>
        <w:tab w:val="center" w:pos="4153"/>
        <w:tab w:val="right" w:pos="8306"/>
      </w:tabs>
      <w:snapToGrid w:val="0"/>
      <w:jc w:val="left"/>
    </w:pPr>
    <w:rPr>
      <w:sz w:val="18"/>
      <w:szCs w:val="18"/>
    </w:rPr>
  </w:style>
  <w:style w:type="paragraph" w:styleId="6">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9">
    <w:name w:val="annotation reference"/>
    <w:basedOn w:val="8"/>
    <w:semiHidden/>
    <w:unhideWhenUsed/>
    <w:qFormat/>
    <w:uiPriority w:val="99"/>
    <w:rPr>
      <w:sz w:val="21"/>
      <w:szCs w:val="21"/>
    </w:rPr>
  </w:style>
  <w:style w:type="character" w:customStyle="1" w:styleId="10">
    <w:name w:val="页眉 字符"/>
    <w:basedOn w:val="8"/>
    <w:link w:val="6"/>
    <w:qFormat/>
    <w:uiPriority w:val="99"/>
    <w:rPr>
      <w:rFonts w:asciiTheme="minorHAnsi" w:hAnsiTheme="minorHAnsi" w:eastAsiaTheme="minorEastAsia" w:cstheme="minorBidi"/>
      <w:kern w:val="2"/>
      <w:sz w:val="18"/>
      <w:szCs w:val="18"/>
    </w:rPr>
  </w:style>
  <w:style w:type="character" w:customStyle="1" w:styleId="11">
    <w:name w:val="页脚 字符"/>
    <w:basedOn w:val="8"/>
    <w:link w:val="5"/>
    <w:qFormat/>
    <w:uiPriority w:val="99"/>
    <w:rPr>
      <w:rFonts w:asciiTheme="minorHAnsi" w:hAnsiTheme="minorHAnsi" w:eastAsiaTheme="minorEastAsia" w:cstheme="minorBidi"/>
      <w:kern w:val="2"/>
      <w:sz w:val="18"/>
      <w:szCs w:val="18"/>
    </w:rPr>
  </w:style>
  <w:style w:type="paragraph" w:customStyle="1" w:styleId="12">
    <w:name w:val="_Style 1"/>
    <w:qFormat/>
    <w:uiPriority w:val="1"/>
    <w:rPr>
      <w:rFonts w:ascii="Times New Roman" w:hAnsi="Times New Roman" w:eastAsia="宋体" w:cs="Times New Roman"/>
      <w:sz w:val="22"/>
      <w:szCs w:val="22"/>
      <w:lang w:val="en-US" w:eastAsia="zh-CN" w:bidi="ar-SA"/>
    </w:rPr>
  </w:style>
  <w:style w:type="paragraph" w:customStyle="1" w:styleId="13">
    <w:name w:val="_Style 0"/>
    <w:qFormat/>
    <w:uiPriority w:val="1"/>
    <w:rPr>
      <w:rFonts w:ascii="Times New Roman" w:hAnsi="Times New Roman" w:eastAsia="宋体" w:cs="Times New Roman"/>
      <w:sz w:val="22"/>
      <w:szCs w:val="22"/>
      <w:lang w:val="en-US" w:eastAsia="zh-CN" w:bidi="ar-SA"/>
    </w:rPr>
  </w:style>
  <w:style w:type="character" w:customStyle="1" w:styleId="14">
    <w:name w:val="批注框文本 字符"/>
    <w:basedOn w:val="8"/>
    <w:link w:val="4"/>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2057</Words>
  <Characters>2079</Characters>
  <Lines>18</Lines>
  <Paragraphs>5</Paragraphs>
  <TotalTime>1</TotalTime>
  <ScaleCrop>false</ScaleCrop>
  <LinksUpToDate>false</LinksUpToDate>
  <CharactersWithSpaces>2274</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2022-06-20T09:14:00Z</dcterms:created>
  <dc:creator>区嘉裕</dc:creator>
  <cp:lastModifiedBy>刘欣</cp:lastModifiedBy>
  <dcterms:modified xsi:type="dcterms:W3CDTF">2022-06-21T01:27:34Z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00DCADA29A544B369865F31CD2052182</vt:lpwstr>
  </property>
</Properties>
</file>