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Theme="minorEastAsia" w:hAnsiTheme="minorEastAsia"/>
          <w:b/>
          <w:sz w:val="44"/>
          <w:szCs w:val="44"/>
        </w:rPr>
      </w:pPr>
    </w:p>
    <w:p>
      <w:pPr>
        <w:jc w:val="center"/>
        <w:rPr>
          <w:rFonts w:hint="eastAsia" w:asciiTheme="minorEastAsia" w:hAnsiTheme="minorEastAsia"/>
          <w:b/>
          <w:sz w:val="44"/>
          <w:szCs w:val="44"/>
        </w:rPr>
      </w:pPr>
      <w:r>
        <w:rPr>
          <w:rFonts w:hint="eastAsia" w:asciiTheme="minorEastAsia" w:hAnsiTheme="minorEastAsia"/>
          <w:b/>
          <w:sz w:val="44"/>
          <w:szCs w:val="44"/>
        </w:rPr>
        <w:t>南宁供电局沉浸式主题团日</w:t>
      </w:r>
    </w:p>
    <w:p>
      <w:pPr>
        <w:jc w:val="center"/>
      </w:pPr>
      <w:r>
        <w:rPr>
          <w:rFonts w:hint="eastAsia" w:asciiTheme="minorEastAsia" w:hAnsiTheme="minorEastAsia"/>
          <w:b/>
          <w:sz w:val="44"/>
          <w:szCs w:val="44"/>
          <w:lang w:val="en-US" w:eastAsia="zh-CN"/>
        </w:rPr>
        <w:t>服务</w:t>
      </w:r>
      <w:r>
        <w:rPr>
          <w:rFonts w:hint="eastAsia" w:asciiTheme="minorEastAsia" w:hAnsiTheme="minorEastAsia"/>
          <w:b/>
          <w:sz w:val="44"/>
          <w:szCs w:val="44"/>
        </w:rPr>
        <w:t>项目任务书</w:t>
      </w:r>
    </w:p>
    <w:p>
      <w:pPr>
        <w:jc w:val="center"/>
      </w:pPr>
    </w:p>
    <w:p>
      <w:pPr>
        <w:autoSpaceDE w:val="0"/>
        <w:autoSpaceDN w:val="0"/>
        <w:adjustRightInd w:val="0"/>
        <w:jc w:val="center"/>
        <w:rPr>
          <w:rFonts w:cs="黑体" w:asciiTheme="minorEastAsia" w:hAnsiTheme="minorEastAsia"/>
          <w:b/>
          <w:kern w:val="0"/>
          <w:sz w:val="28"/>
          <w:szCs w:val="28"/>
        </w:rPr>
      </w:pPr>
    </w:p>
    <w:p>
      <w:pPr>
        <w:autoSpaceDE w:val="0"/>
        <w:autoSpaceDN w:val="0"/>
        <w:adjustRightInd w:val="0"/>
        <w:jc w:val="center"/>
        <w:rPr>
          <w:rFonts w:cs="黑体" w:asciiTheme="minorEastAsia" w:hAnsiTheme="minorEastAsia"/>
          <w:b/>
          <w:kern w:val="0"/>
          <w:sz w:val="28"/>
          <w:szCs w:val="28"/>
        </w:rPr>
      </w:pPr>
    </w:p>
    <w:p>
      <w:pPr>
        <w:autoSpaceDE w:val="0"/>
        <w:autoSpaceDN w:val="0"/>
        <w:adjustRightInd w:val="0"/>
        <w:jc w:val="center"/>
        <w:rPr>
          <w:rFonts w:cs="黑体" w:asciiTheme="minorEastAsia" w:hAnsiTheme="minorEastAsia"/>
          <w:b/>
          <w:kern w:val="0"/>
          <w:sz w:val="28"/>
          <w:szCs w:val="28"/>
        </w:rPr>
      </w:pPr>
    </w:p>
    <w:p>
      <w:pPr>
        <w:autoSpaceDE w:val="0"/>
        <w:autoSpaceDN w:val="0"/>
        <w:adjustRightInd w:val="0"/>
        <w:jc w:val="center"/>
        <w:rPr>
          <w:rFonts w:cs="黑体" w:asciiTheme="minorEastAsia" w:hAnsiTheme="minorEastAsia"/>
          <w:b/>
          <w:kern w:val="0"/>
          <w:sz w:val="28"/>
          <w:szCs w:val="28"/>
        </w:rPr>
      </w:pPr>
    </w:p>
    <w:p>
      <w:pPr>
        <w:autoSpaceDE w:val="0"/>
        <w:autoSpaceDN w:val="0"/>
        <w:adjustRightInd w:val="0"/>
        <w:jc w:val="center"/>
        <w:rPr>
          <w:rFonts w:cs="黑体" w:asciiTheme="minorEastAsia" w:hAnsiTheme="minorEastAsia"/>
          <w:b/>
          <w:kern w:val="0"/>
          <w:sz w:val="28"/>
          <w:szCs w:val="28"/>
        </w:rPr>
      </w:pPr>
    </w:p>
    <w:p>
      <w:pPr>
        <w:autoSpaceDE w:val="0"/>
        <w:autoSpaceDN w:val="0"/>
        <w:adjustRightInd w:val="0"/>
        <w:jc w:val="center"/>
        <w:rPr>
          <w:rFonts w:cs="黑体" w:asciiTheme="minorEastAsia" w:hAnsiTheme="minorEastAsia"/>
          <w:b/>
          <w:kern w:val="0"/>
          <w:sz w:val="28"/>
          <w:szCs w:val="28"/>
        </w:rPr>
      </w:pPr>
    </w:p>
    <w:p>
      <w:pPr>
        <w:autoSpaceDE w:val="0"/>
        <w:autoSpaceDN w:val="0"/>
        <w:adjustRightInd w:val="0"/>
        <w:jc w:val="center"/>
        <w:rPr>
          <w:rFonts w:cs="黑体" w:asciiTheme="minorEastAsia" w:hAnsiTheme="minorEastAsia"/>
          <w:b/>
          <w:kern w:val="0"/>
          <w:sz w:val="28"/>
          <w:szCs w:val="28"/>
        </w:rPr>
      </w:pPr>
    </w:p>
    <w:p>
      <w:pPr>
        <w:autoSpaceDE w:val="0"/>
        <w:autoSpaceDN w:val="0"/>
        <w:adjustRightInd w:val="0"/>
        <w:jc w:val="center"/>
        <w:rPr>
          <w:rFonts w:cs="黑体" w:asciiTheme="minorEastAsia" w:hAnsiTheme="minorEastAsia"/>
          <w:b/>
          <w:kern w:val="0"/>
          <w:sz w:val="28"/>
          <w:szCs w:val="28"/>
        </w:rPr>
      </w:pPr>
    </w:p>
    <w:p>
      <w:pPr>
        <w:autoSpaceDE w:val="0"/>
        <w:autoSpaceDN w:val="0"/>
        <w:adjustRightInd w:val="0"/>
        <w:jc w:val="center"/>
        <w:rPr>
          <w:rFonts w:cs="黑体" w:asciiTheme="minorEastAsia" w:hAnsiTheme="minorEastAsia"/>
          <w:b/>
          <w:kern w:val="0"/>
          <w:sz w:val="28"/>
          <w:szCs w:val="28"/>
        </w:rPr>
      </w:pPr>
    </w:p>
    <w:p>
      <w:pPr>
        <w:autoSpaceDE w:val="0"/>
        <w:autoSpaceDN w:val="0"/>
        <w:adjustRightInd w:val="0"/>
        <w:jc w:val="center"/>
        <w:rPr>
          <w:rFonts w:cs="黑体" w:asciiTheme="minorEastAsia" w:hAnsiTheme="minorEastAsia"/>
          <w:b/>
          <w:kern w:val="0"/>
          <w:sz w:val="28"/>
          <w:szCs w:val="28"/>
        </w:rPr>
      </w:pPr>
    </w:p>
    <w:p>
      <w:pPr>
        <w:autoSpaceDE w:val="0"/>
        <w:autoSpaceDN w:val="0"/>
        <w:adjustRightInd w:val="0"/>
        <w:jc w:val="center"/>
        <w:rPr>
          <w:rFonts w:cs="黑体" w:asciiTheme="minorEastAsia" w:hAnsiTheme="minorEastAsia"/>
          <w:b/>
          <w:kern w:val="0"/>
          <w:sz w:val="28"/>
          <w:szCs w:val="28"/>
        </w:rPr>
      </w:pPr>
    </w:p>
    <w:p>
      <w:pPr>
        <w:autoSpaceDE w:val="0"/>
        <w:autoSpaceDN w:val="0"/>
        <w:adjustRightInd w:val="0"/>
        <w:jc w:val="center"/>
        <w:rPr>
          <w:rFonts w:cs="黑体" w:asciiTheme="minorEastAsia" w:hAnsiTheme="minorEastAsia"/>
          <w:b/>
          <w:kern w:val="0"/>
          <w:sz w:val="28"/>
          <w:szCs w:val="28"/>
        </w:rPr>
      </w:pPr>
      <w:r>
        <w:rPr>
          <w:rFonts w:hint="eastAsia" w:cs="黑体" w:asciiTheme="minorEastAsia" w:hAnsiTheme="minorEastAsia"/>
          <w:b/>
          <w:kern w:val="0"/>
          <w:sz w:val="28"/>
          <w:szCs w:val="28"/>
        </w:rPr>
        <w:t>广西电网有限责任公司南宁供电局</w:t>
      </w:r>
    </w:p>
    <w:p>
      <w:pPr>
        <w:jc w:val="center"/>
        <w:rPr>
          <w:rFonts w:cs="黑体" w:asciiTheme="minorEastAsia" w:hAnsiTheme="minorEastAsia"/>
          <w:b/>
          <w:kern w:val="0"/>
          <w:sz w:val="28"/>
          <w:szCs w:val="28"/>
        </w:rPr>
      </w:pPr>
      <w:r>
        <w:rPr>
          <w:rFonts w:hint="eastAsia" w:cs="黑体" w:asciiTheme="minorEastAsia" w:hAnsiTheme="minorEastAsia"/>
          <w:b/>
          <w:kern w:val="0"/>
          <w:sz w:val="28"/>
          <w:szCs w:val="28"/>
        </w:rPr>
        <w:t>202</w:t>
      </w:r>
      <w:r>
        <w:rPr>
          <w:rFonts w:hint="eastAsia" w:cs="黑体" w:asciiTheme="minorEastAsia" w:hAnsiTheme="minorEastAsia"/>
          <w:b/>
          <w:kern w:val="0"/>
          <w:sz w:val="28"/>
          <w:szCs w:val="28"/>
          <w:lang w:val="en-US" w:eastAsia="zh-CN"/>
        </w:rPr>
        <w:t>4</w:t>
      </w:r>
      <w:r>
        <w:rPr>
          <w:rFonts w:hint="eastAsia" w:cs="黑体" w:asciiTheme="minorEastAsia" w:hAnsiTheme="minorEastAsia"/>
          <w:b/>
          <w:kern w:val="0"/>
          <w:sz w:val="28"/>
          <w:szCs w:val="28"/>
        </w:rPr>
        <w:t>年</w:t>
      </w:r>
      <w:r>
        <w:rPr>
          <w:rFonts w:hint="eastAsia" w:cs="黑体" w:asciiTheme="minorEastAsia" w:hAnsiTheme="minorEastAsia"/>
          <w:b/>
          <w:kern w:val="0"/>
          <w:sz w:val="28"/>
          <w:szCs w:val="28"/>
          <w:lang w:val="en-US" w:eastAsia="zh-CN"/>
        </w:rPr>
        <w:t>8</w:t>
      </w:r>
      <w:r>
        <w:rPr>
          <w:rFonts w:hint="eastAsia" w:cs="黑体" w:asciiTheme="minorEastAsia" w:hAnsiTheme="minorEastAsia"/>
          <w:b/>
          <w:kern w:val="0"/>
          <w:sz w:val="28"/>
          <w:szCs w:val="28"/>
        </w:rPr>
        <w:t>月</w:t>
      </w:r>
    </w:p>
    <w:p>
      <w:pPr>
        <w:widowControl/>
        <w:jc w:val="center"/>
        <w:rPr>
          <w:rFonts w:cs="黑体" w:asciiTheme="minorEastAsia" w:hAnsiTheme="minorEastAsia"/>
          <w:b/>
          <w:kern w:val="0"/>
          <w:sz w:val="28"/>
          <w:szCs w:val="28"/>
        </w:rPr>
      </w:pPr>
      <w:bookmarkStart w:id="0" w:name="_GoBack"/>
      <w:bookmarkEnd w:id="0"/>
      <w:r>
        <w:rPr>
          <w:rFonts w:hint="eastAsia" w:cs="黑体" w:asciiTheme="minorEastAsia" w:hAnsiTheme="minorEastAsia"/>
          <w:b/>
          <w:kern w:val="0"/>
          <w:sz w:val="28"/>
          <w:szCs w:val="28"/>
        </w:rPr>
        <w:br w:type="page"/>
      </w:r>
    </w:p>
    <w:p>
      <w:pPr>
        <w:spacing w:line="360" w:lineRule="auto"/>
        <w:ind w:firstLine="560" w:firstLineChars="200"/>
        <w:jc w:val="left"/>
        <w:rPr>
          <w:rFonts w:asciiTheme="minorEastAsia" w:hAnsiTheme="minorEastAsia"/>
          <w:kern w:val="0"/>
          <w:sz w:val="28"/>
          <w:szCs w:val="28"/>
        </w:rPr>
      </w:pPr>
      <w:r>
        <w:rPr>
          <w:rFonts w:hint="eastAsia" w:asciiTheme="minorEastAsia" w:hAnsiTheme="minorEastAsia"/>
          <w:kern w:val="0"/>
          <w:sz w:val="28"/>
          <w:szCs w:val="28"/>
          <w:lang w:eastAsia="zh-CN"/>
        </w:rPr>
        <w:t>为全面贯彻党的二十大精神，</w:t>
      </w:r>
      <w:r>
        <w:rPr>
          <w:rFonts w:hint="eastAsia" w:asciiTheme="minorEastAsia" w:hAnsiTheme="minorEastAsia"/>
          <w:kern w:val="0"/>
          <w:sz w:val="28"/>
          <w:szCs w:val="28"/>
          <w:lang w:val="en-US" w:eastAsia="zh-CN"/>
        </w:rPr>
        <w:t>践行“我为青年做件事”主题实践要求，</w:t>
      </w:r>
      <w:r>
        <w:rPr>
          <w:rFonts w:hint="eastAsia" w:asciiTheme="minorEastAsia" w:hAnsiTheme="minorEastAsia"/>
          <w:kern w:val="0"/>
          <w:sz w:val="28"/>
          <w:szCs w:val="28"/>
        </w:rPr>
        <w:t>弘扬华夏五千年灿烂文化，深化青年家国情怀，</w:t>
      </w:r>
      <w:r>
        <w:rPr>
          <w:rFonts w:hint="eastAsia" w:asciiTheme="minorEastAsia" w:hAnsiTheme="minorEastAsia"/>
          <w:kern w:val="0"/>
          <w:sz w:val="28"/>
          <w:szCs w:val="28"/>
          <w:lang w:val="en-US" w:eastAsia="zh-CN"/>
        </w:rPr>
        <w:t>拟组织南宁供电局2024年新入职员工开展沉浸式主题团日</w:t>
      </w:r>
      <w:r>
        <w:rPr>
          <w:rFonts w:hint="eastAsia" w:asciiTheme="minorEastAsia" w:hAnsiTheme="minorEastAsia"/>
          <w:kern w:val="0"/>
          <w:sz w:val="28"/>
          <w:szCs w:val="28"/>
        </w:rPr>
        <w:t>。</w:t>
      </w:r>
    </w:p>
    <w:p>
      <w:pPr>
        <w:numPr>
          <w:ilvl w:val="0"/>
          <w:numId w:val="1"/>
        </w:numPr>
        <w:spacing w:line="360" w:lineRule="auto"/>
        <w:rPr>
          <w:rFonts w:asciiTheme="minorEastAsia" w:hAnsiTheme="minorEastAsia"/>
          <w:b/>
          <w:kern w:val="0"/>
          <w:sz w:val="28"/>
          <w:szCs w:val="28"/>
        </w:rPr>
      </w:pPr>
      <w:r>
        <w:rPr>
          <w:rFonts w:hint="eastAsia" w:asciiTheme="minorEastAsia" w:hAnsiTheme="minorEastAsia"/>
          <w:b/>
          <w:kern w:val="0"/>
          <w:sz w:val="28"/>
          <w:szCs w:val="28"/>
        </w:rPr>
        <w:t>标的内容</w:t>
      </w:r>
    </w:p>
    <w:p>
      <w:pPr>
        <w:spacing w:line="360" w:lineRule="auto"/>
        <w:ind w:firstLine="560" w:firstLineChars="200"/>
        <w:rPr>
          <w:rFonts w:hint="eastAsia" w:asciiTheme="minorEastAsia" w:hAnsiTheme="minorEastAsia" w:eastAsiaTheme="minorEastAsia"/>
          <w:kern w:val="0"/>
          <w:sz w:val="28"/>
          <w:szCs w:val="28"/>
          <w:lang w:eastAsia="zh-CN"/>
        </w:rPr>
      </w:pPr>
      <w:r>
        <w:rPr>
          <w:rFonts w:hint="eastAsia" w:asciiTheme="minorEastAsia" w:hAnsiTheme="minorEastAsia"/>
          <w:kern w:val="0"/>
          <w:sz w:val="28"/>
          <w:szCs w:val="28"/>
        </w:rPr>
        <w:t>南宁供电局</w:t>
      </w:r>
      <w:r>
        <w:rPr>
          <w:rFonts w:hint="eastAsia" w:asciiTheme="minorEastAsia" w:hAnsiTheme="minorEastAsia"/>
          <w:kern w:val="0"/>
          <w:sz w:val="28"/>
          <w:szCs w:val="28"/>
          <w:lang w:val="en-US" w:eastAsia="zh-CN"/>
        </w:rPr>
        <w:t>沉浸式主题团日</w:t>
      </w:r>
      <w:r>
        <w:rPr>
          <w:rFonts w:hint="eastAsia" w:asciiTheme="minorEastAsia" w:hAnsiTheme="minorEastAsia"/>
          <w:kern w:val="0"/>
          <w:sz w:val="28"/>
          <w:szCs w:val="28"/>
        </w:rPr>
        <w:t>服务项目</w:t>
      </w:r>
    </w:p>
    <w:p>
      <w:pPr>
        <w:numPr>
          <w:ilvl w:val="0"/>
          <w:numId w:val="1"/>
        </w:numPr>
        <w:spacing w:line="360" w:lineRule="auto"/>
        <w:rPr>
          <w:rFonts w:asciiTheme="minorEastAsia" w:hAnsiTheme="minorEastAsia"/>
          <w:b/>
          <w:kern w:val="0"/>
          <w:sz w:val="28"/>
          <w:szCs w:val="28"/>
        </w:rPr>
      </w:pPr>
      <w:r>
        <w:rPr>
          <w:rFonts w:hint="eastAsia" w:asciiTheme="minorEastAsia" w:hAnsiTheme="minorEastAsia"/>
          <w:b/>
          <w:kern w:val="0"/>
          <w:sz w:val="28"/>
          <w:szCs w:val="28"/>
          <w:lang w:eastAsia="zh-CN"/>
        </w:rPr>
        <w:t>基本情况</w:t>
      </w:r>
    </w:p>
    <w:p>
      <w:pPr>
        <w:spacing w:line="360" w:lineRule="auto"/>
        <w:ind w:firstLine="560" w:firstLineChars="200"/>
        <w:rPr>
          <w:rFonts w:hint="default" w:asciiTheme="minorEastAsia" w:hAnsiTheme="minorEastAsia"/>
          <w:kern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kern w:val="0"/>
          <w:sz w:val="28"/>
          <w:szCs w:val="28"/>
          <w:lang w:val="en-US" w:eastAsia="zh-CN"/>
        </w:rPr>
        <w:t>该主题团日以爱国主义教育情景体验式活动为主题，组织南宁供电局约150名员工参与。</w:t>
      </w:r>
    </w:p>
    <w:p>
      <w:pPr>
        <w:spacing w:line="360" w:lineRule="auto"/>
        <w:ind w:firstLine="562" w:firstLineChars="200"/>
        <w:rPr>
          <w:rFonts w:hint="eastAsia" w:asciiTheme="minorEastAsia" w:hAnsiTheme="minorEastAsia"/>
          <w:b/>
          <w:bCs/>
          <w:kern w:val="0"/>
          <w:sz w:val="28"/>
          <w:szCs w:val="28"/>
        </w:rPr>
      </w:pPr>
      <w:r>
        <w:rPr>
          <w:rFonts w:hint="eastAsia" w:asciiTheme="minorEastAsia" w:hAnsiTheme="minorEastAsia"/>
          <w:b/>
          <w:bCs/>
          <w:kern w:val="0"/>
          <w:sz w:val="28"/>
          <w:szCs w:val="28"/>
          <w:lang w:eastAsia="zh-CN"/>
        </w:rPr>
        <w:t>三、采购需求</w:t>
      </w:r>
    </w:p>
    <w:p>
      <w:pPr>
        <w:spacing w:line="360" w:lineRule="auto"/>
        <w:ind w:firstLine="560" w:firstLineChars="200"/>
        <w:jc w:val="left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1.活动为现场情景体验式活动，要求承办方具备大于2500㎡的户外活动场地，至少能容纳150人同时参加活动，且场地内需要有相应的活动设施，工作人员配套，活动道具等，地点为南宁市区内。</w:t>
      </w:r>
    </w:p>
    <w:p>
      <w:pPr>
        <w:spacing w:line="360" w:lineRule="auto"/>
        <w:ind w:firstLine="560" w:firstLineChars="200"/>
        <w:jc w:val="left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2.活动主题需符合爱国主义教育主题，如能加入电力相关元素更佳，情节设计年代可为古代、近现代，活动脚本需包括演绎互动、沉浸实践、知识讲解等，活动时长不少于60分钟。</w:t>
      </w:r>
    </w:p>
    <w:p>
      <w:pPr>
        <w:spacing w:line="360" w:lineRule="auto"/>
        <w:ind w:firstLine="560" w:firstLineChars="200"/>
        <w:jc w:val="left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3.活动需提供相应的活动摄影摄像，根据情节需要安排参与者换装、使用道具等。</w:t>
      </w:r>
    </w:p>
    <w:p>
      <w:pPr>
        <w:spacing w:line="360" w:lineRule="auto"/>
        <w:ind w:firstLine="560" w:firstLineChars="200"/>
        <w:jc w:val="left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4.活动计划于2024年8月26日上午开展。</w:t>
      </w:r>
    </w:p>
    <w:p>
      <w:pPr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 xml:space="preserve">   </w:t>
      </w:r>
    </w:p>
    <w:p>
      <w:pPr>
        <w:ind w:firstLine="560" w:firstLineChars="200"/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联系人：张丰和，0771-2708087。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9B3274C"/>
    <w:multiLevelType w:val="multilevel"/>
    <w:tmpl w:val="49B3274C"/>
    <w:lvl w:ilvl="0" w:tentative="0">
      <w:start w:val="1"/>
      <w:numFmt w:val="japaneseCounting"/>
      <w:lvlText w:val="%1、"/>
      <w:lvlJc w:val="left"/>
      <w:pPr>
        <w:ind w:left="1282" w:hanging="720"/>
      </w:pPr>
    </w:lvl>
    <w:lvl w:ilvl="1" w:tentative="0">
      <w:start w:val="1"/>
      <w:numFmt w:val="lowerLetter"/>
      <w:lvlText w:val="%2)"/>
      <w:lvlJc w:val="left"/>
      <w:pPr>
        <w:ind w:left="1402" w:hanging="420"/>
      </w:pPr>
    </w:lvl>
    <w:lvl w:ilvl="2" w:tentative="0">
      <w:start w:val="1"/>
      <w:numFmt w:val="lowerRoman"/>
      <w:lvlText w:val="%3."/>
      <w:lvlJc w:val="right"/>
      <w:pPr>
        <w:ind w:left="1822" w:hanging="420"/>
      </w:pPr>
    </w:lvl>
    <w:lvl w:ilvl="3" w:tentative="0">
      <w:start w:val="1"/>
      <w:numFmt w:val="decimal"/>
      <w:lvlText w:val="%4."/>
      <w:lvlJc w:val="left"/>
      <w:pPr>
        <w:ind w:left="2242" w:hanging="420"/>
      </w:pPr>
    </w:lvl>
    <w:lvl w:ilvl="4" w:tentative="0">
      <w:start w:val="1"/>
      <w:numFmt w:val="lowerLetter"/>
      <w:lvlText w:val="%5)"/>
      <w:lvlJc w:val="left"/>
      <w:pPr>
        <w:ind w:left="2662" w:hanging="420"/>
      </w:pPr>
    </w:lvl>
    <w:lvl w:ilvl="5" w:tentative="0">
      <w:start w:val="1"/>
      <w:numFmt w:val="lowerRoman"/>
      <w:lvlText w:val="%6."/>
      <w:lvlJc w:val="right"/>
      <w:pPr>
        <w:ind w:left="3082" w:hanging="420"/>
      </w:pPr>
    </w:lvl>
    <w:lvl w:ilvl="6" w:tentative="0">
      <w:start w:val="1"/>
      <w:numFmt w:val="decimal"/>
      <w:lvlText w:val="%7."/>
      <w:lvlJc w:val="left"/>
      <w:pPr>
        <w:ind w:left="3502" w:hanging="420"/>
      </w:pPr>
    </w:lvl>
    <w:lvl w:ilvl="7" w:tentative="0">
      <w:start w:val="1"/>
      <w:numFmt w:val="lowerLetter"/>
      <w:lvlText w:val="%8)"/>
      <w:lvlJc w:val="left"/>
      <w:pPr>
        <w:ind w:left="3922" w:hanging="420"/>
      </w:pPr>
    </w:lvl>
    <w:lvl w:ilvl="8" w:tentative="0">
      <w:start w:val="1"/>
      <w:numFmt w:val="lowerRoman"/>
      <w:lvlText w:val="%9."/>
      <w:lvlJc w:val="right"/>
      <w:pPr>
        <w:ind w:left="4342" w:hanging="4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E1D"/>
    <w:rsid w:val="000779E5"/>
    <w:rsid w:val="00086071"/>
    <w:rsid w:val="0014322E"/>
    <w:rsid w:val="00201366"/>
    <w:rsid w:val="0039597D"/>
    <w:rsid w:val="004A7DC8"/>
    <w:rsid w:val="005058A4"/>
    <w:rsid w:val="00584FF1"/>
    <w:rsid w:val="0089401B"/>
    <w:rsid w:val="009A35B3"/>
    <w:rsid w:val="00A21975"/>
    <w:rsid w:val="00B96C09"/>
    <w:rsid w:val="00BF665E"/>
    <w:rsid w:val="00C10B26"/>
    <w:rsid w:val="00C31D1C"/>
    <w:rsid w:val="00DC5CC4"/>
    <w:rsid w:val="00EF1E1D"/>
    <w:rsid w:val="00F207BB"/>
    <w:rsid w:val="00F34E5F"/>
    <w:rsid w:val="04803527"/>
    <w:rsid w:val="04A313C6"/>
    <w:rsid w:val="08887537"/>
    <w:rsid w:val="0FD3278B"/>
    <w:rsid w:val="11F33539"/>
    <w:rsid w:val="12F210E4"/>
    <w:rsid w:val="132321CF"/>
    <w:rsid w:val="17DD13A1"/>
    <w:rsid w:val="19A66F52"/>
    <w:rsid w:val="19CD13C6"/>
    <w:rsid w:val="1A894511"/>
    <w:rsid w:val="1C6B5F5F"/>
    <w:rsid w:val="20717C27"/>
    <w:rsid w:val="2195023D"/>
    <w:rsid w:val="228D46E1"/>
    <w:rsid w:val="23B563E4"/>
    <w:rsid w:val="29C6406D"/>
    <w:rsid w:val="2C9C1D4F"/>
    <w:rsid w:val="2DA321E6"/>
    <w:rsid w:val="31F962F7"/>
    <w:rsid w:val="36460918"/>
    <w:rsid w:val="372E30F2"/>
    <w:rsid w:val="3CC144B1"/>
    <w:rsid w:val="47C962C8"/>
    <w:rsid w:val="52461369"/>
    <w:rsid w:val="539F7FC9"/>
    <w:rsid w:val="5D6A401C"/>
    <w:rsid w:val="60876F14"/>
    <w:rsid w:val="620D110C"/>
    <w:rsid w:val="68722694"/>
    <w:rsid w:val="6D413C91"/>
    <w:rsid w:val="6E3E6A64"/>
    <w:rsid w:val="710509F2"/>
    <w:rsid w:val="72543F34"/>
    <w:rsid w:val="7703685D"/>
    <w:rsid w:val="7AED0172"/>
    <w:rsid w:val="7C814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9"/>
    <w:unhideWhenUsed/>
    <w:qFormat/>
    <w:uiPriority w:val="0"/>
    <w:rPr>
      <w:rFonts w:ascii="宋体" w:hAnsi="Courier New" w:eastAsia="宋体" w:cs="Times New Roman"/>
      <w:szCs w:val="21"/>
    </w:r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6"/>
    <w:semiHidden/>
    <w:qFormat/>
    <w:uiPriority w:val="99"/>
    <w:rPr>
      <w:rFonts w:ascii="宋体" w:hAnsi="Courier New" w:eastAsia="宋体" w:cs="Courier New"/>
      <w:szCs w:val="21"/>
    </w:rPr>
  </w:style>
  <w:style w:type="paragraph" w:customStyle="1" w:styleId="8">
    <w:name w:val="内容正文"/>
    <w:basedOn w:val="1"/>
    <w:qFormat/>
    <w:uiPriority w:val="0"/>
    <w:pPr>
      <w:widowControl/>
      <w:spacing w:beforeLines="50"/>
      <w:jc w:val="left"/>
    </w:pPr>
    <w:rPr>
      <w:rFonts w:ascii="Arial" w:hAnsi="Arial" w:eastAsia="宋体" w:cs="Times New Roman"/>
      <w:kern w:val="0"/>
      <w:sz w:val="20"/>
      <w:szCs w:val="21"/>
    </w:rPr>
  </w:style>
  <w:style w:type="character" w:customStyle="1" w:styleId="9">
    <w:name w:val="纯文本 Char1"/>
    <w:link w:val="2"/>
    <w:semiHidden/>
    <w:qFormat/>
    <w:locked/>
    <w:uiPriority w:val="0"/>
    <w:rPr>
      <w:rFonts w:ascii="宋体" w:hAnsi="Courier New" w:eastAsia="宋体" w:cs="Times New Roman"/>
      <w:szCs w:val="21"/>
    </w:rPr>
  </w:style>
  <w:style w:type="character" w:customStyle="1" w:styleId="10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11">
    <w:name w:val="页脚 Char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71</Words>
  <Characters>408</Characters>
  <Lines>3</Lines>
  <Paragraphs>1</Paragraphs>
  <TotalTime>53</TotalTime>
  <ScaleCrop>false</ScaleCrop>
  <LinksUpToDate>false</LinksUpToDate>
  <CharactersWithSpaces>478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2020-03-25T09:02:00Z</dcterms:created>
  <dc:creator>吴嘉宜</dc:creator>
  <cp:lastModifiedBy>张丰和</cp:lastModifiedBy>
  <dcterms:modified xsi:type="dcterms:W3CDTF">2024-08-20T01:21:33Z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8F1BB4758D4C4882A5FAEB6AA2EAAA12</vt:lpwstr>
  </property>
</Properties>
</file>