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黑体" w:hAnsi="黑体" w:eastAsia="黑体" w:cs="黑体"/>
          <w:b/>
          <w:bCs/>
          <w:sz w:val="52"/>
          <w:szCs w:val="52"/>
          <w:lang w:val="en-US" w:eastAsia="zh-CN"/>
        </w:rPr>
      </w:pPr>
    </w:p>
    <w:p>
      <w:pPr>
        <w:jc w:val="center"/>
        <w:rPr>
          <w:rFonts w:hint="eastAsia" w:ascii="黑体" w:hAnsi="黑体" w:eastAsia="黑体" w:cs="黑体"/>
          <w:b/>
          <w:bCs/>
          <w:sz w:val="52"/>
          <w:szCs w:val="52"/>
          <w:lang w:val="en-US" w:eastAsia="zh-CN"/>
        </w:rPr>
      </w:pPr>
    </w:p>
    <w:p>
      <w:pPr>
        <w:jc w:val="center"/>
        <w:rPr>
          <w:rFonts w:hint="eastAsia" w:ascii="黑体" w:hAnsi="黑体" w:eastAsia="黑体" w:cs="黑体"/>
          <w:b/>
          <w:bCs/>
          <w:sz w:val="52"/>
          <w:szCs w:val="52"/>
          <w:lang w:val="en-US" w:eastAsia="zh-CN"/>
        </w:rPr>
      </w:pPr>
    </w:p>
    <w:p>
      <w:pPr>
        <w:jc w:val="center"/>
        <w:rPr>
          <w:rFonts w:hint="eastAsia" w:ascii="黑体" w:hAnsi="黑体" w:eastAsia="黑体" w:cs="黑体"/>
          <w:b/>
          <w:bCs/>
          <w:sz w:val="52"/>
          <w:szCs w:val="52"/>
          <w:lang w:val="en-US" w:eastAsia="zh-CN"/>
        </w:rPr>
      </w:pPr>
      <w:r>
        <w:rPr>
          <w:rFonts w:hint="eastAsia" w:ascii="黑体" w:hAnsi="黑体" w:eastAsia="黑体" w:cs="黑体"/>
          <w:b/>
          <w:bCs/>
          <w:sz w:val="52"/>
          <w:szCs w:val="52"/>
          <w:lang w:val="en-US" w:eastAsia="zh-CN"/>
        </w:rPr>
        <w:t>变频器制动单元技术规范书</w:t>
      </w:r>
    </w:p>
    <w:p>
      <w:pPr>
        <w:jc w:val="center"/>
        <w:rPr>
          <w:rFonts w:hint="eastAsia" w:ascii="黑体" w:hAnsi="黑体" w:eastAsia="黑体" w:cs="黑体"/>
          <w:b/>
          <w:bCs/>
          <w:sz w:val="32"/>
          <w:szCs w:val="28"/>
          <w:lang w:val="en-US" w:eastAsia="zh-CN"/>
        </w:rPr>
      </w:pPr>
    </w:p>
    <w:p>
      <w:pPr>
        <w:jc w:val="center"/>
        <w:rPr>
          <w:rFonts w:hint="eastAsia" w:ascii="黑体" w:hAnsi="黑体" w:eastAsia="黑体" w:cs="黑体"/>
          <w:b/>
          <w:bCs/>
          <w:sz w:val="32"/>
          <w:szCs w:val="28"/>
          <w:lang w:val="en-US" w:eastAsia="zh-CN"/>
        </w:rPr>
      </w:pPr>
    </w:p>
    <w:p>
      <w:pPr>
        <w:jc w:val="center"/>
        <w:rPr>
          <w:rFonts w:hint="eastAsia" w:ascii="黑体" w:hAnsi="黑体" w:eastAsia="黑体" w:cs="黑体"/>
          <w:b/>
          <w:bCs/>
          <w:sz w:val="32"/>
          <w:szCs w:val="28"/>
          <w:lang w:val="en-US" w:eastAsia="zh-CN"/>
        </w:rPr>
      </w:pPr>
    </w:p>
    <w:p>
      <w:pPr>
        <w:jc w:val="center"/>
        <w:rPr>
          <w:rFonts w:hint="eastAsia" w:ascii="黑体" w:hAnsi="黑体" w:eastAsia="黑体" w:cs="黑体"/>
          <w:b/>
          <w:bCs/>
          <w:sz w:val="32"/>
          <w:szCs w:val="28"/>
          <w:lang w:val="en-US" w:eastAsia="zh-CN"/>
        </w:rPr>
      </w:pPr>
    </w:p>
    <w:p>
      <w:pPr>
        <w:jc w:val="center"/>
        <w:rPr>
          <w:rFonts w:hint="eastAsia" w:ascii="黑体" w:hAnsi="黑体" w:eastAsia="黑体" w:cs="黑体"/>
          <w:b/>
          <w:bCs/>
          <w:sz w:val="32"/>
          <w:szCs w:val="28"/>
          <w:lang w:val="en-US" w:eastAsia="zh-CN"/>
        </w:rPr>
      </w:pPr>
    </w:p>
    <w:p>
      <w:pPr>
        <w:jc w:val="center"/>
        <w:rPr>
          <w:rFonts w:hint="eastAsia" w:ascii="黑体" w:hAnsi="黑体" w:eastAsia="黑体" w:cs="黑体"/>
          <w:b/>
          <w:bCs/>
          <w:sz w:val="32"/>
          <w:szCs w:val="28"/>
          <w:lang w:val="en-US" w:eastAsia="zh-CN"/>
        </w:rPr>
      </w:pPr>
    </w:p>
    <w:p>
      <w:pPr>
        <w:jc w:val="center"/>
        <w:rPr>
          <w:rFonts w:hint="eastAsia" w:ascii="黑体" w:hAnsi="黑体" w:eastAsia="黑体" w:cs="黑体"/>
          <w:b/>
          <w:bCs/>
          <w:sz w:val="32"/>
          <w:szCs w:val="28"/>
          <w:lang w:val="en-US" w:eastAsia="zh-CN"/>
        </w:rPr>
      </w:pPr>
    </w:p>
    <w:p>
      <w:pPr>
        <w:jc w:val="center"/>
        <w:rPr>
          <w:rFonts w:hint="eastAsia" w:ascii="黑体" w:hAnsi="黑体" w:eastAsia="黑体" w:cs="黑体"/>
          <w:b/>
          <w:bCs/>
          <w:sz w:val="32"/>
          <w:szCs w:val="28"/>
          <w:lang w:val="en-US" w:eastAsia="zh-CN"/>
        </w:rPr>
      </w:pPr>
    </w:p>
    <w:p>
      <w:pPr>
        <w:jc w:val="center"/>
        <w:rPr>
          <w:rFonts w:hint="eastAsia" w:ascii="黑体" w:hAnsi="黑体" w:eastAsia="黑体" w:cs="黑体"/>
          <w:b/>
          <w:bCs/>
          <w:sz w:val="32"/>
          <w:szCs w:val="28"/>
          <w:lang w:val="en-US" w:eastAsia="zh-CN"/>
        </w:rPr>
      </w:pPr>
    </w:p>
    <w:p>
      <w:pPr>
        <w:jc w:val="center"/>
        <w:rPr>
          <w:rFonts w:hint="eastAsia" w:ascii="黑体" w:hAnsi="黑体" w:eastAsia="黑体" w:cs="黑体"/>
          <w:b/>
          <w:bCs/>
          <w:sz w:val="32"/>
          <w:szCs w:val="28"/>
          <w:lang w:val="en-US" w:eastAsia="zh-CN"/>
        </w:rPr>
      </w:pPr>
      <w:r>
        <w:rPr>
          <w:rFonts w:hint="eastAsia" w:ascii="黑体" w:hAnsi="黑体" w:eastAsia="黑体" w:cs="黑体"/>
          <w:b/>
          <w:bCs/>
          <w:sz w:val="32"/>
          <w:szCs w:val="28"/>
          <w:lang w:val="en-US" w:eastAsia="zh-CN"/>
        </w:rPr>
        <w:t>贵港供电局供应链服务中心</w:t>
      </w:r>
    </w:p>
    <w:p>
      <w:pPr>
        <w:jc w:val="center"/>
        <w:rPr>
          <w:rFonts w:hint="eastAsia" w:ascii="黑体" w:hAnsi="黑体" w:eastAsia="黑体" w:cs="黑体"/>
          <w:b/>
          <w:bCs/>
          <w:sz w:val="32"/>
          <w:szCs w:val="28"/>
          <w:lang w:val="en-US" w:eastAsia="zh-CN"/>
        </w:rPr>
      </w:pPr>
      <w:r>
        <w:rPr>
          <w:rFonts w:hint="eastAsia" w:ascii="黑体" w:hAnsi="黑体" w:eastAsia="黑体" w:cs="黑体"/>
          <w:b/>
          <w:bCs/>
          <w:sz w:val="32"/>
          <w:szCs w:val="28"/>
          <w:lang w:val="en-US" w:eastAsia="zh-CN"/>
        </w:rPr>
        <w:t>2024年7月</w:t>
      </w:r>
    </w:p>
    <w:p>
      <w:pPr>
        <w:rPr>
          <w:rFonts w:hint="eastAsia"/>
          <w:lang w:val="en-US" w:eastAsia="zh-CN"/>
        </w:rPr>
      </w:pPr>
      <w:r>
        <w:rPr>
          <w:rFonts w:hint="eastAsia"/>
          <w:lang w:val="en-US" w:eastAsia="zh-CN"/>
        </w:rPr>
        <w:br w:type="page"/>
      </w:r>
    </w:p>
    <w:p>
      <w:pPr>
        <w:widowControl w:val="0"/>
        <w:numPr>
          <w:ilvl w:val="0"/>
          <w:numId w:val="8"/>
        </w:numPr>
        <w:tabs>
          <w:tab w:val="left" w:pos="1544"/>
        </w:tabs>
        <w:jc w:val="left"/>
        <w:rPr>
          <w:rFonts w:hint="eastAsia"/>
          <w:kern w:val="2"/>
          <w:sz w:val="28"/>
          <w:szCs w:val="28"/>
          <w:lang w:val="en-US" w:eastAsia="zh-CN"/>
        </w:rPr>
      </w:pPr>
      <w:r>
        <w:rPr>
          <w:rFonts w:hint="eastAsia"/>
          <w:kern w:val="2"/>
          <w:sz w:val="28"/>
          <w:szCs w:val="28"/>
          <w:lang w:val="en-US" w:eastAsia="zh-CN"/>
        </w:rPr>
        <w:t>材质：金属和塑料</w:t>
      </w:r>
    </w:p>
    <w:p>
      <w:pPr>
        <w:widowControl w:val="0"/>
        <w:tabs>
          <w:tab w:val="left" w:pos="1544"/>
        </w:tabs>
        <w:jc w:val="both"/>
        <w:rPr>
          <w:rFonts w:hint="default" w:ascii="宋体 Arial Verdana"/>
          <w:snapToGrid/>
          <w:color w:val="333333"/>
          <w:sz w:val="28"/>
          <w:szCs w:val="28"/>
        </w:rPr>
      </w:pPr>
      <w:r>
        <w:rPr>
          <w:rFonts w:hint="eastAsia"/>
          <w:kern w:val="2"/>
          <w:sz w:val="28"/>
          <w:szCs w:val="28"/>
          <w:lang w:val="en-US" w:eastAsia="zh-CN"/>
        </w:rPr>
        <w:t>二、工作环境：</w:t>
      </w:r>
      <w:r>
        <w:rPr>
          <w:rFonts w:hint="default" w:ascii="宋体 Arial Verdana"/>
          <w:snapToGrid/>
          <w:color w:val="333333"/>
          <w:sz w:val="28"/>
          <w:szCs w:val="28"/>
        </w:rPr>
        <w:t>-</w:t>
      </w:r>
      <w:r>
        <w:rPr>
          <w:rFonts w:hint="eastAsia" w:ascii="宋体 Arial Verdana"/>
          <w:snapToGrid/>
          <w:color w:val="333333"/>
          <w:sz w:val="28"/>
          <w:szCs w:val="28"/>
          <w:lang w:val="en-US" w:eastAsia="zh-CN"/>
        </w:rPr>
        <w:t>2</w:t>
      </w:r>
      <w:r>
        <w:rPr>
          <w:rFonts w:hint="default" w:ascii="宋体 Arial Verdana"/>
          <w:snapToGrid/>
          <w:color w:val="333333"/>
          <w:sz w:val="28"/>
          <w:szCs w:val="28"/>
        </w:rPr>
        <w:t>0°C至 +50°C</w:t>
      </w:r>
    </w:p>
    <w:p>
      <w:pPr>
        <w:widowControl w:val="0"/>
        <w:tabs>
          <w:tab w:val="left" w:pos="1544"/>
        </w:tabs>
        <w:jc w:val="both"/>
        <w:rPr>
          <w:rFonts w:hint="eastAsia"/>
          <w:kern w:val="2"/>
          <w:sz w:val="28"/>
          <w:szCs w:val="28"/>
          <w:lang w:val="en-US" w:eastAsia="zh-CN"/>
        </w:rPr>
      </w:pPr>
      <w:r>
        <w:rPr>
          <w:rFonts w:hint="eastAsia"/>
          <w:kern w:val="2"/>
          <w:sz w:val="28"/>
          <w:szCs w:val="28"/>
          <w:lang w:val="en-US" w:eastAsia="zh-CN"/>
        </w:rPr>
        <w:t>三、颜色：深灰色</w:t>
      </w:r>
    </w:p>
    <w:p>
      <w:pPr>
        <w:widowControl w:val="0"/>
        <w:tabs>
          <w:tab w:val="left" w:pos="1544"/>
        </w:tabs>
        <w:jc w:val="both"/>
        <w:rPr>
          <w:rFonts w:hint="eastAsia"/>
          <w:kern w:val="2"/>
          <w:sz w:val="28"/>
          <w:szCs w:val="28"/>
          <w:lang w:val="en-US" w:eastAsia="zh-CN"/>
        </w:rPr>
      </w:pPr>
      <w:r>
        <w:rPr>
          <w:rFonts w:hint="eastAsia"/>
          <w:kern w:val="2"/>
          <w:sz w:val="28"/>
          <w:szCs w:val="28"/>
          <w:lang w:val="en-US" w:eastAsia="zh-CN"/>
        </w:rPr>
        <w:t>四、产品参考图：</w:t>
      </w:r>
    </w:p>
    <w:p>
      <w:pPr>
        <w:widowControl w:val="0"/>
        <w:tabs>
          <w:tab w:val="left" w:pos="1544"/>
        </w:tabs>
        <w:jc w:val="left"/>
        <w:rPr>
          <w:rFonts w:hint="eastAsia" w:ascii="宋体 Arial Verdana"/>
          <w:snapToGrid/>
          <w:color w:val="333333"/>
          <w:sz w:val="28"/>
          <w:szCs w:val="28"/>
          <w:lang w:val="en-US" w:eastAsia="zh-CN"/>
        </w:rPr>
      </w:pPr>
      <w:r>
        <w:drawing>
          <wp:inline distT="0" distB="0" distL="114300" distR="114300">
            <wp:extent cx="4242435" cy="3098800"/>
            <wp:effectExtent l="0" t="0" r="5715" b="635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6"/>
                    <a:stretch>
                      <a:fillRect/>
                    </a:stretch>
                  </pic:blipFill>
                  <pic:spPr>
                    <a:xfrm>
                      <a:off x="0" y="0"/>
                      <a:ext cx="4242435" cy="3098800"/>
                    </a:xfrm>
                    <a:prstGeom prst="rect">
                      <a:avLst/>
                    </a:prstGeom>
                    <a:noFill/>
                    <a:ln>
                      <a:noFill/>
                    </a:ln>
                  </pic:spPr>
                </pic:pic>
              </a:graphicData>
            </a:graphic>
          </wp:inline>
        </w:drawing>
      </w:r>
    </w:p>
    <w:p>
      <w:pPr>
        <w:widowControl w:val="0"/>
        <w:numPr>
          <w:ilvl w:val="0"/>
          <w:numId w:val="0"/>
        </w:numPr>
        <w:tabs>
          <w:tab w:val="left" w:pos="1544"/>
        </w:tabs>
        <w:ind w:firstLine="560" w:firstLineChars="200"/>
        <w:jc w:val="left"/>
        <w:rPr>
          <w:rFonts w:hint="eastAsia"/>
          <w:kern w:val="2"/>
          <w:sz w:val="28"/>
          <w:szCs w:val="28"/>
          <w:lang w:val="en-US" w:eastAsia="zh-CN"/>
        </w:rPr>
      </w:pPr>
      <w:r>
        <w:rPr>
          <w:rFonts w:hint="eastAsia"/>
          <w:kern w:val="2"/>
          <w:sz w:val="28"/>
          <w:szCs w:val="28"/>
          <w:lang w:val="en-US" w:eastAsia="zh-CN"/>
        </w:rPr>
        <w:t>五、其他</w:t>
      </w:r>
    </w:p>
    <w:p>
      <w:pPr>
        <w:widowControl w:val="0"/>
        <w:numPr>
          <w:ilvl w:val="0"/>
          <w:numId w:val="0"/>
        </w:numPr>
        <w:tabs>
          <w:tab w:val="left" w:pos="1544"/>
        </w:tabs>
        <w:ind w:firstLine="560" w:firstLineChars="200"/>
        <w:jc w:val="left"/>
        <w:rPr>
          <w:rFonts w:hint="default"/>
          <w:kern w:val="2"/>
          <w:sz w:val="28"/>
          <w:szCs w:val="28"/>
          <w:lang w:val="en-US" w:eastAsia="zh-CN"/>
        </w:rPr>
      </w:pPr>
      <w:r>
        <w:rPr>
          <w:rFonts w:hint="eastAsia"/>
          <w:kern w:val="2"/>
          <w:sz w:val="28"/>
          <w:szCs w:val="28"/>
          <w:lang w:val="en-US" w:eastAsia="zh-CN"/>
        </w:rPr>
        <w:t>1、产品介绍</w:t>
      </w:r>
    </w:p>
    <w:p>
      <w:pPr>
        <w:widowControl w:val="0"/>
        <w:numPr>
          <w:ilvl w:val="0"/>
          <w:numId w:val="9"/>
        </w:numPr>
        <w:ind w:left="420" w:leftChars="0" w:firstLine="60" w:firstLineChars="0"/>
        <w:jc w:val="left"/>
        <w:rPr>
          <w:rFonts w:hint="default"/>
          <w:kern w:val="2"/>
          <w:sz w:val="28"/>
          <w:szCs w:val="28"/>
          <w:lang w:val="en-US" w:eastAsia="zh-CN"/>
        </w:rPr>
      </w:pPr>
      <w:r>
        <w:rPr>
          <w:rFonts w:hint="eastAsia"/>
          <w:kern w:val="2"/>
          <w:sz w:val="28"/>
          <w:szCs w:val="28"/>
          <w:lang w:val="en-US" w:eastAsia="zh-CN"/>
        </w:rPr>
        <w:t>220VAC供电，继电器输出，支持24V源型或漏型输入。</w:t>
      </w:r>
    </w:p>
    <w:p>
      <w:pPr>
        <w:widowControl w:val="0"/>
        <w:numPr>
          <w:ilvl w:val="0"/>
          <w:numId w:val="9"/>
        </w:numPr>
        <w:ind w:left="420" w:leftChars="0" w:firstLine="60" w:firstLineChars="0"/>
        <w:jc w:val="left"/>
        <w:rPr>
          <w:rFonts w:hint="eastAsia"/>
          <w:kern w:val="2"/>
          <w:sz w:val="28"/>
          <w:szCs w:val="28"/>
          <w:lang w:val="en-US" w:eastAsia="zh-CN"/>
        </w:rPr>
      </w:pPr>
      <w:r>
        <w:rPr>
          <w:rFonts w:hint="eastAsia"/>
          <w:kern w:val="2"/>
          <w:sz w:val="28"/>
          <w:szCs w:val="28"/>
          <w:lang w:val="en-US" w:eastAsia="zh-CN"/>
        </w:rPr>
        <w:t>高速处理器芯片，位指令执行时间可达0.15MS。</w:t>
      </w:r>
    </w:p>
    <w:p>
      <w:pPr>
        <w:widowControl w:val="0"/>
        <w:numPr>
          <w:ilvl w:val="0"/>
          <w:numId w:val="9"/>
        </w:numPr>
        <w:ind w:left="420" w:leftChars="0" w:firstLine="60" w:firstLineChars="0"/>
        <w:jc w:val="left"/>
        <w:rPr>
          <w:rFonts w:hint="eastAsia"/>
          <w:kern w:val="2"/>
          <w:sz w:val="28"/>
          <w:szCs w:val="28"/>
          <w:lang w:val="en-US" w:eastAsia="zh-CN"/>
        </w:rPr>
      </w:pPr>
      <w:r>
        <w:rPr>
          <w:rFonts w:hint="eastAsia"/>
          <w:kern w:val="2"/>
          <w:sz w:val="28"/>
          <w:szCs w:val="28"/>
          <w:lang w:val="en-US" w:eastAsia="zh-CN"/>
        </w:rPr>
        <w:t>支持高速计数功能，可实现单相4路100KHZ或2路A/B相50KHZ输入。</w:t>
      </w:r>
    </w:p>
    <w:p>
      <w:pPr>
        <w:widowControl w:val="0"/>
        <w:numPr>
          <w:ilvl w:val="0"/>
          <w:numId w:val="9"/>
        </w:numPr>
        <w:ind w:left="420" w:leftChars="0" w:firstLine="60" w:firstLineChars="0"/>
        <w:jc w:val="left"/>
        <w:rPr>
          <w:rFonts w:hint="eastAsia"/>
          <w:kern w:val="2"/>
          <w:sz w:val="28"/>
          <w:szCs w:val="28"/>
          <w:lang w:val="en-US" w:eastAsia="zh-CN"/>
        </w:rPr>
      </w:pPr>
      <w:r>
        <w:rPr>
          <w:rFonts w:hint="eastAsia"/>
          <w:kern w:val="2"/>
          <w:sz w:val="28"/>
          <w:szCs w:val="28"/>
          <w:lang w:val="en-US" w:eastAsia="zh-CN"/>
        </w:rPr>
        <w:t>集成断电数据保持功能，无需专用电池，只需简单设置，轻松实现断电数据永久保持本体集成一个RS485通信接口，可连接触摸屏或变频器串口隔离，支持MODBUS-RTU、USS、自由口通信。</w:t>
      </w:r>
    </w:p>
    <w:p>
      <w:pPr>
        <w:widowControl w:val="0"/>
        <w:numPr>
          <w:ilvl w:val="0"/>
          <w:numId w:val="9"/>
        </w:numPr>
        <w:ind w:left="420" w:leftChars="0" w:firstLine="60" w:firstLineChars="0"/>
        <w:jc w:val="left"/>
        <w:rPr>
          <w:rFonts w:hint="eastAsia"/>
          <w:kern w:val="2"/>
          <w:sz w:val="28"/>
          <w:szCs w:val="28"/>
          <w:lang w:val="en-US" w:eastAsia="zh-CN"/>
        </w:rPr>
      </w:pPr>
      <w:r>
        <w:rPr>
          <w:rFonts w:hint="eastAsia"/>
          <w:kern w:val="2"/>
          <w:sz w:val="28"/>
          <w:szCs w:val="28"/>
          <w:lang w:val="en-US" w:eastAsia="zh-CN"/>
        </w:rPr>
        <w:t>CPU模块的输入输出端子可拆卸，CPU可导轨或螺钉安装。</w:t>
      </w:r>
    </w:p>
    <w:p>
      <w:pPr>
        <w:widowControl w:val="0"/>
        <w:numPr>
          <w:ilvl w:val="0"/>
          <w:numId w:val="9"/>
        </w:numPr>
        <w:ind w:left="420" w:leftChars="0" w:firstLine="60" w:firstLineChars="0"/>
        <w:jc w:val="left"/>
        <w:rPr>
          <w:rFonts w:hint="eastAsia"/>
          <w:kern w:val="2"/>
          <w:sz w:val="28"/>
          <w:szCs w:val="28"/>
          <w:lang w:val="en-US" w:eastAsia="zh-CN"/>
        </w:rPr>
      </w:pPr>
      <w:r>
        <w:rPr>
          <w:rFonts w:hint="eastAsia"/>
          <w:kern w:val="2"/>
          <w:sz w:val="28"/>
          <w:szCs w:val="28"/>
          <w:lang w:val="en-US" w:eastAsia="zh-CN"/>
        </w:rPr>
        <w:t>220VAC供电，继电器输出，支持24V源型或漏型输入。</w:t>
      </w:r>
    </w:p>
    <w:p>
      <w:pPr>
        <w:widowControl w:val="0"/>
        <w:numPr>
          <w:ilvl w:val="0"/>
          <w:numId w:val="9"/>
        </w:numPr>
        <w:ind w:left="420" w:leftChars="0" w:firstLine="60" w:firstLineChars="0"/>
        <w:jc w:val="left"/>
        <w:rPr>
          <w:rFonts w:hint="eastAsia"/>
          <w:kern w:val="2"/>
          <w:sz w:val="28"/>
          <w:szCs w:val="28"/>
          <w:lang w:val="en-US" w:eastAsia="zh-CN"/>
        </w:rPr>
      </w:pPr>
      <w:bookmarkStart w:id="1" w:name="_GoBack"/>
      <w:bookmarkEnd w:id="1"/>
      <w:r>
        <w:rPr>
          <w:rFonts w:hint="eastAsia"/>
          <w:kern w:val="2"/>
          <w:sz w:val="28"/>
          <w:szCs w:val="28"/>
          <w:lang w:val="en-US" w:eastAsia="zh-CN"/>
        </w:rPr>
        <w:t xml:space="preserve">功率模块 PM240-2 </w:t>
      </w:r>
    </w:p>
    <w:p>
      <w:pPr>
        <w:widowControl w:val="0"/>
        <w:numPr>
          <w:ilvl w:val="0"/>
          <w:numId w:val="9"/>
        </w:numPr>
        <w:ind w:left="420" w:leftChars="0" w:firstLine="60" w:firstLineChars="0"/>
        <w:jc w:val="left"/>
        <w:rPr>
          <w:rFonts w:hint="eastAsia"/>
          <w:kern w:val="2"/>
          <w:sz w:val="28"/>
          <w:szCs w:val="28"/>
          <w:lang w:val="en-US" w:eastAsia="zh-CN"/>
        </w:rPr>
      </w:pPr>
      <w:r>
        <w:rPr>
          <w:rFonts w:hint="eastAsia"/>
          <w:kern w:val="2"/>
          <w:sz w:val="28"/>
          <w:szCs w:val="28"/>
          <w:lang w:val="en-US" w:eastAsia="zh-CN"/>
        </w:rPr>
        <w:t xml:space="preserve">未过滤带集成式制动斩波器 380-480V+10/-20% </w:t>
      </w:r>
    </w:p>
    <w:p>
      <w:pPr>
        <w:widowControl w:val="0"/>
        <w:numPr>
          <w:ilvl w:val="0"/>
          <w:numId w:val="9"/>
        </w:numPr>
        <w:ind w:left="420" w:leftChars="0" w:firstLine="60" w:firstLineChars="0"/>
        <w:jc w:val="left"/>
        <w:rPr>
          <w:rFonts w:hint="eastAsia"/>
          <w:kern w:val="2"/>
          <w:sz w:val="28"/>
          <w:szCs w:val="28"/>
          <w:lang w:val="en-US" w:eastAsia="zh-CN"/>
        </w:rPr>
      </w:pPr>
      <w:r>
        <w:rPr>
          <w:rFonts w:hint="eastAsia"/>
          <w:kern w:val="2"/>
          <w:sz w:val="28"/>
          <w:szCs w:val="28"/>
          <w:lang w:val="en-US" w:eastAsia="zh-CN"/>
        </w:rPr>
        <w:t xml:space="preserve">三相交流 47-63Hz </w:t>
      </w:r>
    </w:p>
    <w:p>
      <w:pPr>
        <w:widowControl w:val="0"/>
        <w:numPr>
          <w:ilvl w:val="0"/>
          <w:numId w:val="9"/>
        </w:numPr>
        <w:ind w:left="420" w:leftChars="0" w:firstLine="60" w:firstLineChars="0"/>
        <w:jc w:val="left"/>
        <w:rPr>
          <w:rFonts w:hint="eastAsia"/>
          <w:kern w:val="2"/>
          <w:sz w:val="28"/>
          <w:szCs w:val="28"/>
          <w:lang w:val="en-US" w:eastAsia="zh-CN"/>
        </w:rPr>
      </w:pPr>
      <w:r>
        <w:rPr>
          <w:rFonts w:hint="eastAsia"/>
          <w:kern w:val="2"/>
          <w:sz w:val="28"/>
          <w:szCs w:val="28"/>
          <w:lang w:val="en-US" w:eastAsia="zh-CN"/>
        </w:rPr>
        <w:t>重过载功率：18.5kW 当 200% 3S，150% 57S， 100% 240S；环境温度 -20 至 +50°C(HO);</w:t>
      </w:r>
    </w:p>
    <w:p>
      <w:pPr>
        <w:widowControl w:val="0"/>
        <w:numPr>
          <w:ilvl w:val="0"/>
          <w:numId w:val="9"/>
        </w:numPr>
        <w:ind w:left="420" w:leftChars="0" w:firstLine="60" w:firstLineChars="0"/>
        <w:jc w:val="left"/>
        <w:rPr>
          <w:rFonts w:hint="eastAsia"/>
          <w:kern w:val="2"/>
          <w:sz w:val="28"/>
          <w:szCs w:val="28"/>
          <w:lang w:val="en-US" w:eastAsia="zh-CN"/>
        </w:rPr>
      </w:pPr>
      <w:r>
        <w:rPr>
          <w:rFonts w:hint="eastAsia"/>
          <w:kern w:val="2"/>
          <w:sz w:val="28"/>
          <w:szCs w:val="28"/>
          <w:lang w:val="en-US" w:eastAsia="zh-CN"/>
        </w:rPr>
        <w:t xml:space="preserve">轻过载功率 ：22kW 当 150% 3S，110% 57S， 100% 240S；环境温度 -20 至 +40°C(LO) </w:t>
      </w:r>
    </w:p>
    <w:p>
      <w:pPr>
        <w:widowControl w:val="0"/>
        <w:numPr>
          <w:ilvl w:val="0"/>
          <w:numId w:val="9"/>
        </w:numPr>
        <w:ind w:left="420" w:leftChars="0" w:firstLine="60" w:firstLineChars="0"/>
        <w:jc w:val="left"/>
        <w:rPr>
          <w:rFonts w:hint="eastAsia"/>
          <w:kern w:val="2"/>
          <w:sz w:val="28"/>
          <w:szCs w:val="28"/>
          <w:lang w:val="en-US" w:eastAsia="zh-CN"/>
        </w:rPr>
      </w:pPr>
      <w:r>
        <w:rPr>
          <w:rFonts w:hint="eastAsia"/>
          <w:kern w:val="2"/>
          <w:sz w:val="28"/>
          <w:szCs w:val="28"/>
          <w:lang w:val="en-US" w:eastAsia="zh-CN"/>
        </w:rPr>
        <w:t>472x 200x 237（高x宽x深）,</w:t>
      </w:r>
    </w:p>
    <w:p>
      <w:pPr>
        <w:widowControl w:val="0"/>
        <w:numPr>
          <w:ilvl w:val="0"/>
          <w:numId w:val="9"/>
        </w:numPr>
        <w:ind w:left="420" w:leftChars="0" w:firstLine="60" w:firstLineChars="0"/>
        <w:jc w:val="left"/>
        <w:rPr>
          <w:rFonts w:hint="eastAsia"/>
          <w:kern w:val="2"/>
          <w:sz w:val="28"/>
          <w:szCs w:val="28"/>
          <w:lang w:val="en-US" w:eastAsia="zh-CN"/>
        </w:rPr>
      </w:pPr>
      <w:r>
        <w:rPr>
          <w:rFonts w:hint="eastAsia"/>
          <w:kern w:val="2"/>
          <w:sz w:val="28"/>
          <w:szCs w:val="28"/>
          <w:lang w:val="en-US" w:eastAsia="zh-CN"/>
        </w:rPr>
        <w:t xml:space="preserve">FSD 防护等级 IP20 </w:t>
      </w:r>
    </w:p>
    <w:p>
      <w:pPr>
        <w:widowControl w:val="0"/>
        <w:numPr>
          <w:ilvl w:val="0"/>
          <w:numId w:val="9"/>
        </w:numPr>
        <w:ind w:left="420" w:leftChars="0" w:firstLine="60" w:firstLineChars="0"/>
        <w:jc w:val="left"/>
        <w:rPr>
          <w:rFonts w:hint="eastAsia"/>
          <w:kern w:val="2"/>
          <w:sz w:val="28"/>
          <w:szCs w:val="28"/>
          <w:lang w:val="en-US" w:eastAsia="zh-CN"/>
        </w:rPr>
      </w:pPr>
      <w:r>
        <w:rPr>
          <w:rFonts w:hint="eastAsia"/>
          <w:kern w:val="2"/>
          <w:sz w:val="28"/>
          <w:szCs w:val="28"/>
          <w:lang w:val="en-US" w:eastAsia="zh-CN"/>
        </w:rPr>
        <w:t>不带控制单元和操作单元批准从 CU 固件- 版本 V4.7 HF8。</w:t>
      </w:r>
    </w:p>
    <w:p>
      <w:pPr>
        <w:widowControl w:val="0"/>
        <w:tabs>
          <w:tab w:val="left" w:pos="1544"/>
        </w:tabs>
        <w:jc w:val="left"/>
        <w:rPr>
          <w:rFonts w:hint="eastAsia"/>
          <w:kern w:val="2"/>
          <w:sz w:val="28"/>
          <w:szCs w:val="28"/>
          <w:lang w:val="en-US" w:eastAsia="zh-CN"/>
        </w:rPr>
      </w:pPr>
      <w:r>
        <w:rPr>
          <w:rFonts w:hint="eastAsia"/>
          <w:kern w:val="2"/>
          <w:sz w:val="28"/>
          <w:szCs w:val="28"/>
          <w:lang w:val="en-US" w:eastAsia="zh-CN"/>
        </w:rPr>
        <w:t>‌2、提供及时优质的供货服务。</w:t>
      </w:r>
    </w:p>
    <w:p>
      <w:pPr>
        <w:widowControl w:val="0"/>
        <w:tabs>
          <w:tab w:val="left" w:pos="1544"/>
        </w:tabs>
        <w:jc w:val="left"/>
        <w:rPr>
          <w:rFonts w:hint="eastAsia"/>
          <w:kern w:val="2"/>
          <w:sz w:val="28"/>
          <w:szCs w:val="28"/>
          <w:lang w:val="en-US" w:eastAsia="zh-CN"/>
        </w:rPr>
      </w:pPr>
      <w:r>
        <w:rPr>
          <w:rFonts w:hint="eastAsia"/>
          <w:kern w:val="2"/>
          <w:sz w:val="28"/>
          <w:szCs w:val="28"/>
          <w:lang w:val="en-US" w:eastAsia="zh-CN"/>
        </w:rPr>
        <w:t>3、变频器包装好，防止运输中损坏。</w:t>
      </w:r>
    </w:p>
    <w:p>
      <w:pPr>
        <w:widowControl w:val="0"/>
        <w:tabs>
          <w:tab w:val="left" w:pos="1544"/>
        </w:tabs>
        <w:jc w:val="left"/>
        <w:rPr>
          <w:rFonts w:hint="eastAsia"/>
          <w:sz w:val="28"/>
          <w:szCs w:val="28"/>
        </w:rPr>
      </w:pPr>
      <w:r>
        <w:rPr>
          <w:rFonts w:hint="eastAsia"/>
          <w:kern w:val="2"/>
          <w:sz w:val="28"/>
          <w:szCs w:val="28"/>
          <w:lang w:val="en-US" w:eastAsia="zh-CN"/>
        </w:rPr>
        <w:t>4、提供系统优质的安装服务。</w:t>
      </w:r>
    </w:p>
    <w:p>
      <w:pPr>
        <w:rPr>
          <w:rFonts w:hint="eastAsia"/>
          <w:sz w:val="28"/>
          <w:szCs w:val="28"/>
        </w:rPr>
      </w:pPr>
      <w:r>
        <w:rPr>
          <w:rFonts w:hint="eastAsia"/>
          <w:sz w:val="28"/>
          <w:szCs w:val="28"/>
          <w:lang w:eastAsia="zh-CN"/>
        </w:rPr>
        <w:t>六、</w:t>
      </w:r>
      <w:r>
        <w:rPr>
          <w:rFonts w:hint="eastAsia"/>
          <w:sz w:val="28"/>
          <w:szCs w:val="28"/>
        </w:rPr>
        <w:t>供货范围</w:t>
      </w:r>
      <w:bookmarkStart w:id="0" w:name="OLE_LINK1"/>
    </w:p>
    <w:p>
      <w:pPr>
        <w:rPr>
          <w:rFonts w:hint="eastAsia"/>
          <w:sz w:val="28"/>
          <w:szCs w:val="28"/>
          <w:lang w:val="en-US" w:eastAsia="zh-CN"/>
        </w:rPr>
      </w:pPr>
      <w:r>
        <w:rPr>
          <w:rFonts w:hint="eastAsia"/>
          <w:sz w:val="28"/>
          <w:szCs w:val="28"/>
          <w:lang w:val="en-US" w:eastAsia="zh-CN"/>
        </w:rPr>
        <w:t>需求物资信息</w:t>
      </w:r>
    </w:p>
    <w:tbl>
      <w:tblPr>
        <w:tblStyle w:val="19"/>
        <w:tblW w:w="80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43"/>
        <w:gridCol w:w="1603"/>
        <w:gridCol w:w="1758"/>
        <w:gridCol w:w="951"/>
        <w:gridCol w:w="1061"/>
        <w:gridCol w:w="134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jc w:val="center"/>
        </w:trPr>
        <w:tc>
          <w:tcPr>
            <w:tcW w:w="1343" w:type="dxa"/>
            <w:vAlign w:val="center"/>
          </w:tcPr>
          <w:p>
            <w:pPr>
              <w:keepNext w:val="0"/>
              <w:keepLines w:val="0"/>
              <w:widowControl/>
              <w:suppressLineNumbers w:val="0"/>
              <w:ind w:left="0" w:leftChars="0" w:firstLine="0" w:firstLineChars="0"/>
              <w:jc w:val="center"/>
              <w:textAlignment w:val="top"/>
              <w:rPr>
                <w:rFonts w:hint="eastAsia"/>
                <w:sz w:val="28"/>
                <w:szCs w:val="28"/>
                <w:vertAlign w:val="baseline"/>
                <w:lang w:val="en-US" w:eastAsia="zh-CN"/>
              </w:rPr>
            </w:pPr>
            <w:r>
              <w:rPr>
                <w:rFonts w:hint="eastAsia" w:ascii="宋体" w:hAnsi="宋体" w:eastAsia="宋体" w:cs="宋体"/>
                <w:i w:val="0"/>
                <w:color w:val="000000"/>
                <w:kern w:val="0"/>
                <w:sz w:val="28"/>
                <w:szCs w:val="28"/>
                <w:u w:val="none"/>
                <w:lang w:val="en-US" w:eastAsia="zh-CN" w:bidi="ar"/>
              </w:rPr>
              <w:t>序号</w:t>
            </w:r>
          </w:p>
        </w:tc>
        <w:tc>
          <w:tcPr>
            <w:tcW w:w="1603" w:type="dxa"/>
            <w:vAlign w:val="center"/>
          </w:tcPr>
          <w:p>
            <w:pPr>
              <w:keepNext w:val="0"/>
              <w:keepLines w:val="0"/>
              <w:widowControl/>
              <w:suppressLineNumbers w:val="0"/>
              <w:ind w:left="0" w:leftChars="0" w:firstLine="0" w:firstLineChars="0"/>
              <w:jc w:val="both"/>
              <w:textAlignment w:val="top"/>
              <w:rPr>
                <w:rFonts w:hint="eastAsia"/>
                <w:sz w:val="28"/>
                <w:szCs w:val="28"/>
                <w:vertAlign w:val="baseline"/>
                <w:lang w:val="en-US" w:eastAsia="zh-CN"/>
              </w:rPr>
            </w:pPr>
            <w:r>
              <w:rPr>
                <w:rFonts w:hint="eastAsia" w:ascii="宋体" w:hAnsi="宋体" w:eastAsia="宋体" w:cs="宋体"/>
                <w:i w:val="0"/>
                <w:color w:val="000000"/>
                <w:kern w:val="0"/>
                <w:sz w:val="28"/>
                <w:szCs w:val="28"/>
                <w:u w:val="none"/>
                <w:lang w:val="en-US" w:eastAsia="zh-CN" w:bidi="ar"/>
              </w:rPr>
              <w:t>设备名称</w:t>
            </w:r>
          </w:p>
        </w:tc>
        <w:tc>
          <w:tcPr>
            <w:tcW w:w="1758" w:type="dxa"/>
            <w:vAlign w:val="center"/>
          </w:tcPr>
          <w:p>
            <w:pPr>
              <w:keepNext w:val="0"/>
              <w:keepLines w:val="0"/>
              <w:widowControl/>
              <w:suppressLineNumbers w:val="0"/>
              <w:ind w:left="0" w:leftChars="0" w:firstLine="0" w:firstLineChars="0"/>
              <w:jc w:val="center"/>
              <w:textAlignment w:val="top"/>
              <w:rPr>
                <w:rFonts w:hint="eastAsia"/>
                <w:sz w:val="28"/>
                <w:szCs w:val="28"/>
                <w:vertAlign w:val="baseline"/>
                <w:lang w:val="en-US" w:eastAsia="zh-CN"/>
              </w:rPr>
            </w:pPr>
            <w:r>
              <w:rPr>
                <w:rFonts w:hint="eastAsia" w:ascii="宋体" w:hAnsi="宋体" w:eastAsia="宋体" w:cs="宋体"/>
                <w:i w:val="0"/>
                <w:color w:val="000000"/>
                <w:kern w:val="0"/>
                <w:sz w:val="28"/>
                <w:szCs w:val="28"/>
                <w:u w:val="none"/>
                <w:lang w:val="en-US" w:eastAsia="zh-CN" w:bidi="ar"/>
              </w:rPr>
              <w:t>规格</w:t>
            </w:r>
          </w:p>
        </w:tc>
        <w:tc>
          <w:tcPr>
            <w:tcW w:w="951" w:type="dxa"/>
            <w:vAlign w:val="center"/>
          </w:tcPr>
          <w:p>
            <w:pPr>
              <w:keepNext w:val="0"/>
              <w:keepLines w:val="0"/>
              <w:widowControl/>
              <w:suppressLineNumbers w:val="0"/>
              <w:ind w:left="0" w:leftChars="0" w:firstLine="0" w:firstLineChars="0"/>
              <w:jc w:val="center"/>
              <w:textAlignment w:val="top"/>
              <w:rPr>
                <w:rFonts w:hint="eastAsia"/>
                <w:sz w:val="28"/>
                <w:szCs w:val="28"/>
                <w:vertAlign w:val="baseline"/>
                <w:lang w:val="en-US" w:eastAsia="zh-CN"/>
              </w:rPr>
            </w:pPr>
            <w:r>
              <w:rPr>
                <w:rFonts w:hint="eastAsia" w:ascii="宋体" w:hAnsi="宋体" w:eastAsia="宋体" w:cs="宋体"/>
                <w:i w:val="0"/>
                <w:color w:val="000000"/>
                <w:kern w:val="0"/>
                <w:sz w:val="28"/>
                <w:szCs w:val="28"/>
                <w:u w:val="none"/>
                <w:lang w:val="en-US" w:eastAsia="zh-CN" w:bidi="ar"/>
              </w:rPr>
              <w:t>单位</w:t>
            </w:r>
          </w:p>
        </w:tc>
        <w:tc>
          <w:tcPr>
            <w:tcW w:w="1061" w:type="dxa"/>
            <w:vAlign w:val="center"/>
          </w:tcPr>
          <w:p>
            <w:pPr>
              <w:keepNext w:val="0"/>
              <w:keepLines w:val="0"/>
              <w:widowControl/>
              <w:suppressLineNumbers w:val="0"/>
              <w:ind w:left="0" w:leftChars="0" w:firstLine="0" w:firstLineChars="0"/>
              <w:jc w:val="center"/>
              <w:textAlignment w:val="top"/>
              <w:rPr>
                <w:rFonts w:hint="eastAsia"/>
                <w:sz w:val="28"/>
                <w:szCs w:val="28"/>
                <w:vertAlign w:val="baseline"/>
                <w:lang w:val="en-US" w:eastAsia="zh-CN"/>
              </w:rPr>
            </w:pPr>
            <w:r>
              <w:rPr>
                <w:rFonts w:hint="eastAsia" w:ascii="宋体" w:hAnsi="宋体" w:eastAsia="宋体" w:cs="宋体"/>
                <w:i w:val="0"/>
                <w:color w:val="000000"/>
                <w:kern w:val="0"/>
                <w:sz w:val="28"/>
                <w:szCs w:val="28"/>
                <w:u w:val="none"/>
                <w:lang w:val="en-US" w:eastAsia="zh-CN" w:bidi="ar"/>
              </w:rPr>
              <w:t>数量</w:t>
            </w:r>
          </w:p>
        </w:tc>
        <w:tc>
          <w:tcPr>
            <w:tcW w:w="1344" w:type="dxa"/>
            <w:vAlign w:val="center"/>
          </w:tcPr>
          <w:p>
            <w:pPr>
              <w:keepNext w:val="0"/>
              <w:keepLines w:val="0"/>
              <w:widowControl/>
              <w:suppressLineNumbers w:val="0"/>
              <w:ind w:left="0" w:leftChars="0" w:firstLine="0" w:firstLineChars="0"/>
              <w:jc w:val="center"/>
              <w:textAlignment w:val="top"/>
              <w:rPr>
                <w:rFonts w:hint="eastAsia"/>
                <w:sz w:val="28"/>
                <w:szCs w:val="28"/>
                <w:vertAlign w:val="baseline"/>
                <w:lang w:val="en-US" w:eastAsia="zh-CN"/>
              </w:rPr>
            </w:pPr>
            <w:r>
              <w:rPr>
                <w:rFonts w:hint="eastAsia" w:ascii="宋体" w:hAnsi="宋体" w:eastAsia="宋体" w:cs="宋体"/>
                <w:i w:val="0"/>
                <w:color w:val="000000"/>
                <w:kern w:val="0"/>
                <w:sz w:val="28"/>
                <w:szCs w:val="28"/>
                <w:u w:val="none"/>
                <w:lang w:val="en-US" w:eastAsia="zh-CN" w:bidi="ar"/>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24" w:hRule="atLeast"/>
          <w:jc w:val="center"/>
        </w:trPr>
        <w:tc>
          <w:tcPr>
            <w:tcW w:w="1343" w:type="dxa"/>
            <w:vAlign w:val="center"/>
          </w:tcPr>
          <w:p>
            <w:pPr>
              <w:rPr>
                <w:rFonts w:hint="default"/>
                <w:sz w:val="28"/>
                <w:szCs w:val="28"/>
                <w:vertAlign w:val="baseline"/>
                <w:lang w:val="en-US" w:eastAsia="zh-CN"/>
              </w:rPr>
            </w:pPr>
            <w:r>
              <w:rPr>
                <w:rFonts w:hint="eastAsia"/>
                <w:sz w:val="28"/>
                <w:szCs w:val="28"/>
                <w:vertAlign w:val="baseline"/>
                <w:lang w:val="en-US" w:eastAsia="zh-CN"/>
              </w:rPr>
              <w:t>1</w:t>
            </w:r>
          </w:p>
        </w:tc>
        <w:tc>
          <w:tcPr>
            <w:tcW w:w="1603" w:type="dxa"/>
            <w:vAlign w:val="center"/>
          </w:tcPr>
          <w:p>
            <w:pPr>
              <w:ind w:left="0" w:leftChars="0" w:firstLine="0" w:firstLineChars="0"/>
              <w:jc w:val="center"/>
              <w:rPr>
                <w:rFonts w:hint="default"/>
                <w:sz w:val="28"/>
                <w:szCs w:val="28"/>
                <w:vertAlign w:val="baseline"/>
                <w:lang w:val="en-US" w:eastAsia="zh-CN"/>
              </w:rPr>
            </w:pPr>
            <w:r>
              <w:rPr>
                <w:rFonts w:hint="eastAsia"/>
                <w:sz w:val="28"/>
                <w:szCs w:val="28"/>
                <w:vertAlign w:val="baseline"/>
                <w:lang w:val="en-US" w:eastAsia="zh-CN"/>
              </w:rPr>
              <w:t>变频器制动单元</w:t>
            </w:r>
          </w:p>
        </w:tc>
        <w:tc>
          <w:tcPr>
            <w:tcW w:w="1758" w:type="dxa"/>
            <w:vAlign w:val="center"/>
          </w:tcPr>
          <w:p>
            <w:pPr>
              <w:keepNext w:val="0"/>
              <w:keepLines w:val="0"/>
              <w:widowControl/>
              <w:suppressLineNumbers w:val="0"/>
              <w:pBdr>
                <w:top w:val="none" w:color="auto" w:sz="0" w:space="0"/>
                <w:bottom w:val="none" w:color="auto" w:sz="0" w:space="0"/>
              </w:pBdr>
              <w:spacing w:line="17" w:lineRule="atLeast"/>
              <w:ind w:left="0" w:leftChars="0" w:firstLine="0" w:firstLineChars="0"/>
              <w:jc w:val="both"/>
              <w:rPr>
                <w:rFonts w:hint="eastAsia"/>
                <w:sz w:val="28"/>
                <w:szCs w:val="28"/>
                <w:vertAlign w:val="baseline"/>
                <w:lang w:val="en-US" w:eastAsia="zh-CN"/>
              </w:rPr>
            </w:pPr>
            <w:r>
              <w:rPr>
                <w:rFonts w:hint="eastAsia"/>
                <w:kern w:val="2"/>
                <w:sz w:val="28"/>
                <w:szCs w:val="28"/>
                <w:lang w:val="en-US" w:eastAsia="zh-CN"/>
              </w:rPr>
              <w:t xml:space="preserve">重过载功率：18.5kW；轻过载功率 ：22kW </w:t>
            </w:r>
          </w:p>
        </w:tc>
        <w:tc>
          <w:tcPr>
            <w:tcW w:w="951" w:type="dxa"/>
            <w:vAlign w:val="center"/>
          </w:tcPr>
          <w:p>
            <w:pPr>
              <w:ind w:left="0" w:leftChars="0" w:firstLine="0" w:firstLineChars="0"/>
              <w:jc w:val="center"/>
              <w:rPr>
                <w:rFonts w:hint="default"/>
                <w:sz w:val="28"/>
                <w:szCs w:val="28"/>
                <w:vertAlign w:val="baseline"/>
                <w:lang w:val="en-US" w:eastAsia="zh-CN"/>
              </w:rPr>
            </w:pPr>
            <w:r>
              <w:rPr>
                <w:rFonts w:hint="eastAsia"/>
                <w:sz w:val="28"/>
                <w:szCs w:val="28"/>
                <w:vertAlign w:val="baseline"/>
                <w:lang w:val="en-US" w:eastAsia="zh-CN"/>
              </w:rPr>
              <w:t>套</w:t>
            </w:r>
          </w:p>
        </w:tc>
        <w:tc>
          <w:tcPr>
            <w:tcW w:w="1061" w:type="dxa"/>
            <w:vAlign w:val="center"/>
          </w:tcPr>
          <w:p>
            <w:pPr>
              <w:ind w:left="0" w:leftChars="0" w:firstLine="0" w:firstLineChars="0"/>
              <w:jc w:val="center"/>
              <w:rPr>
                <w:rFonts w:hint="default"/>
                <w:sz w:val="28"/>
                <w:szCs w:val="28"/>
                <w:vertAlign w:val="baseline"/>
                <w:lang w:val="en-US" w:eastAsia="zh-CN"/>
              </w:rPr>
            </w:pPr>
            <w:r>
              <w:rPr>
                <w:rFonts w:hint="eastAsia"/>
                <w:sz w:val="28"/>
                <w:szCs w:val="28"/>
                <w:vertAlign w:val="baseline"/>
                <w:lang w:val="en-US" w:eastAsia="zh-CN"/>
              </w:rPr>
              <w:t>1</w:t>
            </w:r>
          </w:p>
        </w:tc>
        <w:tc>
          <w:tcPr>
            <w:tcW w:w="1344" w:type="dxa"/>
            <w:vAlign w:val="center"/>
          </w:tcPr>
          <w:p>
            <w:pPr>
              <w:ind w:left="0" w:leftChars="0" w:firstLine="0" w:firstLineChars="0"/>
              <w:jc w:val="left"/>
              <w:rPr>
                <w:rFonts w:hint="default"/>
                <w:sz w:val="28"/>
                <w:szCs w:val="28"/>
                <w:vertAlign w:val="baseline"/>
                <w:lang w:val="en-US" w:eastAsia="zh-CN"/>
              </w:rPr>
            </w:pPr>
            <w:r>
              <w:rPr>
                <w:rFonts w:hint="eastAsia"/>
                <w:sz w:val="28"/>
                <w:szCs w:val="28"/>
                <w:vertAlign w:val="baseline"/>
                <w:lang w:val="en-US" w:eastAsia="zh-CN"/>
              </w:rPr>
              <w:t>升降变频器功率单元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jc w:val="center"/>
        </w:trPr>
        <w:tc>
          <w:tcPr>
            <w:tcW w:w="1343" w:type="dxa"/>
            <w:vAlign w:val="center"/>
          </w:tcPr>
          <w:p>
            <w:pPr>
              <w:ind w:left="0" w:leftChars="0" w:firstLine="0" w:firstLineChars="0"/>
              <w:rPr>
                <w:rFonts w:hint="eastAsia"/>
                <w:sz w:val="28"/>
                <w:szCs w:val="28"/>
                <w:vertAlign w:val="baseline"/>
                <w:lang w:val="en-US" w:eastAsia="zh-CN"/>
              </w:rPr>
            </w:pPr>
            <w:r>
              <w:rPr>
                <w:rFonts w:hint="eastAsia" w:ascii="宋体" w:hAnsi="宋体" w:eastAsia="宋体" w:cs="宋体"/>
                <w:i w:val="0"/>
                <w:color w:val="000000"/>
                <w:kern w:val="0"/>
                <w:sz w:val="28"/>
                <w:szCs w:val="28"/>
                <w:u w:val="none"/>
                <w:lang w:val="en-US" w:eastAsia="zh-CN" w:bidi="ar"/>
              </w:rPr>
              <w:t>交货日期</w:t>
            </w:r>
          </w:p>
        </w:tc>
        <w:tc>
          <w:tcPr>
            <w:tcW w:w="6717" w:type="dxa"/>
            <w:gridSpan w:val="5"/>
            <w:vAlign w:val="center"/>
          </w:tcPr>
          <w:p>
            <w:pPr>
              <w:keepNext w:val="0"/>
              <w:keepLines w:val="0"/>
              <w:widowControl/>
              <w:suppressLineNumbers w:val="0"/>
              <w:ind w:left="0" w:leftChars="0" w:firstLine="0" w:firstLineChars="0"/>
              <w:jc w:val="center"/>
              <w:textAlignment w:val="top"/>
              <w:rPr>
                <w:rFonts w:hint="eastAsia"/>
                <w:sz w:val="28"/>
                <w:szCs w:val="28"/>
                <w:vertAlign w:val="baseline"/>
                <w:lang w:val="en-US" w:eastAsia="zh-CN"/>
              </w:rPr>
            </w:pPr>
            <w:r>
              <w:rPr>
                <w:rFonts w:hint="eastAsia" w:ascii="宋体" w:hAnsi="宋体" w:eastAsia="宋体" w:cs="宋体"/>
                <w:i w:val="0"/>
                <w:color w:val="000000"/>
                <w:kern w:val="0"/>
                <w:sz w:val="28"/>
                <w:szCs w:val="28"/>
                <w:u w:val="none"/>
                <w:lang w:val="en-US" w:eastAsia="zh-CN" w:bidi="ar"/>
              </w:rPr>
              <w:t>按合同指定的交货日期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jc w:val="center"/>
        </w:trPr>
        <w:tc>
          <w:tcPr>
            <w:tcW w:w="1343" w:type="dxa"/>
            <w:vAlign w:val="center"/>
          </w:tcPr>
          <w:p>
            <w:pPr>
              <w:ind w:left="0" w:leftChars="0" w:firstLine="0" w:firstLineChars="0"/>
              <w:rPr>
                <w:rFonts w:hint="eastAsia"/>
                <w:sz w:val="28"/>
                <w:szCs w:val="28"/>
                <w:vertAlign w:val="baseline"/>
                <w:lang w:val="en-US" w:eastAsia="zh-CN"/>
              </w:rPr>
            </w:pPr>
            <w:r>
              <w:rPr>
                <w:rFonts w:hint="eastAsia" w:ascii="宋体" w:hAnsi="宋体" w:eastAsia="宋体" w:cs="宋体"/>
                <w:i w:val="0"/>
                <w:color w:val="000000"/>
                <w:kern w:val="0"/>
                <w:sz w:val="28"/>
                <w:szCs w:val="28"/>
                <w:u w:val="none"/>
                <w:lang w:val="en-US" w:eastAsia="zh-CN" w:bidi="ar"/>
              </w:rPr>
              <w:t>交货地点</w:t>
            </w:r>
          </w:p>
        </w:tc>
        <w:tc>
          <w:tcPr>
            <w:tcW w:w="6717" w:type="dxa"/>
            <w:gridSpan w:val="5"/>
            <w:vAlign w:val="center"/>
          </w:tcPr>
          <w:p>
            <w:pPr>
              <w:keepNext w:val="0"/>
              <w:keepLines w:val="0"/>
              <w:widowControl/>
              <w:suppressLineNumbers w:val="0"/>
              <w:ind w:left="0" w:leftChars="0" w:firstLine="0" w:firstLineChars="0"/>
              <w:jc w:val="center"/>
              <w:textAlignment w:val="top"/>
              <w:rPr>
                <w:rFonts w:hint="eastAsia"/>
                <w:sz w:val="28"/>
                <w:szCs w:val="28"/>
                <w:vertAlign w:val="baseline"/>
                <w:lang w:val="en-US" w:eastAsia="zh-CN"/>
              </w:rPr>
            </w:pPr>
            <w:r>
              <w:rPr>
                <w:rFonts w:hint="eastAsia" w:ascii="宋体" w:hAnsi="宋体" w:eastAsia="宋体" w:cs="宋体"/>
                <w:i w:val="0"/>
                <w:color w:val="000000"/>
                <w:kern w:val="0"/>
                <w:sz w:val="28"/>
                <w:szCs w:val="28"/>
                <w:u w:val="none"/>
                <w:lang w:val="en-US" w:eastAsia="zh-CN" w:bidi="ar"/>
              </w:rPr>
              <w:t>需方指定地点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7" w:hRule="atLeast"/>
          <w:jc w:val="center"/>
        </w:trPr>
        <w:tc>
          <w:tcPr>
            <w:tcW w:w="8060" w:type="dxa"/>
            <w:gridSpan w:val="6"/>
            <w:vAlign w:val="center"/>
          </w:tcPr>
          <w:p>
            <w:pPr>
              <w:keepNext w:val="0"/>
              <w:keepLines w:val="0"/>
              <w:widowControl/>
              <w:suppressLineNumbers w:val="0"/>
              <w:ind w:left="0" w:leftChars="0" w:firstLine="0" w:firstLineChars="0"/>
              <w:jc w:val="both"/>
              <w:textAlignment w:val="top"/>
              <w:rPr>
                <w:rFonts w:hint="eastAsia" w:ascii="宋体" w:hAnsi="宋体" w:eastAsia="宋体" w:cs="宋体"/>
                <w:i w:val="0"/>
                <w:color w:val="000000"/>
                <w:kern w:val="0"/>
                <w:sz w:val="28"/>
                <w:szCs w:val="28"/>
                <w:u w:val="none"/>
                <w:lang w:val="en-US" w:eastAsia="zh-CN" w:bidi="ar"/>
              </w:rPr>
            </w:pPr>
            <w:r>
              <w:rPr>
                <w:rFonts w:hint="eastAsia" w:ascii="宋体" w:hAnsi="宋体" w:cs="宋体"/>
                <w:i w:val="0"/>
                <w:color w:val="000000"/>
                <w:kern w:val="0"/>
                <w:sz w:val="28"/>
                <w:szCs w:val="28"/>
                <w:u w:val="none"/>
                <w:lang w:val="en-US" w:eastAsia="zh-CN" w:bidi="ar"/>
              </w:rPr>
              <w:t>说明：原设备使用</w:t>
            </w:r>
            <w:r>
              <w:rPr>
                <w:rFonts w:hint="eastAsia"/>
                <w:kern w:val="2"/>
                <w:sz w:val="28"/>
                <w:szCs w:val="28"/>
                <w:lang w:val="en-US" w:eastAsia="zh-CN"/>
              </w:rPr>
              <w:t>西门子变频器6SL3210-1PE24-5UL0，要求本次变频器控制单元的采购须满足以上技术参数并具有良好的兼容性，确保新旧版本的完美融合。</w:t>
            </w:r>
          </w:p>
        </w:tc>
      </w:tr>
      <w:bookmarkEnd w:id="0"/>
    </w:tbl>
    <w:p>
      <w:pPr>
        <w:ind w:left="0" w:leftChars="0" w:firstLine="0" w:firstLineChars="0"/>
        <w:jc w:val="both"/>
        <w:rPr>
          <w:rFonts w:hint="default"/>
          <w:lang w:val="en-US" w:eastAsia="zh-CN"/>
        </w:rPr>
      </w:pP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80"/>
      </w:pPr>
      <w:r>
        <w:separator/>
      </w:r>
    </w:p>
  </w:endnote>
  <w:endnote w:type="continuationSeparator" w:id="1">
    <w:p>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Tahoma">
    <w:panose1 w:val="020B0604030504040204"/>
    <w:charset w:val="00"/>
    <w:family w:val="auto"/>
    <w:pitch w:val="default"/>
    <w:sig w:usb0="E1002EFF" w:usb1="C000605B" w:usb2="00000029" w:usb3="00000000" w:csb0="200101FF" w:csb1="20280000"/>
  </w:font>
  <w:font w:name="宋体 Arial Verdana">
    <w:altName w:val="宋体"/>
    <w:panose1 w:val="00000000000000000000"/>
    <w:charset w:val="01"/>
    <w:family w:val="auto"/>
    <w:pitch w:val="default"/>
    <w:sig w:usb0="00000000" w:usb1="00000000" w:usb2="00000000" w:usb3="00000000" w:csb0="00040001" w:csb1="00000000"/>
  </w:font>
  <w:font w:name="微软雅黑">
    <w:panose1 w:val="020B0503020204020204"/>
    <w:charset w:val="86"/>
    <w:family w:val="auto"/>
    <w:pitch w:val="default"/>
    <w:sig w:usb0="80000287" w:usb1="2ACF3C50"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480"/>
      </w:pPr>
      <w:r>
        <w:separator/>
      </w:r>
    </w:p>
  </w:footnote>
  <w:footnote w:type="continuationSeparator" w:id="1">
    <w:p>
      <w:pPr>
        <w:spacing w:line="360" w:lineRule="auto"/>
        <w:ind w:firstLine="48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404620"/>
    <w:multiLevelType w:val="multilevel"/>
    <w:tmpl w:val="92404620"/>
    <w:lvl w:ilvl="0" w:tentative="0">
      <w:start w:val="1"/>
      <w:numFmt w:val="chineseCounting"/>
      <w:lvlText w:val="%1、"/>
      <w:lvlJc w:val="left"/>
      <w:pPr>
        <w:tabs>
          <w:tab w:val="left" w:pos="420"/>
        </w:tabs>
        <w:ind w:left="0" w:firstLine="400"/>
      </w:pPr>
      <w:rPr>
        <w:rFonts w:hint="eastAsia" w:ascii="宋体" w:hAnsi="宋体" w:eastAsia="宋体" w:cs="宋体"/>
      </w:rPr>
    </w:lvl>
    <w:lvl w:ilvl="1" w:tentative="0">
      <w:start w:val="1"/>
      <w:numFmt w:val="decimal"/>
      <w:suff w:val="nothing"/>
      <w:lvlText w:val="%2．"/>
      <w:lvlJc w:val="left"/>
      <w:pPr>
        <w:tabs>
          <w:tab w:val="left" w:pos="420"/>
        </w:tabs>
        <w:ind w:left="0" w:firstLine="400"/>
      </w:pPr>
      <w:rPr>
        <w:rFonts w:hint="eastAsia" w:ascii="宋体" w:hAnsi="宋体" w:eastAsia="宋体" w:cs="宋体"/>
      </w:rPr>
    </w:lvl>
    <w:lvl w:ilvl="2" w:tentative="0">
      <w:start w:val="1"/>
      <w:numFmt w:val="decimalFullWidth"/>
      <w:suff w:val="nothing"/>
      <w:lvlText w:val="（%3）"/>
      <w:lvlJc w:val="left"/>
      <w:pPr>
        <w:ind w:left="0" w:firstLine="402"/>
      </w:pPr>
      <w:rPr>
        <w:rFonts w:hint="eastAsia" w:ascii="宋体" w:hAnsi="宋体" w:eastAsia="宋体" w:cs="宋体"/>
      </w:rPr>
    </w:lvl>
    <w:lvl w:ilvl="3" w:tentative="0">
      <w:start w:val="1"/>
      <w:numFmt w:val="decimalEnclosedCircleChinese"/>
      <w:suff w:val="nothing"/>
      <w:lvlText w:val="%4 "/>
      <w:lvlJc w:val="left"/>
      <w:pPr>
        <w:ind w:left="0" w:firstLine="402"/>
      </w:pPr>
      <w:rPr>
        <w:rFonts w:hint="eastAsia" w:ascii="宋体" w:hAnsi="宋体" w:eastAsia="宋体" w:cs="宋体"/>
      </w:rPr>
    </w:lvl>
    <w:lvl w:ilvl="4" w:tentative="0">
      <w:start w:val="1"/>
      <w:numFmt w:val="decimal"/>
      <w:suff w:val="nothing"/>
      <w:lvlText w:val="%5）"/>
      <w:lvlJc w:val="left"/>
      <w:pPr>
        <w:ind w:left="0" w:firstLine="402"/>
      </w:pPr>
      <w:rPr>
        <w:rFonts w:hint="eastAsia" w:ascii="宋体" w:hAnsi="宋体" w:eastAsia="宋体" w:cs="宋体"/>
      </w:rPr>
    </w:lvl>
    <w:lvl w:ilvl="5" w:tentative="0">
      <w:start w:val="1"/>
      <w:numFmt w:val="lowerLetter"/>
      <w:pStyle w:val="7"/>
      <w:suff w:val="nothing"/>
      <w:lvlText w:val="%6．"/>
      <w:lvlJc w:val="left"/>
      <w:pPr>
        <w:ind w:left="0" w:firstLine="402"/>
      </w:pPr>
      <w:rPr>
        <w:rFonts w:hint="eastAsia" w:ascii="宋体" w:hAnsi="宋体" w:eastAsia="宋体" w:cs="宋体"/>
      </w:rPr>
    </w:lvl>
    <w:lvl w:ilvl="6" w:tentative="0">
      <w:start w:val="1"/>
      <w:numFmt w:val="lowerLetter"/>
      <w:suff w:val="nothing"/>
      <w:lvlText w:val="%7）"/>
      <w:lvlJc w:val="left"/>
      <w:pPr>
        <w:ind w:left="0" w:firstLine="402"/>
      </w:pPr>
      <w:rPr>
        <w:rFonts w:hint="eastAsia"/>
      </w:rPr>
    </w:lvl>
    <w:lvl w:ilvl="7" w:tentative="0">
      <w:start w:val="1"/>
      <w:numFmt w:val="lowerRoman"/>
      <w:suff w:val="nothing"/>
      <w:lvlText w:val="%8. "/>
      <w:lvlJc w:val="left"/>
      <w:pPr>
        <w:ind w:left="0" w:firstLine="402"/>
      </w:pPr>
      <w:rPr>
        <w:rFonts w:hint="eastAsia"/>
      </w:rPr>
    </w:lvl>
    <w:lvl w:ilvl="8" w:tentative="0">
      <w:start w:val="1"/>
      <w:numFmt w:val="lowerRoman"/>
      <w:suff w:val="nothing"/>
      <w:lvlText w:val="%9）"/>
      <w:lvlJc w:val="left"/>
      <w:pPr>
        <w:ind w:left="0" w:firstLine="402"/>
      </w:pPr>
      <w:rPr>
        <w:rFonts w:hint="eastAsia"/>
      </w:rPr>
    </w:lvl>
  </w:abstractNum>
  <w:abstractNum w:abstractNumId="1">
    <w:nsid w:val="9EC0183F"/>
    <w:multiLevelType w:val="multilevel"/>
    <w:tmpl w:val="9EC0183F"/>
    <w:lvl w:ilvl="0" w:tentative="0">
      <w:start w:val="1"/>
      <w:numFmt w:val="chineseCounting"/>
      <w:suff w:val="nothing"/>
      <w:lvlText w:val="%1、"/>
      <w:lvlJc w:val="left"/>
      <w:pPr>
        <w:ind w:left="0" w:firstLine="420"/>
      </w:pPr>
      <w:rPr>
        <w:rFonts w:hint="eastAsia"/>
      </w:rPr>
    </w:lvl>
    <w:lvl w:ilvl="1" w:tentative="0">
      <w:start w:val="1"/>
      <w:numFmt w:val="decimal"/>
      <w:pStyle w:val="2"/>
      <w:suff w:val="nothing"/>
      <w:lvlText w:val="%2．"/>
      <w:lvlJc w:val="left"/>
      <w:pPr>
        <w:ind w:left="0" w:firstLine="420"/>
      </w:pPr>
      <w:rPr>
        <w:rFonts w:hint="eastAsia"/>
      </w:rPr>
    </w:lvl>
    <w:lvl w:ilvl="2" w:tentative="0">
      <w:start w:val="1"/>
      <w:numFmt w:val="decimal"/>
      <w:suff w:val="nothing"/>
      <w:lvlText w:val="（%3）"/>
      <w:lvlJc w:val="left"/>
      <w:pPr>
        <w:ind w:left="0" w:firstLine="420"/>
      </w:pPr>
      <w:rPr>
        <w:rFonts w:hint="eastAsia"/>
      </w:rPr>
    </w:lvl>
    <w:lvl w:ilvl="3" w:tentative="0">
      <w:start w:val="1"/>
      <w:numFmt w:val="decimalEnclosedCircleChinese"/>
      <w:suff w:val="nothing"/>
      <w:lvlText w:val="%4"/>
      <w:lvlJc w:val="left"/>
      <w:pPr>
        <w:ind w:left="0" w:firstLine="420"/>
      </w:pPr>
      <w:rPr>
        <w:rFonts w:hint="eastAsia"/>
      </w:rPr>
    </w:lvl>
    <w:lvl w:ilvl="4" w:tentative="0">
      <w:start w:val="1"/>
      <w:numFmt w:val="decimal"/>
      <w:suff w:val="nothing"/>
      <w:lvlText w:val="%5）"/>
      <w:lvlJc w:val="left"/>
      <w:pPr>
        <w:ind w:left="0" w:firstLine="420"/>
      </w:pPr>
      <w:rPr>
        <w:rFonts w:hint="eastAsia"/>
      </w:rPr>
    </w:lvl>
    <w:lvl w:ilvl="5" w:tentative="0">
      <w:start w:val="1"/>
      <w:numFmt w:val="lowerLetter"/>
      <w:suff w:val="nothing"/>
      <w:lvlText w:val="%6．"/>
      <w:lvlJc w:val="left"/>
      <w:pPr>
        <w:ind w:left="0" w:firstLine="420"/>
      </w:pPr>
      <w:rPr>
        <w:rFonts w:hint="eastAsia"/>
      </w:rPr>
    </w:lvl>
    <w:lvl w:ilvl="6" w:tentative="0">
      <w:start w:val="1"/>
      <w:numFmt w:val="lowerLetter"/>
      <w:suff w:val="nothing"/>
      <w:lvlText w:val="%7）"/>
      <w:lvlJc w:val="left"/>
      <w:pPr>
        <w:ind w:left="0" w:firstLine="420"/>
      </w:pPr>
      <w:rPr>
        <w:rFonts w:hint="eastAsia"/>
      </w:rPr>
    </w:lvl>
    <w:lvl w:ilvl="7" w:tentative="0">
      <w:start w:val="1"/>
      <w:numFmt w:val="lowerRoman"/>
      <w:suff w:val="nothing"/>
      <w:lvlText w:val="%8．"/>
      <w:lvlJc w:val="left"/>
      <w:pPr>
        <w:ind w:left="0" w:firstLine="420"/>
      </w:pPr>
      <w:rPr>
        <w:rFonts w:hint="eastAsia"/>
      </w:rPr>
    </w:lvl>
    <w:lvl w:ilvl="8" w:tentative="0">
      <w:start w:val="1"/>
      <w:numFmt w:val="lowerRoman"/>
      <w:suff w:val="nothing"/>
      <w:lvlText w:val="%9）"/>
      <w:lvlJc w:val="left"/>
      <w:pPr>
        <w:ind w:left="0" w:firstLine="420"/>
      </w:pPr>
      <w:rPr>
        <w:rFonts w:hint="eastAsia"/>
      </w:rPr>
    </w:lvl>
  </w:abstractNum>
  <w:abstractNum w:abstractNumId="2">
    <w:nsid w:val="EB9F0D32"/>
    <w:multiLevelType w:val="multilevel"/>
    <w:tmpl w:val="EB9F0D32"/>
    <w:lvl w:ilvl="0" w:tentative="0">
      <w:start w:val="1"/>
      <w:numFmt w:val="chineseCounting"/>
      <w:suff w:val="nothing"/>
      <w:lvlText w:val="%1、"/>
      <w:lvlJc w:val="left"/>
      <w:pPr>
        <w:ind w:left="0" w:firstLine="400"/>
      </w:pPr>
      <w:rPr>
        <w:rFonts w:hint="eastAsia" w:ascii="宋体" w:hAnsi="宋体" w:eastAsia="宋体" w:cs="宋体"/>
      </w:rPr>
    </w:lvl>
    <w:lvl w:ilvl="1" w:tentative="0">
      <w:start w:val="1"/>
      <w:numFmt w:val="decimal"/>
      <w:suff w:val="nothing"/>
      <w:lvlText w:val="%2．"/>
      <w:lvlJc w:val="left"/>
      <w:pPr>
        <w:tabs>
          <w:tab w:val="left" w:pos="0"/>
        </w:tabs>
        <w:ind w:left="0" w:firstLine="400"/>
      </w:pPr>
      <w:rPr>
        <w:rFonts w:hint="eastAsia" w:ascii="宋体" w:hAnsi="宋体" w:eastAsia="宋体" w:cs="宋体"/>
      </w:rPr>
    </w:lvl>
    <w:lvl w:ilvl="2" w:tentative="0">
      <w:start w:val="1"/>
      <w:numFmt w:val="decimal"/>
      <w:pStyle w:val="4"/>
      <w:suff w:val="nothing"/>
      <w:lvlText w:val="（%3）"/>
      <w:lvlJc w:val="left"/>
      <w:pPr>
        <w:ind w:left="0" w:firstLine="402"/>
      </w:pPr>
      <w:rPr>
        <w:rFonts w:hint="eastAsia" w:ascii="宋体" w:hAnsi="宋体" w:eastAsia="宋体" w:cs="宋体"/>
      </w:rPr>
    </w:lvl>
    <w:lvl w:ilvl="3" w:tentative="0">
      <w:start w:val="1"/>
      <w:numFmt w:val="decimalEnclosedCircleChinese"/>
      <w:pStyle w:val="5"/>
      <w:suff w:val="nothing"/>
      <w:lvlText w:val="%4 "/>
      <w:lvlJc w:val="left"/>
      <w:pPr>
        <w:ind w:left="0" w:firstLine="402"/>
      </w:pPr>
      <w:rPr>
        <w:rFonts w:hint="eastAsia" w:ascii="宋体" w:hAnsi="宋体" w:eastAsia="宋体" w:cs="宋体"/>
      </w:rPr>
    </w:lvl>
    <w:lvl w:ilvl="4" w:tentative="0">
      <w:start w:val="1"/>
      <w:numFmt w:val="decimal"/>
      <w:pStyle w:val="6"/>
      <w:suff w:val="nothing"/>
      <w:lvlText w:val="%5）"/>
      <w:lvlJc w:val="left"/>
      <w:pPr>
        <w:ind w:left="0" w:firstLine="402"/>
      </w:pPr>
      <w:rPr>
        <w:rFonts w:hint="eastAsia" w:ascii="宋体" w:hAnsi="宋体" w:eastAsia="宋体" w:cs="宋体"/>
      </w:rPr>
    </w:lvl>
    <w:lvl w:ilvl="5" w:tentative="0">
      <w:start w:val="1"/>
      <w:numFmt w:val="lowerLetter"/>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Roman"/>
      <w:suff w:val="nothing"/>
      <w:lvlText w:val="%8. "/>
      <w:lvlJc w:val="left"/>
      <w:pPr>
        <w:ind w:left="0" w:firstLine="402"/>
      </w:pPr>
      <w:rPr>
        <w:rFonts w:hint="eastAsia"/>
      </w:rPr>
    </w:lvl>
    <w:lvl w:ilvl="8" w:tentative="0">
      <w:start w:val="1"/>
      <w:numFmt w:val="lowerRoman"/>
      <w:suff w:val="nothing"/>
      <w:lvlText w:val="%9）"/>
      <w:lvlJc w:val="left"/>
      <w:pPr>
        <w:ind w:left="0" w:firstLine="402"/>
      </w:pPr>
      <w:rPr>
        <w:rFonts w:hint="eastAsia"/>
      </w:rPr>
    </w:lvl>
  </w:abstractNum>
  <w:abstractNum w:abstractNumId="3">
    <w:nsid w:val="00000007"/>
    <w:multiLevelType w:val="singleLevel"/>
    <w:tmpl w:val="00000007"/>
    <w:lvl w:ilvl="0" w:tentative="0">
      <w:start w:val="1"/>
      <w:numFmt w:val="decimal"/>
      <w:pStyle w:val="12"/>
      <w:lvlText w:val="%1."/>
      <w:lvlJc w:val="left"/>
      <w:pPr>
        <w:tabs>
          <w:tab w:val="left" w:pos="780"/>
        </w:tabs>
        <w:ind w:left="780" w:hanging="360"/>
      </w:pPr>
    </w:lvl>
  </w:abstractNum>
  <w:abstractNum w:abstractNumId="4">
    <w:nsid w:val="00000008"/>
    <w:multiLevelType w:val="singleLevel"/>
    <w:tmpl w:val="00000008"/>
    <w:lvl w:ilvl="0" w:tentative="0">
      <w:start w:val="1"/>
      <w:numFmt w:val="decimal"/>
      <w:pStyle w:val="13"/>
      <w:lvlText w:val="%1."/>
      <w:lvlJc w:val="left"/>
      <w:pPr>
        <w:tabs>
          <w:tab w:val="left" w:pos="360"/>
        </w:tabs>
        <w:ind w:left="360" w:hanging="360"/>
      </w:pPr>
    </w:lvl>
  </w:abstractNum>
  <w:abstractNum w:abstractNumId="5">
    <w:nsid w:val="0000000D"/>
    <w:multiLevelType w:val="singleLevel"/>
    <w:tmpl w:val="0000000D"/>
    <w:lvl w:ilvl="0" w:tentative="0">
      <w:start w:val="1"/>
      <w:numFmt w:val="decimal"/>
      <w:pStyle w:val="16"/>
      <w:lvlText w:val="%1."/>
      <w:lvlJc w:val="left"/>
      <w:pPr>
        <w:tabs>
          <w:tab w:val="left" w:pos="1200"/>
        </w:tabs>
        <w:ind w:left="1200" w:hanging="360"/>
      </w:pPr>
    </w:lvl>
  </w:abstractNum>
  <w:abstractNum w:abstractNumId="6">
    <w:nsid w:val="087039C9"/>
    <w:multiLevelType w:val="singleLevel"/>
    <w:tmpl w:val="087039C9"/>
    <w:lvl w:ilvl="0" w:tentative="0">
      <w:start w:val="1"/>
      <w:numFmt w:val="bullet"/>
      <w:lvlText w:val=""/>
      <w:lvlJc w:val="left"/>
      <w:pPr>
        <w:ind w:left="420" w:hanging="420"/>
      </w:pPr>
      <w:rPr>
        <w:rFonts w:hint="default" w:ascii="Wingdings" w:hAnsi="Wingdings"/>
      </w:rPr>
    </w:lvl>
  </w:abstractNum>
  <w:abstractNum w:abstractNumId="7">
    <w:nsid w:val="2F9E9234"/>
    <w:multiLevelType w:val="multilevel"/>
    <w:tmpl w:val="2F9E9234"/>
    <w:lvl w:ilvl="0" w:tentative="0">
      <w:start w:val="1"/>
      <w:numFmt w:val="decimal"/>
      <w:lvlText w:val="%1."/>
      <w:lvlJc w:val="left"/>
      <w:pPr>
        <w:ind w:left="432" w:hanging="432"/>
      </w:pPr>
      <w:rPr>
        <w:rFonts w:hint="default"/>
      </w:rPr>
    </w:lvl>
    <w:lvl w:ilvl="1" w:tentative="0">
      <w:start w:val="1"/>
      <w:numFmt w:val="decimal"/>
      <w:lvlText w:val="%1.%2."/>
      <w:lvlJc w:val="left"/>
      <w:pPr>
        <w:ind w:left="575" w:hanging="575"/>
      </w:pPr>
      <w:rPr>
        <w:rFonts w:hint="default"/>
      </w:rPr>
    </w:lvl>
    <w:lvl w:ilvl="2" w:tentative="0">
      <w:start w:val="1"/>
      <w:numFmt w:val="decimal"/>
      <w:lvlText w:val="%1.%2.%3."/>
      <w:lvlJc w:val="left"/>
      <w:pPr>
        <w:ind w:left="720" w:hanging="720"/>
      </w:pPr>
      <w:rPr>
        <w:rFonts w:hint="default"/>
      </w:rPr>
    </w:lvl>
    <w:lvl w:ilvl="3" w:tentative="0">
      <w:start w:val="1"/>
      <w:numFmt w:val="decimal"/>
      <w:lvlText w:val="%1.%2.%3.%4."/>
      <w:lvlJc w:val="left"/>
      <w:pPr>
        <w:ind w:left="864" w:hanging="864"/>
      </w:pPr>
      <w:rPr>
        <w:rFonts w:hint="default"/>
      </w:rPr>
    </w:lvl>
    <w:lvl w:ilvl="4" w:tentative="0">
      <w:start w:val="1"/>
      <w:numFmt w:val="decimal"/>
      <w:lvlText w:val="%1.%2.%3.%4.%5."/>
      <w:lvlJc w:val="left"/>
      <w:pPr>
        <w:ind w:left="1008" w:hanging="1008"/>
      </w:pPr>
      <w:rPr>
        <w:rFonts w:hint="default"/>
      </w:rPr>
    </w:lvl>
    <w:lvl w:ilvl="5" w:tentative="0">
      <w:start w:val="1"/>
      <w:numFmt w:val="decimal"/>
      <w:pStyle w:val="8"/>
      <w:lvlText w:val="%1.%2.%3.%4.%5.%6."/>
      <w:lvlJc w:val="left"/>
      <w:pPr>
        <w:ind w:left="1151" w:hanging="1151"/>
      </w:pPr>
      <w:rPr>
        <w:rFonts w:hint="default"/>
      </w:rPr>
    </w:lvl>
    <w:lvl w:ilvl="6" w:tentative="0">
      <w:start w:val="1"/>
      <w:numFmt w:val="decimal"/>
      <w:pStyle w:val="9"/>
      <w:lvlText w:val="%1.%2.%3.%4.%5.%6.%7."/>
      <w:lvlJc w:val="left"/>
      <w:pPr>
        <w:ind w:left="1296" w:hanging="1296"/>
      </w:pPr>
      <w:rPr>
        <w:rFonts w:hint="default"/>
      </w:rPr>
    </w:lvl>
    <w:lvl w:ilvl="7" w:tentative="0">
      <w:start w:val="1"/>
      <w:numFmt w:val="decimal"/>
      <w:pStyle w:val="10"/>
      <w:lvlText w:val="%1.%2.%3.%4.%5.%6.%7.%8."/>
      <w:lvlJc w:val="left"/>
      <w:pPr>
        <w:ind w:left="1440" w:hanging="1440"/>
      </w:pPr>
      <w:rPr>
        <w:rFonts w:hint="default"/>
      </w:rPr>
    </w:lvl>
    <w:lvl w:ilvl="8" w:tentative="0">
      <w:start w:val="1"/>
      <w:numFmt w:val="decimal"/>
      <w:pStyle w:val="11"/>
      <w:lvlText w:val="%1.%2.%3.%4.%5.%6.%7.%8.%9."/>
      <w:lvlJc w:val="left"/>
      <w:pPr>
        <w:ind w:left="1583" w:hanging="1583"/>
      </w:pPr>
      <w:rPr>
        <w:rFonts w:hint="default"/>
      </w:rPr>
    </w:lvl>
  </w:abstractNum>
  <w:abstractNum w:abstractNumId="8">
    <w:nsid w:val="5D0C4A35"/>
    <w:multiLevelType w:val="singleLevel"/>
    <w:tmpl w:val="5D0C4A35"/>
    <w:lvl w:ilvl="0" w:tentative="0">
      <w:start w:val="1"/>
      <w:numFmt w:val="chineseCounting"/>
      <w:suff w:val="nothing"/>
      <w:lvlText w:val="%1、"/>
      <w:lvlJc w:val="left"/>
    </w:lvl>
  </w:abstractNum>
  <w:num w:numId="1">
    <w:abstractNumId w:val="1"/>
  </w:num>
  <w:num w:numId="2">
    <w:abstractNumId w:val="2"/>
  </w:num>
  <w:num w:numId="3">
    <w:abstractNumId w:val="0"/>
  </w:num>
  <w:num w:numId="4">
    <w:abstractNumId w:val="7"/>
  </w:num>
  <w:num w:numId="5">
    <w:abstractNumId w:val="3"/>
  </w:num>
  <w:num w:numId="6">
    <w:abstractNumId w:val="4"/>
  </w:num>
  <w:num w:numId="7">
    <w:abstractNumId w:val="5"/>
  </w:num>
  <w:num w:numId="8">
    <w:abstractNumId w:val="8"/>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3825BA4"/>
    <w:rsid w:val="009664B2"/>
    <w:rsid w:val="00CC1420"/>
    <w:rsid w:val="01685E79"/>
    <w:rsid w:val="01C870D9"/>
    <w:rsid w:val="01EB3207"/>
    <w:rsid w:val="051D7D26"/>
    <w:rsid w:val="05596647"/>
    <w:rsid w:val="056F6980"/>
    <w:rsid w:val="057B7DDD"/>
    <w:rsid w:val="063B125D"/>
    <w:rsid w:val="06631D16"/>
    <w:rsid w:val="073B3610"/>
    <w:rsid w:val="08D952CA"/>
    <w:rsid w:val="08FE7648"/>
    <w:rsid w:val="09096199"/>
    <w:rsid w:val="0A182F27"/>
    <w:rsid w:val="0A4554C7"/>
    <w:rsid w:val="0A9F37DE"/>
    <w:rsid w:val="0B0E165A"/>
    <w:rsid w:val="0CA020C5"/>
    <w:rsid w:val="0D024C03"/>
    <w:rsid w:val="0D625DDC"/>
    <w:rsid w:val="0D8A30FA"/>
    <w:rsid w:val="0DF85333"/>
    <w:rsid w:val="0E01636B"/>
    <w:rsid w:val="0FA935D3"/>
    <w:rsid w:val="0FDD089F"/>
    <w:rsid w:val="0FFF18F9"/>
    <w:rsid w:val="10AF3F82"/>
    <w:rsid w:val="1198555D"/>
    <w:rsid w:val="11E720C7"/>
    <w:rsid w:val="130A597A"/>
    <w:rsid w:val="13412769"/>
    <w:rsid w:val="13825BA4"/>
    <w:rsid w:val="14632C4D"/>
    <w:rsid w:val="148E08C1"/>
    <w:rsid w:val="153B34A3"/>
    <w:rsid w:val="15C347F7"/>
    <w:rsid w:val="16944EB1"/>
    <w:rsid w:val="1AC37AFE"/>
    <w:rsid w:val="1AF07D12"/>
    <w:rsid w:val="1B0D3F8B"/>
    <w:rsid w:val="1DC95E90"/>
    <w:rsid w:val="1E225242"/>
    <w:rsid w:val="20CA576C"/>
    <w:rsid w:val="2161719A"/>
    <w:rsid w:val="222623C9"/>
    <w:rsid w:val="224A5002"/>
    <w:rsid w:val="24200A45"/>
    <w:rsid w:val="24FC7D6D"/>
    <w:rsid w:val="253403A3"/>
    <w:rsid w:val="25457840"/>
    <w:rsid w:val="255F4660"/>
    <w:rsid w:val="25A93594"/>
    <w:rsid w:val="25AE6AEB"/>
    <w:rsid w:val="25C67D64"/>
    <w:rsid w:val="26913EF4"/>
    <w:rsid w:val="26D233B5"/>
    <w:rsid w:val="270F7550"/>
    <w:rsid w:val="28E705BE"/>
    <w:rsid w:val="29407E26"/>
    <w:rsid w:val="29EC4500"/>
    <w:rsid w:val="29FF78E0"/>
    <w:rsid w:val="2A062304"/>
    <w:rsid w:val="2A161B11"/>
    <w:rsid w:val="2A19512D"/>
    <w:rsid w:val="2A8023EA"/>
    <w:rsid w:val="2C6E75E7"/>
    <w:rsid w:val="2C9F28ED"/>
    <w:rsid w:val="2CB9497A"/>
    <w:rsid w:val="2DE02E88"/>
    <w:rsid w:val="2EC81148"/>
    <w:rsid w:val="2EEB6B22"/>
    <w:rsid w:val="2FEB2293"/>
    <w:rsid w:val="3011404C"/>
    <w:rsid w:val="306D5226"/>
    <w:rsid w:val="30705765"/>
    <w:rsid w:val="30DF1D7C"/>
    <w:rsid w:val="31BA30E7"/>
    <w:rsid w:val="323B5997"/>
    <w:rsid w:val="32BF0930"/>
    <w:rsid w:val="33025DE3"/>
    <w:rsid w:val="330F101A"/>
    <w:rsid w:val="33EB5BC2"/>
    <w:rsid w:val="33F601A0"/>
    <w:rsid w:val="34572B70"/>
    <w:rsid w:val="35177AAB"/>
    <w:rsid w:val="36B83983"/>
    <w:rsid w:val="36D25608"/>
    <w:rsid w:val="374D0246"/>
    <w:rsid w:val="375D1FB5"/>
    <w:rsid w:val="38964DAE"/>
    <w:rsid w:val="3897650A"/>
    <w:rsid w:val="39CA2D3C"/>
    <w:rsid w:val="3BC41D50"/>
    <w:rsid w:val="3BDD0220"/>
    <w:rsid w:val="3C410D46"/>
    <w:rsid w:val="3C877329"/>
    <w:rsid w:val="3DD44DA5"/>
    <w:rsid w:val="3F4B3C6B"/>
    <w:rsid w:val="3F977207"/>
    <w:rsid w:val="3FEA53C7"/>
    <w:rsid w:val="402B7751"/>
    <w:rsid w:val="403C79C8"/>
    <w:rsid w:val="40BB2DC8"/>
    <w:rsid w:val="41235E34"/>
    <w:rsid w:val="41507B0A"/>
    <w:rsid w:val="431A2FA9"/>
    <w:rsid w:val="44585E8D"/>
    <w:rsid w:val="465F18F1"/>
    <w:rsid w:val="46B138F8"/>
    <w:rsid w:val="46F63ABF"/>
    <w:rsid w:val="46FC709A"/>
    <w:rsid w:val="48F9620D"/>
    <w:rsid w:val="493B79C0"/>
    <w:rsid w:val="498403FD"/>
    <w:rsid w:val="49971620"/>
    <w:rsid w:val="49C6321E"/>
    <w:rsid w:val="4A341949"/>
    <w:rsid w:val="4B2C1E15"/>
    <w:rsid w:val="4B6D2158"/>
    <w:rsid w:val="4CD739BD"/>
    <w:rsid w:val="4F9709B8"/>
    <w:rsid w:val="513633B5"/>
    <w:rsid w:val="518D55A2"/>
    <w:rsid w:val="5288687C"/>
    <w:rsid w:val="52A5256F"/>
    <w:rsid w:val="52F95468"/>
    <w:rsid w:val="549D12A4"/>
    <w:rsid w:val="551A604E"/>
    <w:rsid w:val="555D4893"/>
    <w:rsid w:val="555F6C75"/>
    <w:rsid w:val="56156714"/>
    <w:rsid w:val="564D42C0"/>
    <w:rsid w:val="572E3A2C"/>
    <w:rsid w:val="5747714E"/>
    <w:rsid w:val="58B90FCA"/>
    <w:rsid w:val="59A45F57"/>
    <w:rsid w:val="59B055BB"/>
    <w:rsid w:val="5A75577A"/>
    <w:rsid w:val="5B6A1D07"/>
    <w:rsid w:val="5BFB1552"/>
    <w:rsid w:val="5C6B7F2A"/>
    <w:rsid w:val="5DD51700"/>
    <w:rsid w:val="5EE7787B"/>
    <w:rsid w:val="5F152E95"/>
    <w:rsid w:val="5F381F3F"/>
    <w:rsid w:val="5F4D57AC"/>
    <w:rsid w:val="60D5222F"/>
    <w:rsid w:val="60E90C8B"/>
    <w:rsid w:val="618F372A"/>
    <w:rsid w:val="624C185A"/>
    <w:rsid w:val="63096147"/>
    <w:rsid w:val="63757421"/>
    <w:rsid w:val="63DD27E4"/>
    <w:rsid w:val="63EB41FC"/>
    <w:rsid w:val="654A13D2"/>
    <w:rsid w:val="657B597C"/>
    <w:rsid w:val="659512F3"/>
    <w:rsid w:val="67781545"/>
    <w:rsid w:val="67844985"/>
    <w:rsid w:val="67945E4C"/>
    <w:rsid w:val="67CE56C0"/>
    <w:rsid w:val="67DD6ADC"/>
    <w:rsid w:val="69C86BF1"/>
    <w:rsid w:val="69E04AB6"/>
    <w:rsid w:val="6BAE318D"/>
    <w:rsid w:val="6C3256EB"/>
    <w:rsid w:val="6C4449B9"/>
    <w:rsid w:val="6C4B7D13"/>
    <w:rsid w:val="6C736CB1"/>
    <w:rsid w:val="6D1A1EA3"/>
    <w:rsid w:val="6DF4673C"/>
    <w:rsid w:val="6E836AD7"/>
    <w:rsid w:val="6FD00122"/>
    <w:rsid w:val="701F1295"/>
    <w:rsid w:val="70623105"/>
    <w:rsid w:val="70B344D9"/>
    <w:rsid w:val="711D7483"/>
    <w:rsid w:val="71467603"/>
    <w:rsid w:val="71CB78B2"/>
    <w:rsid w:val="72531147"/>
    <w:rsid w:val="72885FDD"/>
    <w:rsid w:val="72C37652"/>
    <w:rsid w:val="732F0813"/>
    <w:rsid w:val="73BB738F"/>
    <w:rsid w:val="744B1D4E"/>
    <w:rsid w:val="76015427"/>
    <w:rsid w:val="761B3D21"/>
    <w:rsid w:val="76D146BF"/>
    <w:rsid w:val="775066A0"/>
    <w:rsid w:val="78CE2194"/>
    <w:rsid w:val="7926264C"/>
    <w:rsid w:val="7A1F49EC"/>
    <w:rsid w:val="7A372598"/>
    <w:rsid w:val="7A5875DE"/>
    <w:rsid w:val="7BB93DBF"/>
    <w:rsid w:val="7CD51859"/>
    <w:rsid w:val="7D026174"/>
    <w:rsid w:val="7D7E1711"/>
    <w:rsid w:val="7E233F53"/>
    <w:rsid w:val="7E4B07BC"/>
    <w:rsid w:val="7E7C4FCC"/>
    <w:rsid w:val="7F6F19C8"/>
    <w:rsid w:val="7FED214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qFormat="1"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qFormat="1" w:unhideWhenUsed="0" w:uiPriority="0" w:semiHidden="0" w:name="List Number 2"/>
    <w:lsdException w:qFormat="1"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60" w:lineRule="auto"/>
      <w:ind w:firstLine="880" w:firstLineChars="200"/>
      <w:jc w:val="both"/>
    </w:pPr>
    <w:rPr>
      <w:rFonts w:ascii="Times New Roman" w:hAnsi="Times New Roman" w:eastAsia="宋体" w:cs="Times New Roman"/>
      <w:kern w:val="2"/>
      <w:sz w:val="24"/>
      <w:szCs w:val="22"/>
      <w:lang w:val="en-US" w:eastAsia="zh-CN" w:bidi="ar-SA"/>
    </w:rPr>
  </w:style>
  <w:style w:type="paragraph" w:styleId="2">
    <w:name w:val="heading 1"/>
    <w:basedOn w:val="3"/>
    <w:next w:val="1"/>
    <w:link w:val="21"/>
    <w:qFormat/>
    <w:uiPriority w:val="0"/>
    <w:pPr>
      <w:widowControl/>
      <w:numPr>
        <w:ilvl w:val="1"/>
        <w:numId w:val="1"/>
      </w:numPr>
      <w:tabs>
        <w:tab w:val="left" w:pos="0"/>
      </w:tabs>
      <w:spacing w:line="360" w:lineRule="auto"/>
      <w:ind w:left="0" w:firstLine="400"/>
      <w:outlineLvl w:val="0"/>
    </w:pPr>
    <w:rPr>
      <w:rFonts w:ascii="Tahoma" w:hAnsi="Tahoma" w:eastAsia="宋体"/>
      <w:bCs/>
      <w:kern w:val="36"/>
      <w:szCs w:val="44"/>
    </w:rPr>
  </w:style>
  <w:style w:type="paragraph" w:styleId="4">
    <w:name w:val="heading 2"/>
    <w:basedOn w:val="1"/>
    <w:next w:val="1"/>
    <w:link w:val="22"/>
    <w:semiHidden/>
    <w:unhideWhenUsed/>
    <w:qFormat/>
    <w:uiPriority w:val="0"/>
    <w:pPr>
      <w:keepNext/>
      <w:keepLines/>
      <w:numPr>
        <w:ilvl w:val="2"/>
        <w:numId w:val="2"/>
      </w:numPr>
      <w:tabs>
        <w:tab w:val="left" w:pos="840"/>
      </w:tabs>
      <w:spacing w:line="360" w:lineRule="auto"/>
      <w:ind w:left="0" w:firstLine="402" w:firstLineChars="0"/>
      <w:outlineLvl w:val="1"/>
    </w:pPr>
    <w:rPr>
      <w:rFonts w:ascii="Arial" w:hAnsi="Arial" w:eastAsia="宋体" w:cs="Times New Roman"/>
      <w:b/>
      <w:bCs/>
      <w:sz w:val="30"/>
      <w:szCs w:val="32"/>
    </w:rPr>
  </w:style>
  <w:style w:type="paragraph" w:styleId="5">
    <w:name w:val="heading 3"/>
    <w:basedOn w:val="1"/>
    <w:next w:val="1"/>
    <w:link w:val="23"/>
    <w:semiHidden/>
    <w:unhideWhenUsed/>
    <w:qFormat/>
    <w:uiPriority w:val="0"/>
    <w:pPr>
      <w:keepNext/>
      <w:keepLines/>
      <w:numPr>
        <w:ilvl w:val="3"/>
        <w:numId w:val="2"/>
      </w:numPr>
      <w:tabs>
        <w:tab w:val="left" w:pos="0"/>
      </w:tabs>
      <w:spacing w:line="360" w:lineRule="auto"/>
      <w:ind w:left="0" w:firstLine="402" w:firstLineChars="0"/>
      <w:outlineLvl w:val="2"/>
    </w:pPr>
    <w:rPr>
      <w:rFonts w:eastAsia="宋体" w:cs="Times New Roman"/>
      <w:b/>
      <w:sz w:val="28"/>
    </w:rPr>
  </w:style>
  <w:style w:type="paragraph" w:styleId="6">
    <w:name w:val="heading 4"/>
    <w:basedOn w:val="1"/>
    <w:next w:val="1"/>
    <w:semiHidden/>
    <w:unhideWhenUsed/>
    <w:qFormat/>
    <w:uiPriority w:val="0"/>
    <w:pPr>
      <w:keepNext/>
      <w:keepLines/>
      <w:numPr>
        <w:ilvl w:val="4"/>
        <w:numId w:val="2"/>
      </w:numPr>
      <w:spacing w:beforeLines="0" w:beforeAutospacing="0" w:afterLines="0" w:afterAutospacing="0" w:line="360" w:lineRule="auto"/>
      <w:ind w:left="0" w:firstLine="402" w:firstLineChars="0"/>
      <w:jc w:val="left"/>
      <w:outlineLvl w:val="3"/>
    </w:pPr>
    <w:rPr>
      <w:rFonts w:ascii="Arial" w:hAnsi="Arial" w:eastAsia="黑体"/>
      <w:b/>
    </w:rPr>
  </w:style>
  <w:style w:type="paragraph" w:styleId="7">
    <w:name w:val="heading 5"/>
    <w:basedOn w:val="1"/>
    <w:next w:val="1"/>
    <w:semiHidden/>
    <w:unhideWhenUsed/>
    <w:qFormat/>
    <w:uiPriority w:val="0"/>
    <w:pPr>
      <w:keepNext/>
      <w:keepLines/>
      <w:numPr>
        <w:ilvl w:val="5"/>
        <w:numId w:val="3"/>
      </w:numPr>
      <w:spacing w:beforeLines="0" w:beforeAutospacing="0" w:afterLines="0" w:afterAutospacing="0" w:line="360" w:lineRule="auto"/>
      <w:ind w:left="0" w:firstLine="402" w:firstLineChars="0"/>
      <w:outlineLvl w:val="4"/>
    </w:pPr>
    <w:rPr>
      <w:b/>
      <w:sz w:val="21"/>
    </w:rPr>
  </w:style>
  <w:style w:type="paragraph" w:styleId="8">
    <w:name w:val="heading 6"/>
    <w:basedOn w:val="1"/>
    <w:next w:val="1"/>
    <w:semiHidden/>
    <w:unhideWhenUsed/>
    <w:qFormat/>
    <w:uiPriority w:val="0"/>
    <w:pPr>
      <w:keepNext/>
      <w:keepLines/>
      <w:numPr>
        <w:ilvl w:val="5"/>
        <w:numId w:val="4"/>
      </w:numPr>
      <w:spacing w:before="240" w:beforeLines="0" w:beforeAutospacing="0" w:after="64" w:afterLines="0" w:afterAutospacing="0" w:line="317" w:lineRule="auto"/>
      <w:ind w:left="1151" w:hanging="1151" w:firstLineChars="0"/>
      <w:outlineLvl w:val="5"/>
    </w:pPr>
    <w:rPr>
      <w:rFonts w:ascii="Arial" w:hAnsi="Arial" w:eastAsia="黑体"/>
      <w:b/>
      <w:sz w:val="24"/>
    </w:rPr>
  </w:style>
  <w:style w:type="paragraph" w:styleId="9">
    <w:name w:val="heading 7"/>
    <w:basedOn w:val="1"/>
    <w:next w:val="1"/>
    <w:semiHidden/>
    <w:unhideWhenUsed/>
    <w:qFormat/>
    <w:uiPriority w:val="0"/>
    <w:pPr>
      <w:keepNext/>
      <w:keepLines/>
      <w:numPr>
        <w:ilvl w:val="6"/>
        <w:numId w:val="4"/>
      </w:numPr>
      <w:spacing w:before="240" w:beforeLines="0" w:beforeAutospacing="0" w:after="64" w:afterLines="0" w:afterAutospacing="0" w:line="317" w:lineRule="auto"/>
      <w:ind w:left="1296" w:hanging="1296" w:firstLineChars="0"/>
      <w:outlineLvl w:val="6"/>
    </w:pPr>
    <w:rPr>
      <w:b/>
      <w:sz w:val="24"/>
    </w:rPr>
  </w:style>
  <w:style w:type="paragraph" w:styleId="10">
    <w:name w:val="heading 8"/>
    <w:basedOn w:val="1"/>
    <w:next w:val="1"/>
    <w:semiHidden/>
    <w:unhideWhenUsed/>
    <w:qFormat/>
    <w:uiPriority w:val="0"/>
    <w:pPr>
      <w:keepNext/>
      <w:keepLines/>
      <w:numPr>
        <w:ilvl w:val="7"/>
        <w:numId w:val="4"/>
      </w:numPr>
      <w:spacing w:before="240" w:beforeLines="0" w:beforeAutospacing="0" w:after="64" w:afterLines="0" w:afterAutospacing="0" w:line="317" w:lineRule="auto"/>
      <w:ind w:left="1440" w:hanging="1440" w:firstLineChars="0"/>
      <w:outlineLvl w:val="7"/>
    </w:pPr>
    <w:rPr>
      <w:rFonts w:ascii="Arial" w:hAnsi="Arial" w:eastAsia="黑体"/>
      <w:sz w:val="24"/>
    </w:rPr>
  </w:style>
  <w:style w:type="paragraph" w:styleId="11">
    <w:name w:val="heading 9"/>
    <w:basedOn w:val="1"/>
    <w:next w:val="1"/>
    <w:semiHidden/>
    <w:unhideWhenUsed/>
    <w:qFormat/>
    <w:uiPriority w:val="0"/>
    <w:pPr>
      <w:keepNext/>
      <w:keepLines/>
      <w:numPr>
        <w:ilvl w:val="8"/>
        <w:numId w:val="4"/>
      </w:numPr>
      <w:spacing w:before="240" w:beforeLines="0" w:beforeAutospacing="0" w:after="64" w:afterLines="0" w:afterAutospacing="0" w:line="317" w:lineRule="auto"/>
      <w:ind w:left="1583" w:hanging="1583" w:firstLineChars="0"/>
      <w:outlineLvl w:val="8"/>
    </w:pPr>
    <w:rPr>
      <w:rFonts w:ascii="Arial" w:hAnsi="Arial" w:eastAsia="黑体"/>
      <w:sz w:val="21"/>
    </w:rPr>
  </w:style>
  <w:style w:type="character" w:default="1" w:styleId="20">
    <w:name w:val="Default Paragraph Font"/>
    <w:semiHidden/>
    <w:qFormat/>
    <w:uiPriority w:val="0"/>
  </w:style>
  <w:style w:type="table" w:default="1" w:styleId="18">
    <w:name w:val="Normal Table"/>
    <w:semiHidden/>
    <w:qFormat/>
    <w:uiPriority w:val="0"/>
    <w:tblPr>
      <w:tblCellMar>
        <w:top w:w="0" w:type="dxa"/>
        <w:left w:w="108" w:type="dxa"/>
        <w:bottom w:w="0" w:type="dxa"/>
        <w:right w:w="108" w:type="dxa"/>
      </w:tblCellMar>
    </w:tblPr>
  </w:style>
  <w:style w:type="paragraph" w:styleId="3">
    <w:name w:val="Title"/>
    <w:basedOn w:val="1"/>
    <w:qFormat/>
    <w:uiPriority w:val="0"/>
    <w:pPr>
      <w:spacing w:before="240" w:beforeLines="0" w:beforeAutospacing="0" w:after="60" w:afterLines="0" w:afterAutospacing="0"/>
      <w:jc w:val="center"/>
      <w:outlineLvl w:val="0"/>
    </w:pPr>
    <w:rPr>
      <w:rFonts w:ascii="Arial" w:hAnsi="Arial"/>
      <w:b/>
      <w:sz w:val="32"/>
    </w:rPr>
  </w:style>
  <w:style w:type="paragraph" w:styleId="12">
    <w:name w:val="List Number 2"/>
    <w:basedOn w:val="1"/>
    <w:qFormat/>
    <w:uiPriority w:val="0"/>
    <w:pPr>
      <w:numPr>
        <w:ilvl w:val="0"/>
        <w:numId w:val="5"/>
      </w:numPr>
    </w:pPr>
  </w:style>
  <w:style w:type="paragraph" w:styleId="13">
    <w:name w:val="List Number"/>
    <w:basedOn w:val="1"/>
    <w:qFormat/>
    <w:uiPriority w:val="0"/>
    <w:pPr>
      <w:numPr>
        <w:ilvl w:val="0"/>
        <w:numId w:val="6"/>
      </w:numPr>
    </w:pPr>
  </w:style>
  <w:style w:type="paragraph" w:styleId="14">
    <w:name w:val="Normal Indent"/>
    <w:basedOn w:val="1"/>
    <w:qFormat/>
    <w:uiPriority w:val="0"/>
    <w:pPr>
      <w:ind w:firstLine="420" w:firstLineChars="200"/>
    </w:pPr>
  </w:style>
  <w:style w:type="paragraph" w:styleId="15">
    <w:name w:val="Body Text Indent"/>
    <w:basedOn w:val="1"/>
    <w:qFormat/>
    <w:uiPriority w:val="0"/>
    <w:pPr>
      <w:spacing w:after="120" w:afterLines="0" w:afterAutospacing="0"/>
      <w:ind w:left="420" w:leftChars="200"/>
    </w:pPr>
  </w:style>
  <w:style w:type="paragraph" w:styleId="16">
    <w:name w:val="List Number 3"/>
    <w:basedOn w:val="1"/>
    <w:qFormat/>
    <w:uiPriority w:val="0"/>
    <w:pPr>
      <w:numPr>
        <w:ilvl w:val="0"/>
        <w:numId w:val="7"/>
      </w:numPr>
    </w:pPr>
  </w:style>
  <w:style w:type="paragraph" w:styleId="17">
    <w:name w:val="Body Text First Indent 2"/>
    <w:basedOn w:val="15"/>
    <w:qFormat/>
    <w:uiPriority w:val="0"/>
    <w:pPr>
      <w:ind w:firstLine="420" w:firstLineChars="200"/>
    </w:pPr>
  </w:style>
  <w:style w:type="table" w:styleId="19">
    <w:name w:val="Table Grid"/>
    <w:basedOn w:val="1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21">
    <w:name w:val="标题 1 字符"/>
    <w:link w:val="2"/>
    <w:qFormat/>
    <w:uiPriority w:val="0"/>
    <w:rPr>
      <w:rFonts w:ascii="Tahoma" w:hAnsi="Tahoma" w:eastAsia="宋体" w:cs="Times New Roman"/>
      <w:bCs/>
      <w:kern w:val="2"/>
      <w:sz w:val="32"/>
      <w:szCs w:val="24"/>
    </w:rPr>
  </w:style>
  <w:style w:type="character" w:customStyle="1" w:styleId="22">
    <w:name w:val="标题 2 字符"/>
    <w:link w:val="4"/>
    <w:qFormat/>
    <w:uiPriority w:val="0"/>
    <w:rPr>
      <w:rFonts w:ascii="Arial" w:hAnsi="Arial" w:eastAsia="宋体" w:cs="Times New Roman"/>
      <w:kern w:val="2"/>
      <w:sz w:val="28"/>
    </w:rPr>
  </w:style>
  <w:style w:type="character" w:customStyle="1" w:styleId="23">
    <w:name w:val="标题 3 字符"/>
    <w:link w:val="5"/>
    <w:qFormat/>
    <w:uiPriority w:val="0"/>
    <w:rPr>
      <w:rFonts w:ascii="Times New Roman" w:hAnsi="Times New Roman" w:eastAsia="宋体" w:cs="Times New Roman"/>
      <w:bCs/>
      <w:kern w:val="2"/>
      <w:sz w:val="24"/>
      <w:szCs w:val="32"/>
    </w:rPr>
  </w:style>
  <w:style w:type="character" w:customStyle="1" w:styleId="24">
    <w:name w:val="font11"/>
    <w:basedOn w:val="20"/>
    <w:qFormat/>
    <w:uiPriority w:val="0"/>
    <w:rPr>
      <w:rFonts w:hint="default" w:ascii="Times New Roman" w:hAnsi="Times New Roman" w:cs="Times New Roman"/>
      <w:color w:val="000000"/>
      <w:sz w:val="28"/>
      <w:szCs w:val="28"/>
      <w:u w:val="none"/>
    </w:rPr>
  </w:style>
  <w:style w:type="character" w:customStyle="1" w:styleId="25">
    <w:name w:val="font41"/>
    <w:basedOn w:val="20"/>
    <w:qFormat/>
    <w:uiPriority w:val="0"/>
    <w:rPr>
      <w:rFonts w:hint="eastAsia" w:ascii="宋体" w:hAnsi="宋体" w:eastAsia="宋体" w:cs="宋体"/>
      <w:color w:val="000000"/>
      <w:sz w:val="28"/>
      <w:szCs w:val="28"/>
      <w:u w:val="none"/>
    </w:rPr>
  </w:style>
  <w:style w:type="character" w:customStyle="1" w:styleId="26">
    <w:name w:val="font21"/>
    <w:basedOn w:val="20"/>
    <w:qFormat/>
    <w:uiPriority w:val="0"/>
    <w:rPr>
      <w:rFonts w:hint="eastAsia" w:ascii="宋体" w:hAnsi="宋体" w:eastAsia="宋体" w:cs="宋体"/>
      <w:color w:val="000000"/>
      <w:sz w:val="28"/>
      <w:szCs w:val="28"/>
      <w:u w:val="none"/>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33</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2024-07-18T06:37:00Z</dcterms:created>
  <dc:creator>一杨</dc:creator>
  <cp:lastModifiedBy>00032419_gx</cp:lastModifiedBy>
  <dcterms:modified xsi:type="dcterms:W3CDTF">2024-07-25T07:34:24Z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70E5F886E9914BB69E06E57FE04A6BDB</vt:lpwstr>
  </property>
</Properties>
</file>