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星采购相关要求：此次零星采购，设控制价（即单价最高限价及总价最高限价，单价最高限价详见附件《报价明细表》），控制价（含本身）以下进行报价为有效报价，超过控制价的报价视为无效报价。报价低于控制价90%的，须提供成本分析报告。成本分析报告需充分说明单价和费用的组成、降低成本的合理措施及在其他项目中应用过的经验。未提供成本分析报告或成本分析报告不合理的，视为无效报价；竞价单位要求提供增值税专用发票（税率按国家税务最新规定执行），在海南省琼中县有过同类服务维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经验者优先，提供营业执照许可资质相关证明、近五年内未发生相关诉讼及劳务纠纷。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61D61"/>
    <w:rsid w:val="16BE14EA"/>
    <w:rsid w:val="16C4016D"/>
    <w:rsid w:val="16F61633"/>
    <w:rsid w:val="175400B6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0B1BA1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416184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B27445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755D55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2922ED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DE15F5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AD42DD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057C55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461A5B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2505B"/>
    <w:rsid w:val="7364310F"/>
    <w:rsid w:val="736D3FBE"/>
    <w:rsid w:val="73873527"/>
    <w:rsid w:val="740D3B31"/>
    <w:rsid w:val="74622C7D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AB634A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翁海健</cp:lastModifiedBy>
  <cp:lastPrinted>2024-07-15T03:41:00Z</cp:lastPrinted>
  <dcterms:modified xsi:type="dcterms:W3CDTF">2024-08-21T10:12:32Z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F2FB47250EE946658AF28A45F5F59A09</vt:lpwstr>
  </property>
</Properties>
</file>