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lang w:val="en-US" w:eastAsia="zh-CN"/>
        </w:rPr>
      </w:pPr>
      <w:r>
        <w:rPr>
          <w:rFonts w:hint="eastAsia"/>
          <w:b/>
          <w:bCs/>
          <w:sz w:val="32"/>
          <w:szCs w:val="32"/>
          <w:lang w:val="en-US" w:eastAsia="zh-CN"/>
        </w:rPr>
        <w:t>玉林北流供电局2024年土地及房屋测绘服务项目</w:t>
      </w:r>
    </w:p>
    <w:p>
      <w:pPr>
        <w:jc w:val="center"/>
        <w:rPr>
          <w:rFonts w:hint="eastAsia"/>
          <w:b/>
          <w:bCs/>
          <w:sz w:val="44"/>
          <w:szCs w:val="44"/>
        </w:rPr>
      </w:pPr>
      <w:r>
        <w:rPr>
          <w:rFonts w:hint="eastAsia"/>
          <w:b/>
          <w:bCs/>
          <w:sz w:val="32"/>
          <w:szCs w:val="32"/>
        </w:rPr>
        <w:t>采购方案</w:t>
      </w:r>
    </w:p>
    <w:p>
      <w:pPr>
        <w:rPr>
          <w:rFonts w:hint="eastAsia"/>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eastAsia="zh-CN"/>
        </w:rPr>
        <w:t>为规范</w:t>
      </w:r>
      <w:r>
        <w:rPr>
          <w:rFonts w:hint="eastAsia" w:ascii="宋体" w:hAnsi="宋体" w:eastAsia="宋体" w:cs="宋体"/>
          <w:b w:val="0"/>
          <w:bCs w:val="0"/>
          <w:sz w:val="28"/>
          <w:szCs w:val="28"/>
          <w:lang w:eastAsia="zh-CN"/>
        </w:rPr>
        <w:t>玉林北流供电局2024年土地及房屋测绘服务项目采购</w:t>
      </w:r>
      <w:r>
        <w:rPr>
          <w:rFonts w:hint="eastAsia" w:ascii="宋体" w:hAnsi="宋体" w:eastAsia="宋体" w:cs="宋体"/>
          <w:sz w:val="28"/>
          <w:szCs w:val="28"/>
          <w:lang w:eastAsia="zh-CN"/>
        </w:rPr>
        <w:t>工作，根据《玉林供电局非招标采购管理业务指导书》相关规定，制定本</w:t>
      </w:r>
      <w:r>
        <w:rPr>
          <w:rFonts w:hint="eastAsia" w:ascii="宋体" w:hAnsi="宋体" w:eastAsia="宋体" w:cs="宋体"/>
          <w:sz w:val="28"/>
          <w:szCs w:val="28"/>
        </w:rPr>
        <w:t>方案</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一、采购信息</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（一）项目名称：玉林北流供电局2024年土地及房屋测绘服务项目</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（二）资金来源：行政办公自控费</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（三）预计采购金额：</w:t>
      </w:r>
      <w:r>
        <w:rPr>
          <w:rFonts w:hint="eastAsia" w:ascii="宋体" w:hAnsi="宋体" w:eastAsia="宋体" w:cs="宋体"/>
          <w:b w:val="0"/>
          <w:bCs w:val="0"/>
          <w:sz w:val="28"/>
          <w:szCs w:val="28"/>
          <w:lang w:val="en-US" w:eastAsia="zh-CN"/>
        </w:rPr>
        <w:t>4.95万元。</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（四）采购方式：零星采购。</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（五）项目实施地点：</w:t>
      </w:r>
      <w:r>
        <w:rPr>
          <w:rFonts w:hint="eastAsia" w:ascii="宋体" w:hAnsi="宋体" w:eastAsia="宋体" w:cs="宋体"/>
          <w:b w:val="0"/>
          <w:bCs w:val="0"/>
          <w:sz w:val="28"/>
          <w:szCs w:val="28"/>
          <w:lang w:eastAsia="zh-CN"/>
        </w:rPr>
        <w:t>玉林北流供电局</w:t>
      </w:r>
      <w:r>
        <w:rPr>
          <w:rFonts w:hint="eastAsia" w:ascii="宋体" w:hAnsi="宋体" w:eastAsia="宋体" w:cs="宋体"/>
          <w:b w:val="0"/>
          <w:bCs w:val="0"/>
          <w:sz w:val="28"/>
          <w:szCs w:val="28"/>
          <w:lang w:val="en-US" w:eastAsia="zh-CN"/>
        </w:rPr>
        <w:t>辖区内土地、房屋、建筑物等</w:t>
      </w:r>
      <w:r>
        <w:rPr>
          <w:rFonts w:hint="eastAsia" w:ascii="宋体" w:hAnsi="宋体" w:eastAsia="宋体" w:cs="宋体"/>
          <w:b w:val="0"/>
          <w:bCs w:val="0"/>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bCs/>
          <w:sz w:val="28"/>
          <w:szCs w:val="28"/>
          <w:lang w:eastAsia="zh-CN"/>
        </w:rPr>
      </w:pPr>
      <w:r>
        <w:rPr>
          <w:rFonts w:hint="eastAsia" w:ascii="宋体" w:hAnsi="宋体" w:eastAsia="宋体" w:cs="宋体"/>
          <w:b w:val="0"/>
          <w:bCs w:val="0"/>
          <w:sz w:val="28"/>
          <w:szCs w:val="28"/>
          <w:lang w:eastAsia="zh-CN"/>
        </w:rPr>
        <w:t>（六）承办部门：玉林供电局综合服务中心。</w:t>
      </w:r>
    </w:p>
    <w:p>
      <w:pPr>
        <w:numPr>
          <w:ilvl w:val="0"/>
          <w:numId w:val="0"/>
        </w:numPr>
        <w:ind w:firstLine="562" w:firstLineChars="200"/>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二、采购物清单：</w:t>
      </w:r>
    </w:p>
    <w:tbl>
      <w:tblPr>
        <w:tblStyle w:val="4"/>
        <w:tblW w:w="82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903"/>
        <w:gridCol w:w="33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40" w:hRule="atLeast"/>
        </w:trPr>
        <w:tc>
          <w:tcPr>
            <w:tcW w:w="49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33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预计数量（宗）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00" w:hRule="atLeast"/>
        </w:trPr>
        <w:tc>
          <w:tcPr>
            <w:tcW w:w="49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val="0"/>
                <w:bCs w:val="0"/>
                <w:sz w:val="28"/>
                <w:szCs w:val="28"/>
                <w:lang w:eastAsia="zh-CN"/>
              </w:rPr>
              <w:t>玉林北流供电局</w:t>
            </w:r>
            <w:r>
              <w:rPr>
                <w:rFonts w:hint="eastAsia" w:ascii="宋体" w:hAnsi="宋体" w:eastAsia="宋体" w:cs="宋体"/>
                <w:i w:val="0"/>
                <w:color w:val="000000"/>
                <w:sz w:val="24"/>
                <w:szCs w:val="24"/>
                <w:u w:val="none"/>
              </w:rPr>
              <w:t>辖区内土地</w:t>
            </w:r>
          </w:p>
        </w:tc>
        <w:tc>
          <w:tcPr>
            <w:tcW w:w="33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宋体" w:hAnsi="宋体" w:eastAsia="宋体" w:cs="宋体"/>
                <w:b/>
                <w:bCs/>
                <w:i w:val="0"/>
                <w:color w:val="000000"/>
                <w:sz w:val="24"/>
                <w:szCs w:val="24"/>
                <w:u w:val="none"/>
                <w:lang w:val="en-US" w:eastAsia="zh-CN"/>
              </w:rPr>
            </w:pPr>
            <w:r>
              <w:rPr>
                <w:rFonts w:hint="eastAsia" w:ascii="宋体" w:hAnsi="宋体" w:eastAsia="宋体" w:cs="宋体"/>
                <w:b/>
                <w:bCs/>
                <w:i w:val="0"/>
                <w:color w:val="000000"/>
                <w:sz w:val="24"/>
                <w:szCs w:val="24"/>
                <w:u w:val="none"/>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00" w:hRule="atLeast"/>
        </w:trPr>
        <w:tc>
          <w:tcPr>
            <w:tcW w:w="49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b w:val="0"/>
                <w:bCs w:val="0"/>
                <w:sz w:val="28"/>
                <w:szCs w:val="28"/>
                <w:lang w:eastAsia="zh-CN"/>
              </w:rPr>
              <w:t>玉林北流供电局</w:t>
            </w:r>
            <w:r>
              <w:rPr>
                <w:rFonts w:hint="eastAsia" w:ascii="宋体" w:hAnsi="宋体" w:eastAsia="宋体" w:cs="宋体"/>
                <w:i w:val="0"/>
                <w:color w:val="000000"/>
                <w:sz w:val="24"/>
                <w:szCs w:val="24"/>
                <w:u w:val="none"/>
              </w:rPr>
              <w:t>辖区内</w:t>
            </w:r>
            <w:r>
              <w:rPr>
                <w:rFonts w:hint="eastAsia" w:ascii="宋体" w:hAnsi="宋体" w:eastAsia="宋体" w:cs="宋体"/>
                <w:i w:val="0"/>
                <w:color w:val="000000"/>
                <w:sz w:val="24"/>
                <w:szCs w:val="24"/>
                <w:u w:val="none"/>
                <w:lang w:val="en-US" w:eastAsia="zh-CN"/>
              </w:rPr>
              <w:t>房屋、建筑物</w:t>
            </w:r>
          </w:p>
        </w:tc>
        <w:tc>
          <w:tcPr>
            <w:tcW w:w="33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宋体" w:hAnsi="宋体" w:eastAsia="宋体" w:cs="宋体"/>
                <w:b/>
                <w:bCs/>
                <w:i w:val="0"/>
                <w:color w:val="000000"/>
                <w:sz w:val="24"/>
                <w:szCs w:val="24"/>
                <w:highlight w:val="none"/>
                <w:u w:val="none"/>
                <w:lang w:val="en-US" w:eastAsia="zh-CN"/>
              </w:rPr>
            </w:pPr>
            <w:r>
              <w:rPr>
                <w:rFonts w:hint="eastAsia" w:ascii="宋体" w:hAnsi="宋体" w:eastAsia="宋体" w:cs="宋体"/>
                <w:b/>
                <w:bCs/>
                <w:i w:val="0"/>
                <w:color w:val="000000"/>
                <w:sz w:val="24"/>
                <w:szCs w:val="24"/>
                <w:highlight w:val="none"/>
                <w:u w:val="none"/>
                <w:lang w:val="en-US" w:eastAsia="zh-CN"/>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65" w:hRule="atLeast"/>
        </w:trPr>
        <w:tc>
          <w:tcPr>
            <w:tcW w:w="49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合计</w:t>
            </w:r>
          </w:p>
        </w:tc>
        <w:tc>
          <w:tcPr>
            <w:tcW w:w="33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宋体" w:hAnsi="宋体" w:eastAsia="宋体" w:cs="宋体"/>
                <w:b/>
                <w:bCs/>
                <w:i w:val="0"/>
                <w:color w:val="000000"/>
                <w:sz w:val="24"/>
                <w:szCs w:val="24"/>
                <w:highlight w:val="none"/>
                <w:u w:val="none"/>
                <w:lang w:val="en-US" w:eastAsia="zh-CN"/>
              </w:rPr>
            </w:pPr>
            <w:r>
              <w:rPr>
                <w:rFonts w:hint="eastAsia" w:ascii="宋体" w:hAnsi="宋体" w:eastAsia="宋体" w:cs="宋体"/>
                <w:b/>
                <w:bCs/>
                <w:i w:val="0"/>
                <w:color w:val="000000"/>
                <w:sz w:val="24"/>
                <w:szCs w:val="24"/>
                <w:highlight w:val="none"/>
                <w:u w:val="none"/>
                <w:lang w:val="en-US" w:eastAsia="zh-CN"/>
              </w:rPr>
              <w:t>44</w:t>
            </w:r>
          </w:p>
        </w:tc>
      </w:tr>
    </w:tbl>
    <w:p>
      <w:pPr>
        <w:ind w:left="560" w:hanging="562" w:hangingChars="200"/>
        <w:rPr>
          <w:rFonts w:hint="eastAsia" w:ascii="宋体" w:hAnsi="宋体" w:eastAsia="宋体" w:cs="宋体"/>
          <w:b/>
          <w:bCs/>
          <w:sz w:val="28"/>
          <w:szCs w:val="28"/>
        </w:rPr>
      </w:pPr>
      <w:r>
        <w:rPr>
          <w:rFonts w:hint="eastAsia" w:ascii="宋体" w:hAnsi="宋体" w:eastAsia="宋体" w:cs="宋体"/>
          <w:b/>
          <w:bCs/>
          <w:sz w:val="28"/>
          <w:szCs w:val="28"/>
          <w:u w:val="none"/>
          <w:lang w:eastAsia="zh-CN"/>
        </w:rPr>
        <w:t>三</w:t>
      </w:r>
      <w:r>
        <w:rPr>
          <w:rFonts w:hint="eastAsia" w:ascii="宋体" w:hAnsi="宋体" w:eastAsia="宋体" w:cs="宋体"/>
          <w:b/>
          <w:bCs/>
          <w:sz w:val="28"/>
          <w:szCs w:val="28"/>
          <w:u w:val="none"/>
        </w:rPr>
        <w:t>、</w:t>
      </w:r>
      <w:r>
        <w:rPr>
          <w:rFonts w:hint="eastAsia" w:ascii="宋体" w:hAnsi="宋体" w:eastAsia="宋体" w:cs="宋体"/>
          <w:b/>
          <w:bCs/>
          <w:sz w:val="28"/>
          <w:szCs w:val="28"/>
          <w:u w:val="none"/>
          <w:lang w:eastAsia="zh-CN"/>
        </w:rPr>
        <w:t>资格要求</w:t>
      </w:r>
      <w:r>
        <w:rPr>
          <w:rFonts w:hint="eastAsia" w:ascii="宋体" w:hAnsi="宋体" w:eastAsia="宋体" w:cs="宋体"/>
          <w:b/>
          <w:bCs/>
          <w:sz w:val="28"/>
          <w:szCs w:val="28"/>
          <w:u w:val="none"/>
        </w:rPr>
        <w:t>：</w:t>
      </w:r>
    </w:p>
    <w:tbl>
      <w:tblPr>
        <w:tblStyle w:val="4"/>
        <w:tblW w:w="8702" w:type="dxa"/>
        <w:jc w:val="center"/>
        <w:tblInd w:w="0" w:type="dxa"/>
        <w:tblLayout w:type="fixed"/>
        <w:tblCellMar>
          <w:top w:w="0" w:type="dxa"/>
          <w:left w:w="0" w:type="dxa"/>
          <w:bottom w:w="0" w:type="dxa"/>
          <w:right w:w="0" w:type="dxa"/>
        </w:tblCellMar>
      </w:tblPr>
      <w:tblGrid>
        <w:gridCol w:w="1188"/>
        <w:gridCol w:w="7514"/>
      </w:tblGrid>
      <w:tr>
        <w:tblPrEx>
          <w:tblLayout w:type="fixed"/>
          <w:tblCellMar>
            <w:top w:w="0" w:type="dxa"/>
            <w:left w:w="0" w:type="dxa"/>
            <w:bottom w:w="0" w:type="dxa"/>
            <w:right w:w="0" w:type="dxa"/>
          </w:tblCellMar>
        </w:tblPrEx>
        <w:trPr>
          <w:trHeight w:val="420" w:hRule="atLeast"/>
          <w:jc w:val="center"/>
        </w:trPr>
        <w:tc>
          <w:tcPr>
            <w:tcW w:w="8702" w:type="dxa"/>
            <w:gridSpan w:val="2"/>
            <w:tcBorders>
              <w:top w:val="nil"/>
              <w:left w:val="nil"/>
              <w:bottom w:val="single" w:color="000000" w:sz="6" w:space="0"/>
              <w:right w:val="nil"/>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Dialog" w:hAnsi="Dialog"/>
                <w:sz w:val="24"/>
              </w:rPr>
            </w:pPr>
            <w:r>
              <w:rPr>
                <w:rFonts w:hint="eastAsia" w:ascii="宋体" w:hAnsi="宋体" w:eastAsia="宋体" w:cs="宋体"/>
                <w:sz w:val="28"/>
                <w:szCs w:val="28"/>
                <w:lang w:eastAsia="zh-CN"/>
              </w:rPr>
              <w:t>（一）通用资格</w:t>
            </w:r>
            <w:r>
              <w:rPr>
                <w:rFonts w:hint="eastAsia" w:ascii="宋体" w:hAnsi="宋体" w:eastAsia="宋体" w:cs="宋体"/>
                <w:sz w:val="28"/>
                <w:szCs w:val="28"/>
              </w:rPr>
              <w:t>：</w:t>
            </w:r>
          </w:p>
        </w:tc>
      </w:tr>
      <w:tr>
        <w:tblPrEx>
          <w:tblLayout w:type="fixed"/>
          <w:tblCellMar>
            <w:top w:w="0" w:type="dxa"/>
            <w:left w:w="0" w:type="dxa"/>
            <w:bottom w:w="0" w:type="dxa"/>
            <w:right w:w="0" w:type="dxa"/>
          </w:tblCellMar>
        </w:tblPrEx>
        <w:trPr>
          <w:trHeight w:val="420" w:hRule="atLeast"/>
          <w:jc w:val="center"/>
        </w:trPr>
        <w:tc>
          <w:tcPr>
            <w:tcW w:w="8702"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b/>
                <w:sz w:val="28"/>
                <w:szCs w:val="28"/>
              </w:rPr>
              <w:t>通用资格要求</w:t>
            </w:r>
          </w:p>
        </w:tc>
      </w:tr>
      <w:tr>
        <w:tblPrEx>
          <w:tblLayout w:type="fixed"/>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b/>
                <w:sz w:val="28"/>
                <w:szCs w:val="28"/>
              </w:rPr>
              <w:t>序号</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b/>
                <w:sz w:val="28"/>
                <w:szCs w:val="28"/>
              </w:rPr>
              <w:t>内容</w:t>
            </w:r>
          </w:p>
        </w:tc>
      </w:tr>
      <w:tr>
        <w:tblPrEx>
          <w:tblLayout w:type="fixed"/>
          <w:tblCellMar>
            <w:top w:w="0" w:type="dxa"/>
            <w:left w:w="0" w:type="dxa"/>
            <w:bottom w:w="0" w:type="dxa"/>
            <w:right w:w="0" w:type="dxa"/>
          </w:tblCellMar>
        </w:tblPrEx>
        <w:trPr>
          <w:trHeight w:val="773"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sz w:val="28"/>
                <w:szCs w:val="28"/>
              </w:rPr>
              <w:t>1</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exact"/>
              <w:ind w:left="113" w:leftChars="0" w:right="0" w:rightChars="0" w:firstLine="0" w:firstLineChars="0"/>
              <w:jc w:val="both"/>
              <w:textAlignment w:val="auto"/>
              <w:outlineLvl w:val="9"/>
              <w:rPr>
                <w:rFonts w:ascii="Dialog" w:hAnsi="Dialog"/>
                <w:sz w:val="28"/>
                <w:szCs w:val="28"/>
              </w:rPr>
            </w:pPr>
            <w:r>
              <w:rPr>
                <w:rFonts w:ascii="Dialog" w:hAnsi="Dialog"/>
                <w:sz w:val="28"/>
                <w:szCs w:val="28"/>
              </w:rPr>
              <w:t>在中华人民共和国境内注册，具备独立法人资格，持有合法有效的法人证书（或法人身份证明文件）。</w:t>
            </w:r>
          </w:p>
        </w:tc>
      </w:tr>
      <w:tr>
        <w:tblPrEx>
          <w:tblLayout w:type="fixed"/>
          <w:tblCellMar>
            <w:top w:w="0" w:type="dxa"/>
            <w:left w:w="0" w:type="dxa"/>
            <w:bottom w:w="0" w:type="dxa"/>
            <w:right w:w="0" w:type="dxa"/>
          </w:tblCellMar>
        </w:tblPrEx>
        <w:trPr>
          <w:trHeight w:val="104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sz w:val="28"/>
                <w:szCs w:val="28"/>
              </w:rPr>
              <w:t>2</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exact"/>
              <w:ind w:left="113" w:leftChars="0" w:right="0" w:rightChars="0" w:firstLine="0" w:firstLineChars="0"/>
              <w:jc w:val="both"/>
              <w:textAlignment w:val="auto"/>
              <w:outlineLvl w:val="9"/>
              <w:rPr>
                <w:rFonts w:ascii="Dialog" w:hAnsi="Dialog"/>
                <w:sz w:val="28"/>
                <w:szCs w:val="28"/>
              </w:rPr>
            </w:pPr>
            <w:r>
              <w:rPr>
                <w:rFonts w:ascii="Dialog" w:hAnsi="Dialog"/>
                <w:sz w:val="28"/>
                <w:szCs w:val="28"/>
              </w:rPr>
              <w:t>具有良好的社会信誉，在最近三年内没有骗取中标（隐瞒或提供虚假资料等）行为和严重违法、违约记录。</w:t>
            </w:r>
          </w:p>
        </w:tc>
      </w:tr>
      <w:tr>
        <w:tblPrEx>
          <w:tblLayout w:type="fixed"/>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28"/>
                <w:szCs w:val="28"/>
              </w:rPr>
            </w:pPr>
            <w:r>
              <w:rPr>
                <w:rFonts w:ascii="Dialog" w:hAnsi="Dialog"/>
                <w:sz w:val="28"/>
                <w:szCs w:val="28"/>
              </w:rPr>
              <w:t>3</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exact"/>
              <w:ind w:left="113" w:leftChars="0" w:right="0" w:rightChars="0" w:firstLine="0" w:firstLineChars="0"/>
              <w:jc w:val="both"/>
              <w:textAlignment w:val="auto"/>
              <w:outlineLvl w:val="9"/>
              <w:rPr>
                <w:rFonts w:ascii="Dialog" w:hAnsi="Dialog"/>
                <w:sz w:val="28"/>
                <w:szCs w:val="28"/>
              </w:rPr>
            </w:pPr>
            <w:r>
              <w:rPr>
                <w:rFonts w:hint="eastAsia" w:ascii="Dialog" w:hAnsi="Dialog"/>
                <w:sz w:val="28"/>
                <w:szCs w:val="28"/>
                <w:lang w:eastAsia="zh-CN"/>
              </w:rPr>
              <w:t>报价供应商</w:t>
            </w:r>
            <w:r>
              <w:rPr>
                <w:rFonts w:hint="eastAsia" w:ascii="Dialog" w:hAnsi="Dialog"/>
                <w:sz w:val="28"/>
                <w:szCs w:val="28"/>
              </w:rPr>
              <w:t>具有良好信誉，在以往经营中无任何消防安全等方面的不良记录。</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（二）专用资格</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1、测绘单位应具有独立的法人资格，具备有效的企业营业执照和税务登记证；营业执照经营范围包含测绘服务。</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2、测绘单位应具有测绘行政主管部门颁发的乙级及以上测绘资质证书。</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（三）服务时间、地点及要求</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1、测绘单位在开工测绘的3个工作日内完成测绘工作。</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2、在玉林北流供电局辖区内的土地、房屋、建筑物进行测绘。</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3、测绘单位需要具备先进的测绘设备和技术，能够精确测量地形数据，并能够进行数字制图。</w:t>
      </w:r>
      <w:r>
        <w:rPr>
          <w:rFonts w:hint="eastAsia" w:ascii="宋体" w:hAnsi="宋体" w:eastAsia="宋体" w:cs="宋体"/>
          <w:sz w:val="28"/>
          <w:szCs w:val="28"/>
          <w:lang w:eastAsia="zh-CN"/>
        </w:rPr>
        <w:t>测绘服务优质、规范，所做</w:t>
      </w:r>
      <w:r>
        <w:rPr>
          <w:rFonts w:hint="eastAsia" w:ascii="宋体" w:hAnsi="宋体" w:eastAsia="宋体" w:cs="宋体"/>
          <w:sz w:val="28"/>
          <w:szCs w:val="28"/>
          <w:lang w:val="en-US" w:eastAsia="zh-CN"/>
        </w:rPr>
        <w:t>测绘服务</w:t>
      </w:r>
      <w:r>
        <w:rPr>
          <w:rFonts w:hint="eastAsia" w:ascii="宋体" w:hAnsi="宋体" w:eastAsia="宋体" w:cs="宋体"/>
          <w:sz w:val="28"/>
          <w:szCs w:val="28"/>
          <w:lang w:eastAsia="zh-CN"/>
        </w:rPr>
        <w:t>成果能够通过政府相关部门审核通过。</w:t>
      </w:r>
      <w:r>
        <w:rPr>
          <w:rFonts w:hint="eastAsia" w:ascii="宋体" w:hAnsi="宋体" w:eastAsia="宋体" w:cs="宋体"/>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eastAsia="zh-CN"/>
        </w:rPr>
        <w:t>四</w:t>
      </w:r>
      <w:r>
        <w:rPr>
          <w:rFonts w:hint="eastAsia" w:ascii="宋体" w:hAnsi="宋体" w:eastAsia="宋体" w:cs="宋体"/>
          <w:b/>
          <w:bCs/>
          <w:sz w:val="28"/>
          <w:szCs w:val="28"/>
        </w:rPr>
        <w:t>、</w:t>
      </w:r>
      <w:r>
        <w:rPr>
          <w:rFonts w:hint="eastAsia" w:ascii="宋体" w:hAnsi="宋体" w:eastAsia="宋体" w:cs="宋体"/>
          <w:b/>
          <w:bCs/>
          <w:sz w:val="28"/>
          <w:szCs w:val="28"/>
          <w:lang w:eastAsia="zh-CN"/>
        </w:rPr>
        <w:t>采购方式</w:t>
      </w:r>
      <w:r>
        <w:rPr>
          <w:rFonts w:hint="eastAsia" w:ascii="宋体" w:hAnsi="宋体" w:eastAsia="宋体" w:cs="宋体"/>
          <w:b/>
          <w:bCs/>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一</w:t>
      </w:r>
      <w:r>
        <w:rPr>
          <w:rFonts w:hint="eastAsia" w:ascii="宋体" w:hAnsi="宋体" w:eastAsia="宋体" w:cs="宋体"/>
          <w:sz w:val="28"/>
          <w:szCs w:val="28"/>
        </w:rPr>
        <w:t>）</w:t>
      </w:r>
      <w:r>
        <w:rPr>
          <w:rFonts w:hint="eastAsia" w:ascii="宋体" w:hAnsi="宋体" w:eastAsia="宋体" w:cs="宋体"/>
          <w:sz w:val="28"/>
          <w:szCs w:val="28"/>
          <w:lang w:eastAsia="zh-CN"/>
        </w:rPr>
        <w:t>中国南方电网供应链统一服务平台零星采购公告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（二）报价时间及要求：</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1、报价起始：中国南方电网供应链统一服务平台零星采购公告发出之日起接受报价，3天后截止报价。</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2、报价要求：报价时需提交营业执照、法人代表身份证复印件（盖章版）、测绘行政主管部门颁发的乙级及以上测绘资质证书</w:t>
      </w:r>
      <w:r>
        <w:rPr>
          <w:rFonts w:hint="eastAsia" w:ascii="宋体" w:hAnsi="宋体" w:eastAsia="宋体" w:cs="宋体"/>
          <w:sz w:val="28"/>
          <w:szCs w:val="28"/>
          <w:lang w:eastAsia="zh-CN"/>
        </w:rPr>
        <w:t>、</w:t>
      </w:r>
      <w:r>
        <w:rPr>
          <w:rFonts w:hint="eastAsia" w:ascii="宋体" w:hAnsi="宋体" w:eastAsia="宋体" w:cs="宋体"/>
          <w:sz w:val="28"/>
          <w:szCs w:val="28"/>
        </w:rPr>
        <w:t>公司信用报告。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3．通讯地址：广西北流市</w:t>
      </w:r>
      <w:r>
        <w:rPr>
          <w:rFonts w:hint="eastAsia" w:ascii="宋体" w:hAnsi="宋体" w:eastAsia="宋体" w:cs="宋体"/>
          <w:sz w:val="28"/>
          <w:szCs w:val="28"/>
          <w:lang w:eastAsia="zh-CN"/>
        </w:rPr>
        <w:t>城北路</w:t>
      </w:r>
      <w:r>
        <w:rPr>
          <w:rFonts w:hint="eastAsia" w:ascii="宋体" w:hAnsi="宋体" w:eastAsia="宋体" w:cs="宋体"/>
          <w:sz w:val="28"/>
          <w:szCs w:val="28"/>
        </w:rPr>
        <w:t>花果山别墅区，项目联系人：</w:t>
      </w:r>
      <w:r>
        <w:rPr>
          <w:rFonts w:hint="eastAsia" w:ascii="宋体" w:hAnsi="宋体" w:eastAsia="宋体" w:cs="宋体"/>
          <w:sz w:val="28"/>
          <w:szCs w:val="28"/>
          <w:lang w:eastAsia="zh-CN"/>
        </w:rPr>
        <w:t>黄钰翎</w:t>
      </w:r>
      <w:r>
        <w:rPr>
          <w:rFonts w:hint="eastAsia" w:ascii="宋体" w:hAnsi="宋体" w:eastAsia="宋体" w:cs="宋体"/>
          <w:sz w:val="28"/>
          <w:szCs w:val="28"/>
        </w:rPr>
        <w:t>，电话：0775-</w:t>
      </w:r>
      <w:r>
        <w:rPr>
          <w:rFonts w:hint="eastAsia" w:ascii="宋体" w:hAnsi="宋体" w:eastAsia="宋体" w:cs="宋体"/>
          <w:sz w:val="28"/>
          <w:szCs w:val="28"/>
          <w:lang w:val="en-US" w:eastAsia="zh-CN"/>
        </w:rPr>
        <w:t>6296790</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4．监督人：广西电网有限责任公司玉林供电局监督部（纪委办公室、监督执纪中心）,电话：0775-2653670，邮箱：</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"mailto:ylxfjd.ylg@gx.csg.cn。" </w:instrText>
      </w:r>
      <w:r>
        <w:rPr>
          <w:rFonts w:hint="eastAsia" w:ascii="宋体" w:hAnsi="宋体" w:eastAsia="宋体" w:cs="宋体"/>
          <w:sz w:val="28"/>
          <w:szCs w:val="28"/>
        </w:rPr>
        <w:fldChar w:fldCharType="separate"/>
      </w:r>
      <w:r>
        <w:rPr>
          <w:rStyle w:val="3"/>
          <w:rFonts w:hint="eastAsia" w:ascii="宋体" w:hAnsi="宋体" w:eastAsia="宋体" w:cs="宋体"/>
          <w:sz w:val="28"/>
          <w:szCs w:val="28"/>
        </w:rPr>
        <w:t>ylxfjd.ylg@gx.csg.cn。</w:t>
      </w:r>
      <w:r>
        <w:rPr>
          <w:rFonts w:hint="eastAsia" w:ascii="宋体" w:hAnsi="宋体" w:eastAsia="宋体" w:cs="宋体"/>
          <w:sz w:val="28"/>
          <w:szCs w:val="28"/>
        </w:rPr>
        <w:fldChar w:fldCharType="end"/>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宋体" w:hAnsi="宋体" w:eastAsia="宋体" w:cs="宋体"/>
          <w:b/>
          <w:bCs/>
          <w:sz w:val="28"/>
          <w:szCs w:val="28"/>
          <w:lang w:eastAsia="zh-CN"/>
        </w:rPr>
        <w:t>五、供应</w:t>
      </w:r>
      <w:r>
        <w:rPr>
          <w:rFonts w:hint="eastAsia" w:asciiTheme="minorEastAsia" w:hAnsiTheme="minorEastAsia" w:eastAsiaTheme="minorEastAsia" w:cstheme="minorEastAsia"/>
          <w:b/>
          <w:bCs/>
          <w:snapToGrid w:val="0"/>
          <w:color w:val="000000"/>
          <w:kern w:val="0"/>
          <w:sz w:val="28"/>
          <w:szCs w:val="28"/>
          <w:lang w:eastAsia="zh-CN"/>
        </w:rPr>
        <w:t>商确认方式：</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cstheme="minorEastAsia"/>
          <w:snapToGrid w:val="0"/>
          <w:color w:val="000000"/>
          <w:kern w:val="0"/>
          <w:sz w:val="28"/>
          <w:szCs w:val="28"/>
          <w:lang w:eastAsia="zh-CN"/>
        </w:rPr>
        <w:t>（一）</w:t>
      </w:r>
      <w:r>
        <w:rPr>
          <w:rFonts w:hint="eastAsia" w:asciiTheme="minorEastAsia" w:hAnsiTheme="minorEastAsia" w:eastAsiaTheme="minorEastAsia" w:cstheme="minorEastAsia"/>
          <w:snapToGrid w:val="0"/>
          <w:color w:val="000000"/>
          <w:kern w:val="0"/>
          <w:sz w:val="28"/>
          <w:szCs w:val="28"/>
          <w:lang w:eastAsia="zh-CN"/>
        </w:rPr>
        <w:t>评审与推荐原则</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eastAsiaTheme="minorEastAsia" w:cstheme="minorEastAsia"/>
          <w:snapToGrid w:val="0"/>
          <w:color w:val="000000"/>
          <w:kern w:val="0"/>
          <w:sz w:val="28"/>
          <w:szCs w:val="28"/>
          <w:lang w:eastAsia="zh-CN"/>
        </w:rPr>
        <w:t>按照质量和服务满足采购要求且报价最低的原则评审与推荐零星采购项目成交供应商，报价相同时，以质量优者为先；报价、质量均相同的，以服务优者为先。</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cstheme="minorEastAsia"/>
          <w:snapToGrid w:val="0"/>
          <w:color w:val="000000"/>
          <w:kern w:val="0"/>
          <w:sz w:val="28"/>
          <w:szCs w:val="28"/>
          <w:lang w:eastAsia="zh-CN"/>
        </w:rPr>
        <w:t>（二）</w:t>
      </w:r>
      <w:r>
        <w:rPr>
          <w:rFonts w:hint="eastAsia" w:asciiTheme="minorEastAsia" w:hAnsiTheme="minorEastAsia" w:eastAsiaTheme="minorEastAsia" w:cstheme="minorEastAsia"/>
          <w:snapToGrid w:val="0"/>
          <w:color w:val="000000"/>
          <w:kern w:val="0"/>
          <w:sz w:val="28"/>
          <w:szCs w:val="28"/>
          <w:lang w:eastAsia="zh-CN"/>
        </w:rPr>
        <w:t>成交标准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napToGrid w:val="0"/>
          <w:color w:val="000000"/>
          <w:kern w:val="0"/>
          <w:sz w:val="28"/>
          <w:szCs w:val="28"/>
          <w:lang w:eastAsia="zh-CN"/>
        </w:rPr>
      </w:pPr>
      <w:r>
        <w:rPr>
          <w:rFonts w:hint="eastAsia" w:asciiTheme="minorEastAsia" w:hAnsiTheme="minorEastAsia" w:eastAsiaTheme="minorEastAsia" w:cstheme="minorEastAsia"/>
          <w:snapToGrid w:val="0"/>
          <w:color w:val="000000"/>
          <w:kern w:val="0"/>
          <w:sz w:val="28"/>
          <w:szCs w:val="28"/>
          <w:lang w:eastAsia="zh-CN"/>
        </w:rPr>
        <w:t>采购人将充分考虑成交候选人的</w:t>
      </w:r>
      <w:r>
        <w:rPr>
          <w:rFonts w:hint="eastAsia" w:asciiTheme="minorEastAsia" w:hAnsiTheme="minorEastAsia" w:cstheme="minorEastAsia"/>
          <w:snapToGrid w:val="0"/>
          <w:color w:val="000000"/>
          <w:kern w:val="0"/>
          <w:sz w:val="28"/>
          <w:szCs w:val="28"/>
          <w:lang w:eastAsia="zh-CN"/>
        </w:rPr>
        <w:t>服务</w:t>
      </w:r>
      <w:r>
        <w:rPr>
          <w:rFonts w:hint="eastAsia" w:asciiTheme="minorEastAsia" w:hAnsiTheme="minorEastAsia" w:eastAsiaTheme="minorEastAsia" w:cstheme="minorEastAsia"/>
          <w:snapToGrid w:val="0"/>
          <w:color w:val="000000"/>
          <w:kern w:val="0"/>
          <w:sz w:val="28"/>
          <w:szCs w:val="28"/>
          <w:lang w:eastAsia="zh-CN"/>
        </w:rPr>
        <w:t>能力和必要的、合适的资料，来确定该成交候选人是否有能力合格地履行合同义务，并确定最终成交单位。签订书面合同前，如果供应商正实施的项目出现事故，采购人将有权取消该供应商的成交资格。</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p>
    <w:p>
      <w:pPr>
        <w:keepNext w:val="0"/>
        <w:keepLines w:val="0"/>
        <w:pageBreakBefore w:val="0"/>
        <w:widowControl w:val="0"/>
        <w:kinsoku/>
        <w:wordWrap/>
        <w:overflowPunct/>
        <w:topLinePunct w:val="0"/>
        <w:autoSpaceDE/>
        <w:autoSpaceDN/>
        <w:bidi w:val="0"/>
        <w:adjustRightInd/>
        <w:snapToGrid/>
        <w:spacing w:line="500" w:lineRule="exact"/>
        <w:ind w:firstLine="4760" w:firstLineChars="1700"/>
        <w:textAlignment w:val="auto"/>
        <w:rPr>
          <w:rFonts w:hint="eastAsia"/>
          <w:sz w:val="28"/>
          <w:szCs w:val="28"/>
        </w:rPr>
      </w:pPr>
      <w:r>
        <w:rPr>
          <w:rFonts w:hint="eastAsia"/>
          <w:sz w:val="28"/>
          <w:szCs w:val="28"/>
        </w:rPr>
        <w:t>玉林供电局综合服务中心</w:t>
      </w:r>
    </w:p>
    <w:p>
      <w:pPr>
        <w:keepNext w:val="0"/>
        <w:keepLines w:val="0"/>
        <w:pageBreakBefore w:val="0"/>
        <w:widowControl w:val="0"/>
        <w:kinsoku/>
        <w:wordWrap/>
        <w:overflowPunct/>
        <w:topLinePunct w:val="0"/>
        <w:autoSpaceDE/>
        <w:autoSpaceDN/>
        <w:bidi w:val="0"/>
        <w:adjustRightInd/>
        <w:snapToGrid/>
        <w:spacing w:line="500" w:lineRule="exact"/>
        <w:ind w:firstLine="5040" w:firstLineChars="1800"/>
        <w:textAlignment w:val="auto"/>
        <w:rPr>
          <w:rFonts w:hint="eastAsia"/>
          <w:color w:val="C00000"/>
          <w:sz w:val="28"/>
          <w:szCs w:val="28"/>
        </w:rPr>
      </w:pPr>
      <w:r>
        <w:rPr>
          <w:rFonts w:hint="eastAsia"/>
          <w:color w:val="C00000"/>
          <w:sz w:val="28"/>
          <w:szCs w:val="28"/>
          <w:lang w:val="en-US" w:eastAsia="zh-CN"/>
        </w:rPr>
        <w:t xml:space="preserve"> </w:t>
      </w:r>
      <w:r>
        <w:rPr>
          <w:rFonts w:hint="eastAsia"/>
          <w:color w:val="auto"/>
          <w:sz w:val="28"/>
          <w:szCs w:val="28"/>
        </w:rPr>
        <w:t>202</w:t>
      </w:r>
      <w:r>
        <w:rPr>
          <w:rFonts w:hint="eastAsia"/>
          <w:color w:val="auto"/>
          <w:sz w:val="28"/>
          <w:szCs w:val="28"/>
          <w:lang w:val="en-US" w:eastAsia="zh-CN"/>
        </w:rPr>
        <w:t>4</w:t>
      </w:r>
      <w:r>
        <w:rPr>
          <w:rFonts w:hint="eastAsia"/>
          <w:color w:val="auto"/>
          <w:sz w:val="28"/>
          <w:szCs w:val="28"/>
        </w:rPr>
        <w:t>年</w:t>
      </w:r>
      <w:r>
        <w:rPr>
          <w:rFonts w:hint="eastAsia"/>
          <w:color w:val="auto"/>
          <w:sz w:val="28"/>
          <w:szCs w:val="28"/>
          <w:lang w:val="en-US" w:eastAsia="zh-CN"/>
        </w:rPr>
        <w:t>8</w:t>
      </w:r>
      <w:r>
        <w:rPr>
          <w:rFonts w:hint="eastAsia"/>
          <w:color w:val="auto"/>
          <w:sz w:val="28"/>
          <w:szCs w:val="28"/>
        </w:rPr>
        <w:t>月</w:t>
      </w:r>
      <w:r>
        <w:rPr>
          <w:rFonts w:hint="eastAsia"/>
          <w:color w:val="auto"/>
          <w:sz w:val="28"/>
          <w:szCs w:val="28"/>
          <w:lang w:val="en-US" w:eastAsia="zh-CN"/>
        </w:rPr>
        <w:t>12</w:t>
      </w:r>
      <w:r>
        <w:rPr>
          <w:rFonts w:hint="eastAsia"/>
          <w:color w:val="auto"/>
          <w:sz w:val="28"/>
          <w:szCs w:val="28"/>
        </w:rPr>
        <w:t>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cstheme="minorEastAsia"/>
          <w:snapToGrid w:val="0"/>
          <w:color w:val="000000"/>
          <w:kern w:val="0"/>
          <w:sz w:val="28"/>
          <w:szCs w:val="28"/>
          <w:lang w:eastAsia="zh-CN"/>
        </w:rPr>
      </w:pPr>
      <w:bookmarkStart w:id="0" w:name="_GoBack"/>
      <w:bookmarkEnd w:id="0"/>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Dialog">
    <w:altName w:val="Times New Roman"/>
    <w:panose1 w:val="00000000000000000000"/>
    <w:charset w:val="00"/>
    <w:family w:val="roman"/>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0MmE3NDgzNmRiOGNiZjlmNDk0OWYzMTEzOWMwZjQifQ=="/>
  </w:docVars>
  <w:rsids>
    <w:rsidRoot w:val="09BF380D"/>
    <w:rsid w:val="00017180"/>
    <w:rsid w:val="000F391E"/>
    <w:rsid w:val="00550AAC"/>
    <w:rsid w:val="007668D9"/>
    <w:rsid w:val="00F974A4"/>
    <w:rsid w:val="00FB5810"/>
    <w:rsid w:val="01602EBC"/>
    <w:rsid w:val="02342F78"/>
    <w:rsid w:val="03557DDC"/>
    <w:rsid w:val="03AE2072"/>
    <w:rsid w:val="04CA78DE"/>
    <w:rsid w:val="04D14649"/>
    <w:rsid w:val="054375D2"/>
    <w:rsid w:val="060F6D3F"/>
    <w:rsid w:val="06294661"/>
    <w:rsid w:val="063B7242"/>
    <w:rsid w:val="06E81AF3"/>
    <w:rsid w:val="070901BF"/>
    <w:rsid w:val="080163F8"/>
    <w:rsid w:val="08087065"/>
    <w:rsid w:val="089D6386"/>
    <w:rsid w:val="08BE04C4"/>
    <w:rsid w:val="08E134F3"/>
    <w:rsid w:val="08EA6FF6"/>
    <w:rsid w:val="090C7727"/>
    <w:rsid w:val="092E68A0"/>
    <w:rsid w:val="097C3E10"/>
    <w:rsid w:val="0984105B"/>
    <w:rsid w:val="09BF380D"/>
    <w:rsid w:val="0A184306"/>
    <w:rsid w:val="0A1D1333"/>
    <w:rsid w:val="0A265B84"/>
    <w:rsid w:val="0B0254AD"/>
    <w:rsid w:val="0C8B7187"/>
    <w:rsid w:val="0CBA5CF5"/>
    <w:rsid w:val="0D664A09"/>
    <w:rsid w:val="0E991AC5"/>
    <w:rsid w:val="0EE35E5E"/>
    <w:rsid w:val="0EE41E09"/>
    <w:rsid w:val="0F9059F2"/>
    <w:rsid w:val="107523EC"/>
    <w:rsid w:val="107D46D8"/>
    <w:rsid w:val="10FF23DE"/>
    <w:rsid w:val="113153CC"/>
    <w:rsid w:val="11342BCF"/>
    <w:rsid w:val="1141264E"/>
    <w:rsid w:val="114E7220"/>
    <w:rsid w:val="128D513D"/>
    <w:rsid w:val="12EA3EAC"/>
    <w:rsid w:val="13691809"/>
    <w:rsid w:val="13BB0CBA"/>
    <w:rsid w:val="14AF7C59"/>
    <w:rsid w:val="153A5A29"/>
    <w:rsid w:val="16283862"/>
    <w:rsid w:val="16400090"/>
    <w:rsid w:val="166E3E00"/>
    <w:rsid w:val="168B28CB"/>
    <w:rsid w:val="17A53759"/>
    <w:rsid w:val="18137609"/>
    <w:rsid w:val="191B4100"/>
    <w:rsid w:val="19801DEC"/>
    <w:rsid w:val="19AF5A23"/>
    <w:rsid w:val="19E20257"/>
    <w:rsid w:val="1A1D1CF0"/>
    <w:rsid w:val="1A392B4B"/>
    <w:rsid w:val="1B5961EE"/>
    <w:rsid w:val="1B822A3D"/>
    <w:rsid w:val="1BBE11E6"/>
    <w:rsid w:val="1BD86373"/>
    <w:rsid w:val="1C2025AF"/>
    <w:rsid w:val="1D474A5C"/>
    <w:rsid w:val="1D632563"/>
    <w:rsid w:val="1E9A7158"/>
    <w:rsid w:val="1EC74522"/>
    <w:rsid w:val="1EDF2945"/>
    <w:rsid w:val="1F0A59D7"/>
    <w:rsid w:val="1F0C4709"/>
    <w:rsid w:val="20D40AC7"/>
    <w:rsid w:val="21335C8C"/>
    <w:rsid w:val="21403666"/>
    <w:rsid w:val="214712F7"/>
    <w:rsid w:val="216C3251"/>
    <w:rsid w:val="21855FC7"/>
    <w:rsid w:val="22306275"/>
    <w:rsid w:val="228E5094"/>
    <w:rsid w:val="228F30E4"/>
    <w:rsid w:val="22BA150A"/>
    <w:rsid w:val="233D5A44"/>
    <w:rsid w:val="23C86B55"/>
    <w:rsid w:val="23D022AF"/>
    <w:rsid w:val="23F41367"/>
    <w:rsid w:val="240716C9"/>
    <w:rsid w:val="24CF3536"/>
    <w:rsid w:val="24FD2391"/>
    <w:rsid w:val="266172DE"/>
    <w:rsid w:val="266E4CDC"/>
    <w:rsid w:val="276C59AB"/>
    <w:rsid w:val="27EB6310"/>
    <w:rsid w:val="27FD2E62"/>
    <w:rsid w:val="283D27FD"/>
    <w:rsid w:val="288E0FF4"/>
    <w:rsid w:val="29D2680F"/>
    <w:rsid w:val="2A490BB7"/>
    <w:rsid w:val="2A5F36F2"/>
    <w:rsid w:val="2AD10549"/>
    <w:rsid w:val="2BB05186"/>
    <w:rsid w:val="2C470C4A"/>
    <w:rsid w:val="2C5A374C"/>
    <w:rsid w:val="2C9F0BF1"/>
    <w:rsid w:val="2CB04C5F"/>
    <w:rsid w:val="2D7D1F15"/>
    <w:rsid w:val="2DA22EEA"/>
    <w:rsid w:val="2DB40E37"/>
    <w:rsid w:val="2ECB63C7"/>
    <w:rsid w:val="2F29010B"/>
    <w:rsid w:val="2F767A11"/>
    <w:rsid w:val="307E1E27"/>
    <w:rsid w:val="32416198"/>
    <w:rsid w:val="32BF26AF"/>
    <w:rsid w:val="32E27911"/>
    <w:rsid w:val="34243156"/>
    <w:rsid w:val="342546ED"/>
    <w:rsid w:val="34B20711"/>
    <w:rsid w:val="36024317"/>
    <w:rsid w:val="36B05E35"/>
    <w:rsid w:val="36D3431E"/>
    <w:rsid w:val="36EF5BF1"/>
    <w:rsid w:val="36F61C70"/>
    <w:rsid w:val="378A345F"/>
    <w:rsid w:val="38314300"/>
    <w:rsid w:val="394655F3"/>
    <w:rsid w:val="396816DF"/>
    <w:rsid w:val="397E63B2"/>
    <w:rsid w:val="39940276"/>
    <w:rsid w:val="3A1C48EB"/>
    <w:rsid w:val="3A4801A1"/>
    <w:rsid w:val="3A946565"/>
    <w:rsid w:val="3B40515E"/>
    <w:rsid w:val="3B736A22"/>
    <w:rsid w:val="3BB61E9E"/>
    <w:rsid w:val="3BDC1326"/>
    <w:rsid w:val="3C1A079F"/>
    <w:rsid w:val="3E0E5C54"/>
    <w:rsid w:val="3E2E3212"/>
    <w:rsid w:val="3F021BD2"/>
    <w:rsid w:val="41185F3C"/>
    <w:rsid w:val="41DC632E"/>
    <w:rsid w:val="421E1FC0"/>
    <w:rsid w:val="422571E6"/>
    <w:rsid w:val="42450B5A"/>
    <w:rsid w:val="42F43B5C"/>
    <w:rsid w:val="431E5925"/>
    <w:rsid w:val="43877AB8"/>
    <w:rsid w:val="440971AC"/>
    <w:rsid w:val="441C70E7"/>
    <w:rsid w:val="44950CF9"/>
    <w:rsid w:val="449E5791"/>
    <w:rsid w:val="45EA08C2"/>
    <w:rsid w:val="47B64692"/>
    <w:rsid w:val="47F653B6"/>
    <w:rsid w:val="48011EE8"/>
    <w:rsid w:val="482B4BD0"/>
    <w:rsid w:val="4895310D"/>
    <w:rsid w:val="48C9414A"/>
    <w:rsid w:val="48E549C9"/>
    <w:rsid w:val="48F045D8"/>
    <w:rsid w:val="4907623A"/>
    <w:rsid w:val="49D44F59"/>
    <w:rsid w:val="49D614B5"/>
    <w:rsid w:val="4A530E8B"/>
    <w:rsid w:val="4A695E9B"/>
    <w:rsid w:val="4B2B4776"/>
    <w:rsid w:val="4C7358ED"/>
    <w:rsid w:val="4D0E5830"/>
    <w:rsid w:val="4D2055E8"/>
    <w:rsid w:val="4D21713A"/>
    <w:rsid w:val="4D3B1F50"/>
    <w:rsid w:val="4F1B7636"/>
    <w:rsid w:val="4F8048F7"/>
    <w:rsid w:val="4F9A68D8"/>
    <w:rsid w:val="4FFE3D27"/>
    <w:rsid w:val="510F37BF"/>
    <w:rsid w:val="51575D6B"/>
    <w:rsid w:val="518E5521"/>
    <w:rsid w:val="51C44D8B"/>
    <w:rsid w:val="531405A8"/>
    <w:rsid w:val="538C1726"/>
    <w:rsid w:val="55370776"/>
    <w:rsid w:val="55946C1B"/>
    <w:rsid w:val="55A6059B"/>
    <w:rsid w:val="55E7364A"/>
    <w:rsid w:val="561B764A"/>
    <w:rsid w:val="564A2F7C"/>
    <w:rsid w:val="56EA6236"/>
    <w:rsid w:val="574A65DA"/>
    <w:rsid w:val="57DE41EF"/>
    <w:rsid w:val="58067A83"/>
    <w:rsid w:val="581E2A91"/>
    <w:rsid w:val="582D0CBD"/>
    <w:rsid w:val="59377486"/>
    <w:rsid w:val="593B11DC"/>
    <w:rsid w:val="599A1C0F"/>
    <w:rsid w:val="59C617EC"/>
    <w:rsid w:val="5A8A5021"/>
    <w:rsid w:val="5B273F3C"/>
    <w:rsid w:val="5B546D18"/>
    <w:rsid w:val="5C24498D"/>
    <w:rsid w:val="5C4662D3"/>
    <w:rsid w:val="5CAC6A6D"/>
    <w:rsid w:val="5CF41852"/>
    <w:rsid w:val="5CF649B4"/>
    <w:rsid w:val="5D854F7E"/>
    <w:rsid w:val="5DAC76F5"/>
    <w:rsid w:val="5E2E00F0"/>
    <w:rsid w:val="5E5A5970"/>
    <w:rsid w:val="5EB76E51"/>
    <w:rsid w:val="5F115389"/>
    <w:rsid w:val="5F680472"/>
    <w:rsid w:val="60656368"/>
    <w:rsid w:val="608E32AB"/>
    <w:rsid w:val="60920AF2"/>
    <w:rsid w:val="60F94BA8"/>
    <w:rsid w:val="61301408"/>
    <w:rsid w:val="6230072E"/>
    <w:rsid w:val="62927A86"/>
    <w:rsid w:val="62A857F3"/>
    <w:rsid w:val="62CB0F6F"/>
    <w:rsid w:val="62FF315C"/>
    <w:rsid w:val="63A05631"/>
    <w:rsid w:val="63D037FB"/>
    <w:rsid w:val="648659EC"/>
    <w:rsid w:val="65495C0B"/>
    <w:rsid w:val="65811F79"/>
    <w:rsid w:val="659F6ECE"/>
    <w:rsid w:val="67A42A5F"/>
    <w:rsid w:val="67CF6CDD"/>
    <w:rsid w:val="68065B0C"/>
    <w:rsid w:val="68E8712D"/>
    <w:rsid w:val="696479CA"/>
    <w:rsid w:val="69750667"/>
    <w:rsid w:val="69EF0DA6"/>
    <w:rsid w:val="6A716980"/>
    <w:rsid w:val="6AEE0055"/>
    <w:rsid w:val="6B080509"/>
    <w:rsid w:val="6B5F1A28"/>
    <w:rsid w:val="6BFC7C6B"/>
    <w:rsid w:val="6C1947B2"/>
    <w:rsid w:val="6C1C623C"/>
    <w:rsid w:val="6CB846B9"/>
    <w:rsid w:val="6D5A322C"/>
    <w:rsid w:val="6D90288C"/>
    <w:rsid w:val="6DC031B7"/>
    <w:rsid w:val="6E2D5F25"/>
    <w:rsid w:val="6E57722B"/>
    <w:rsid w:val="6E7A31A5"/>
    <w:rsid w:val="6EEF7B01"/>
    <w:rsid w:val="6F550E45"/>
    <w:rsid w:val="6FEA3636"/>
    <w:rsid w:val="70180DF6"/>
    <w:rsid w:val="704161AF"/>
    <w:rsid w:val="70E14653"/>
    <w:rsid w:val="713F6475"/>
    <w:rsid w:val="72A973A4"/>
    <w:rsid w:val="72B456D0"/>
    <w:rsid w:val="73A31BA5"/>
    <w:rsid w:val="74223185"/>
    <w:rsid w:val="74495B59"/>
    <w:rsid w:val="74EB65F7"/>
    <w:rsid w:val="758B4AD8"/>
    <w:rsid w:val="75AA1B72"/>
    <w:rsid w:val="76212DAE"/>
    <w:rsid w:val="76C434BB"/>
    <w:rsid w:val="76D552E0"/>
    <w:rsid w:val="782C1384"/>
    <w:rsid w:val="7923010C"/>
    <w:rsid w:val="795B7E8D"/>
    <w:rsid w:val="797F1BFE"/>
    <w:rsid w:val="79A14091"/>
    <w:rsid w:val="79CE4F1A"/>
    <w:rsid w:val="7A4E1FA5"/>
    <w:rsid w:val="7A8B7B0A"/>
    <w:rsid w:val="7A9969CC"/>
    <w:rsid w:val="7ABB5239"/>
    <w:rsid w:val="7AE94C6D"/>
    <w:rsid w:val="7AF967C6"/>
    <w:rsid w:val="7BA76C37"/>
    <w:rsid w:val="7BF54384"/>
    <w:rsid w:val="7CD765AD"/>
    <w:rsid w:val="7D237655"/>
    <w:rsid w:val="7D2D5E29"/>
    <w:rsid w:val="7E2A5BF6"/>
    <w:rsid w:val="7E4F5C29"/>
    <w:rsid w:val="7EA915F1"/>
    <w:rsid w:val="7EE73773"/>
    <w:rsid w:val="7EFF63F1"/>
    <w:rsid w:val="7F907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styleId="3">
    <w:name w:val="Hyperlink"/>
    <w:basedOn w:val="2"/>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ylg</Company>
  <Pages>5</Pages>
  <Words>1723</Words>
  <Characters>1930</Characters>
  <Lines>0</Lines>
  <Paragraphs>0</Paragraphs>
  <ScaleCrop>false</ScaleCrop>
  <LinksUpToDate>false</LinksUpToDate>
  <CharactersWithSpaces>1954</CharactersWithSpaces>
  <Application>WPS Office_10.8.0.6308_F1E327BC-269C-435d-A152-05C5408002CA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2020-08-17T00:35:00Z</dcterms:created>
  <dc:creator>王伟</dc:creator>
  <cp:lastModifiedBy>潘卫森</cp:lastModifiedBy>
  <cp:lastPrinted>2024-08-07T10:32:00Z</cp:lastPrinted>
  <dcterms:modified xsi:type="dcterms:W3CDTF">2024-08-21T07:36:58Z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y fmtid="{D5CDD505-2E9C-101B-9397-08002B2CF9AE}" pid="3" name="ICV">
    <vt:lpwstr>91BBC8E6CDB1434E97FF6C99065ECC62</vt:lpwstr>
  </property>
</Properties>
</file>