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/>
        <w:spacing w:before="340" w:after="330" w:line="576" w:lineRule="auto"/>
        <w:ind w:left="0" w:right="0" w:firstLine="0"/>
        <w:jc w:val="center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2024年云南十里阳光发展有限公司餐饮部厨房设备配件风机、高压气管等采购（零星采购）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项目技术规范书</w:t>
      </w:r>
    </w:p>
    <w:p>
      <w:pPr>
        <w:spacing w:before="0" w:after="0" w:line="360" w:lineRule="auto"/>
        <w:ind w:left="0" w:right="0" w:firstLine="0"/>
        <w:jc w:val="left"/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一.项目概要</w:t>
      </w:r>
    </w:p>
    <w:p>
      <w:pPr>
        <w:spacing w:before="0" w:after="0" w:line="360" w:lineRule="auto"/>
        <w:ind w:left="0" w:right="0" w:firstLine="420" w:firstLineChars="20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云南十里阳光发展有限公司（以下简称：“公司”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eastAsia="zh-CN"/>
        </w:rPr>
        <w:t>），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</w:rPr>
        <w:t>为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满足餐饮接待需要，餐饮部厨房需采购厨房设备配件以保证厨房设备正常使用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</w:rPr>
        <w:t>。</w:t>
      </w:r>
    </w:p>
    <w:p>
      <w:pPr>
        <w:spacing w:before="0" w:after="0" w:line="360" w:lineRule="auto"/>
        <w:ind w:left="0" w:right="0" w:firstLine="0"/>
        <w:jc w:val="left"/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二.项目技术要求</w:t>
      </w:r>
    </w:p>
    <w:p>
      <w:pPr>
        <w:spacing w:before="0" w:after="0" w:line="360" w:lineRule="auto"/>
        <w:ind w:left="0" w:right="0" w:firstLine="0"/>
        <w:jc w:val="left"/>
        <w:rPr>
          <w:rFonts w:hint="eastAsia" w:ascii="仿宋" w:hAnsi="仿宋" w:eastAsia="仿宋" w:cs="仿宋"/>
          <w:b/>
          <w:bCs w:val="0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pacing w:val="0"/>
          <w:position w:val="0"/>
          <w:sz w:val="21"/>
          <w:shd w:val="clear" w:fill="auto"/>
          <w:lang w:val="en-US" w:eastAsia="zh-CN"/>
        </w:rPr>
        <w:t>1.技术要求</w:t>
      </w:r>
    </w:p>
    <w:p>
      <w:pPr>
        <w:spacing w:before="0" w:after="0" w:line="360" w:lineRule="auto"/>
        <w:ind w:left="0" w:right="0" w:firstLine="42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因厨房较潮湿，厨房设备配件也将趋向于使用耐湿、耐蚀的材质，需要选择合适耐用的五金配件须注意以下四个要素：</w:t>
      </w:r>
    </w:p>
    <w:p>
      <w:pPr>
        <w:spacing w:before="0" w:after="0" w:line="360" w:lineRule="auto"/>
        <w:ind w:left="0" w:right="0" w:firstLine="422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pacing w:val="0"/>
          <w:position w:val="0"/>
          <w:sz w:val="21"/>
          <w:shd w:val="clear" w:fill="auto"/>
          <w:lang w:val="en-US" w:eastAsia="zh-CN"/>
        </w:rPr>
        <w:t>实用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:厨房五金配件进品商品大多数为钛合金与铜质镀铬两种，虽“色面”挺括，精致耐看，但其价格也是相当的不菲，而一些国产与合资品牌的铜镀铬价格相对于来说实惠，不锈钢镀铬产品价格更低。</w:t>
      </w:r>
    </w:p>
    <w:p>
      <w:pPr>
        <w:spacing w:before="0" w:after="0" w:line="360" w:lineRule="auto"/>
        <w:ind w:left="0" w:right="0" w:firstLine="422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pacing w:val="0"/>
          <w:position w:val="0"/>
          <w:sz w:val="21"/>
          <w:shd w:val="clear" w:fill="auto"/>
          <w:lang w:val="en-US" w:eastAsia="zh-CN"/>
        </w:rPr>
        <w:t>耐用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:在很多五金配件应该使用耐酸与易打理，清洁起来方便为宜。</w:t>
      </w:r>
    </w:p>
    <w:p>
      <w:pPr>
        <w:spacing w:before="0" w:after="0" w:line="360" w:lineRule="auto"/>
        <w:ind w:left="0" w:right="0" w:firstLine="422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pacing w:val="0"/>
          <w:position w:val="0"/>
          <w:sz w:val="21"/>
          <w:shd w:val="clear" w:fill="auto"/>
          <w:lang w:val="en-US" w:eastAsia="zh-CN"/>
        </w:rPr>
        <w:t>配套适用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:配件与厨房在用设备配置的要求、型号规格、维修或处理后的效果相搭配。</w:t>
      </w:r>
    </w:p>
    <w:p>
      <w:pPr>
        <w:spacing w:before="0" w:after="0" w:line="360" w:lineRule="auto"/>
        <w:ind w:left="0" w:right="0" w:firstLine="422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pacing w:val="0"/>
          <w:position w:val="0"/>
          <w:sz w:val="21"/>
          <w:shd w:val="clear" w:fill="auto"/>
          <w:lang w:val="en-US" w:eastAsia="zh-CN"/>
        </w:rPr>
        <w:t>镀层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:在镀铬产品中，普通产品镀层为20微米厚，时间一长，里面的材质易受空气氧化，而做工讲究的铜质镀铬镀层为28微米厚，其结构紧密，镀层均匀，使用效果好。</w:t>
      </w:r>
    </w:p>
    <w:p>
      <w:pPr>
        <w:spacing w:before="0" w:after="0" w:line="360" w:lineRule="auto"/>
        <w:ind w:left="0" w:right="0" w:firstLine="42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所需的厨房设备配件均要求原厂正品，有CCC认证标识，坚决抵制、拒绝购买无厂名厂址、无质量合格证、无生产日期等“三无”产品。</w:t>
      </w:r>
    </w:p>
    <w:p>
      <w:pPr>
        <w:spacing w:before="0" w:after="0" w:line="360" w:lineRule="auto"/>
        <w:ind w:left="0" w:right="0" w:firstLine="420" w:firstLineChars="20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配件交货时间：收到成交通知书后与项目负责部门联系确定相关细节内容，确定需维修的厨房设备所需要使用的配件规格型号材质等相关细节，在收到成交通知书后15个工作日内到云南十里阳光发展有限公司餐饮部交货并安装调试；安装维修完毕后对更换的零部件需承诺有一定期限的质保期，在维修质保期内出现问题须立即到场进行确认、维修并免费换新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三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.报价方面</w:t>
      </w:r>
    </w:p>
    <w:p>
      <w:pPr>
        <w:spacing w:before="0" w:after="0" w:line="360" w:lineRule="auto"/>
        <w:ind w:left="0" w:right="0" w:firstLine="42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报价方式：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总价报价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（包含税）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eastAsia="zh-CN"/>
        </w:rPr>
        <w:t>，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同时报各分项内容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；</w:t>
      </w:r>
    </w:p>
    <w:p>
      <w:pPr>
        <w:spacing w:before="0" w:after="0" w:line="360" w:lineRule="auto"/>
        <w:ind w:left="0" w:right="0" w:firstLine="42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报价明细（可根据项目情况增加内容）：</w:t>
      </w:r>
    </w:p>
    <w:p>
      <w:pPr>
        <w:pStyle w:val="2"/>
      </w:pPr>
    </w:p>
    <w:tbl>
      <w:tblPr>
        <w:tblStyle w:val="3"/>
        <w:tblW w:w="7756" w:type="dxa"/>
        <w:jc w:val="center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621"/>
        <w:gridCol w:w="1944"/>
        <w:gridCol w:w="706"/>
        <w:gridCol w:w="706"/>
        <w:gridCol w:w="1305"/>
        <w:gridCol w:w="2474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序号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名称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数量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单位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报价（元）</w:t>
            </w:r>
          </w:p>
        </w:tc>
        <w:tc>
          <w:tcPr>
            <w:tcW w:w="2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备   注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eastAsiaTheme="minorEastAsia"/>
                <w:color w:val="auto"/>
                <w:spacing w:val="0"/>
                <w:position w:val="0"/>
                <w:lang w:val="en-US" w:eastAsia="zh-CN"/>
              </w:rPr>
            </w:pPr>
            <w:r>
              <w:rPr>
                <w:rFonts w:hint="eastAsia"/>
                <w:color w:val="auto"/>
                <w:spacing w:val="0"/>
                <w:position w:val="0"/>
                <w:lang w:val="en-US" w:eastAsia="zh-CN"/>
              </w:rPr>
              <w:t>1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pacing w:val="0"/>
                <w:position w:val="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冷库风机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Theme="minorEastAsia"/>
                <w:color w:val="auto"/>
                <w:spacing w:val="0"/>
                <w:position w:val="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</w:rPr>
            </w:pPr>
          </w:p>
        </w:tc>
        <w:tc>
          <w:tcPr>
            <w:tcW w:w="2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/>
                <w:color w:val="auto"/>
                <w:spacing w:val="0"/>
                <w:position w:val="0"/>
                <w:lang w:val="en-US" w:eastAsia="zh-CN"/>
              </w:rPr>
            </w:pPr>
            <w:r>
              <w:rPr>
                <w:rFonts w:hint="eastAsia"/>
                <w:color w:val="auto"/>
                <w:spacing w:val="0"/>
                <w:position w:val="0"/>
                <w:lang w:val="en-US" w:eastAsia="zh-CN"/>
              </w:rPr>
              <w:t>2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高压气管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2"/>
                <w:szCs w:val="22"/>
                <w:shd w:val="clear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根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HAnsi" w:hAnsiTheme="minorHAnsi" w:eastAsiaTheme="minorEastAsia" w:cstheme="minorBidi"/>
                <w:color w:val="auto"/>
                <w:spacing w:val="0"/>
                <w:position w:val="0"/>
                <w:sz w:val="21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</w:rPr>
            </w:pPr>
          </w:p>
        </w:tc>
        <w:tc>
          <w:tcPr>
            <w:tcW w:w="2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hint="eastAsia"/>
                <w:color w:val="auto"/>
                <w:spacing w:val="0"/>
                <w:position w:val="0"/>
              </w:rPr>
              <w:t>1米</w:t>
            </w:r>
            <w:bookmarkStart w:id="0" w:name="_GoBack"/>
            <w:bookmarkEnd w:id="0"/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/>
                <w:color w:val="auto"/>
                <w:spacing w:val="0"/>
                <w:position w:val="0"/>
                <w:lang w:val="en-US" w:eastAsia="zh-CN"/>
              </w:rPr>
            </w:pPr>
            <w:r>
              <w:rPr>
                <w:rFonts w:hint="eastAsia"/>
                <w:color w:val="auto"/>
                <w:spacing w:val="0"/>
                <w:position w:val="0"/>
                <w:lang w:val="en-US" w:eastAsia="zh-CN"/>
              </w:rPr>
              <w:t>3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制冰机制冷剂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瓶 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color w:val="auto"/>
                <w:spacing w:val="0"/>
                <w:position w:val="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</w:rPr>
            </w:pPr>
          </w:p>
        </w:tc>
        <w:tc>
          <w:tcPr>
            <w:tcW w:w="2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color w:val="auto"/>
                <w:spacing w:val="0"/>
                <w:position w:val="0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/>
                <w:color w:val="auto"/>
                <w:spacing w:val="0"/>
                <w:position w:val="0"/>
                <w:lang w:val="en-US" w:eastAsia="zh-CN"/>
              </w:rPr>
            </w:pPr>
            <w:r>
              <w:rPr>
                <w:rFonts w:hint="eastAsia"/>
                <w:color w:val="auto"/>
                <w:spacing w:val="0"/>
                <w:position w:val="0"/>
                <w:lang w:val="en-US" w:eastAsia="zh-CN"/>
              </w:rPr>
              <w:t>4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制冰机电脑板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color w:val="auto"/>
                <w:spacing w:val="0"/>
                <w:position w:val="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</w:rPr>
            </w:pPr>
          </w:p>
        </w:tc>
        <w:tc>
          <w:tcPr>
            <w:tcW w:w="2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color w:val="auto"/>
                <w:spacing w:val="0"/>
                <w:position w:val="0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/>
                <w:color w:val="auto"/>
                <w:spacing w:val="0"/>
                <w:position w:val="0"/>
                <w:lang w:val="en-US" w:eastAsia="zh-CN"/>
              </w:rPr>
            </w:pPr>
            <w:r>
              <w:rPr>
                <w:rFonts w:hint="eastAsia"/>
                <w:color w:val="auto"/>
                <w:spacing w:val="0"/>
                <w:position w:val="0"/>
                <w:lang w:val="en-US" w:eastAsia="zh-CN"/>
              </w:rPr>
              <w:t>5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凉菜房纱窗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道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color w:val="auto"/>
                <w:spacing w:val="0"/>
                <w:position w:val="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</w:rPr>
            </w:pPr>
          </w:p>
        </w:tc>
        <w:tc>
          <w:tcPr>
            <w:tcW w:w="2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color w:val="auto"/>
                <w:spacing w:val="0"/>
                <w:position w:val="0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/>
                <w:color w:val="auto"/>
                <w:spacing w:val="0"/>
                <w:position w:val="0"/>
                <w:lang w:val="en-US" w:eastAsia="zh-CN"/>
              </w:rPr>
            </w:pPr>
            <w:r>
              <w:rPr>
                <w:rFonts w:hint="eastAsia"/>
                <w:color w:val="auto"/>
                <w:spacing w:val="0"/>
                <w:position w:val="0"/>
                <w:lang w:val="en-US" w:eastAsia="zh-CN"/>
              </w:rPr>
              <w:t>6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冰箱密封条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道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color w:val="auto"/>
                <w:spacing w:val="0"/>
                <w:position w:val="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</w:rPr>
            </w:pPr>
          </w:p>
        </w:tc>
        <w:tc>
          <w:tcPr>
            <w:tcW w:w="2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color w:val="auto"/>
                <w:spacing w:val="0"/>
                <w:position w:val="0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/>
                <w:color w:val="auto"/>
                <w:spacing w:val="0"/>
                <w:position w:val="0"/>
                <w:lang w:val="en-US" w:eastAsia="zh-CN"/>
              </w:rPr>
            </w:pPr>
            <w:r>
              <w:rPr>
                <w:rFonts w:hint="eastAsia"/>
                <w:color w:val="auto"/>
                <w:spacing w:val="0"/>
                <w:position w:val="0"/>
                <w:lang w:val="en-US" w:eastAsia="zh-CN"/>
              </w:rPr>
              <w:t>7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制冰机下水管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根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color w:val="auto"/>
                <w:spacing w:val="0"/>
                <w:position w:val="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</w:rPr>
            </w:pPr>
          </w:p>
        </w:tc>
        <w:tc>
          <w:tcPr>
            <w:tcW w:w="2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color w:val="auto"/>
                <w:spacing w:val="0"/>
                <w:position w:val="0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/>
                <w:color w:val="auto"/>
                <w:spacing w:val="0"/>
                <w:position w:val="0"/>
                <w:lang w:val="en-US" w:eastAsia="zh-CN"/>
              </w:rPr>
            </w:pPr>
            <w:r>
              <w:rPr>
                <w:rFonts w:hint="eastAsia"/>
                <w:color w:val="auto"/>
                <w:spacing w:val="0"/>
                <w:position w:val="0"/>
                <w:lang w:val="en-US" w:eastAsia="zh-CN"/>
              </w:rPr>
              <w:t>8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小车轮子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color w:val="auto"/>
                <w:spacing w:val="0"/>
                <w:position w:val="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</w:rPr>
            </w:pPr>
          </w:p>
        </w:tc>
        <w:tc>
          <w:tcPr>
            <w:tcW w:w="2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color w:val="auto"/>
                <w:spacing w:val="0"/>
                <w:position w:val="0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/>
                <w:color w:val="auto"/>
                <w:spacing w:val="0"/>
                <w:position w:val="0"/>
                <w:lang w:val="en-US" w:eastAsia="zh-CN"/>
              </w:rPr>
            </w:pPr>
            <w:r>
              <w:rPr>
                <w:rFonts w:hint="eastAsia"/>
                <w:color w:val="auto"/>
                <w:spacing w:val="0"/>
                <w:position w:val="0"/>
                <w:lang w:val="en-US" w:eastAsia="zh-CN"/>
              </w:rPr>
              <w:t>9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冰箱风机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color w:val="auto"/>
                <w:spacing w:val="0"/>
                <w:position w:val="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</w:rPr>
            </w:pPr>
          </w:p>
        </w:tc>
        <w:tc>
          <w:tcPr>
            <w:tcW w:w="2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color w:val="auto"/>
                <w:spacing w:val="0"/>
                <w:position w:val="0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/>
                <w:color w:val="auto"/>
                <w:spacing w:val="0"/>
                <w:position w:val="0"/>
                <w:lang w:val="en-US" w:eastAsia="zh-CN"/>
              </w:rPr>
            </w:pP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  <w:lang w:val="en-US" w:eastAsia="zh-CN"/>
              </w:rPr>
            </w:pP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default"/>
                <w:color w:val="auto"/>
                <w:spacing w:val="0"/>
                <w:position w:val="0"/>
                <w:lang w:val="en-US" w:eastAsia="zh-CN"/>
              </w:rPr>
            </w:pP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</w:rPr>
            </w:pPr>
          </w:p>
        </w:tc>
        <w:tc>
          <w:tcPr>
            <w:tcW w:w="2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color w:val="auto"/>
                <w:spacing w:val="0"/>
                <w:position w:val="0"/>
              </w:rPr>
            </w:pPr>
          </w:p>
        </w:tc>
      </w:tr>
    </w:tbl>
    <w:p>
      <w:pPr>
        <w:pStyle w:val="2"/>
        <w:ind w:left="0" w:leftChars="0" w:firstLine="0" w:firstLineChars="0"/>
      </w:pPr>
    </w:p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注：具体税率以税法规定的为主。</w:t>
      </w:r>
    </w:p>
    <w:sectPr>
      <w:pgSz w:w="11906" w:h="16838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5A360D"/>
    <w:rsid w:val="045E1060"/>
    <w:rsid w:val="045E43C8"/>
    <w:rsid w:val="05471293"/>
    <w:rsid w:val="067B659F"/>
    <w:rsid w:val="06F10931"/>
    <w:rsid w:val="075959FA"/>
    <w:rsid w:val="0805253B"/>
    <w:rsid w:val="09513EE3"/>
    <w:rsid w:val="097442CF"/>
    <w:rsid w:val="0C9A0514"/>
    <w:rsid w:val="0E4C5D78"/>
    <w:rsid w:val="0E75758C"/>
    <w:rsid w:val="0EB949B3"/>
    <w:rsid w:val="0ECB39D4"/>
    <w:rsid w:val="128A53F1"/>
    <w:rsid w:val="186D4742"/>
    <w:rsid w:val="1C7C366F"/>
    <w:rsid w:val="1DCD58B1"/>
    <w:rsid w:val="247E5999"/>
    <w:rsid w:val="24EE0D6A"/>
    <w:rsid w:val="257E779B"/>
    <w:rsid w:val="2717598A"/>
    <w:rsid w:val="27F24D0B"/>
    <w:rsid w:val="2A925ADB"/>
    <w:rsid w:val="2CD608A9"/>
    <w:rsid w:val="30594760"/>
    <w:rsid w:val="30642AF1"/>
    <w:rsid w:val="31607511"/>
    <w:rsid w:val="337201F6"/>
    <w:rsid w:val="33D51EA8"/>
    <w:rsid w:val="33F7044F"/>
    <w:rsid w:val="37306998"/>
    <w:rsid w:val="374242DF"/>
    <w:rsid w:val="37D31A24"/>
    <w:rsid w:val="384813FC"/>
    <w:rsid w:val="389636A3"/>
    <w:rsid w:val="396A5588"/>
    <w:rsid w:val="39933C03"/>
    <w:rsid w:val="3AA008BD"/>
    <w:rsid w:val="3B3616F8"/>
    <w:rsid w:val="3B7B3AA4"/>
    <w:rsid w:val="3B867000"/>
    <w:rsid w:val="3DEB5278"/>
    <w:rsid w:val="409A440B"/>
    <w:rsid w:val="40DF6F7E"/>
    <w:rsid w:val="41AB1BA0"/>
    <w:rsid w:val="42693474"/>
    <w:rsid w:val="42BA1E87"/>
    <w:rsid w:val="44C5163B"/>
    <w:rsid w:val="450622AA"/>
    <w:rsid w:val="46084AF2"/>
    <w:rsid w:val="463203E3"/>
    <w:rsid w:val="47333E80"/>
    <w:rsid w:val="476E2C55"/>
    <w:rsid w:val="4DC90F22"/>
    <w:rsid w:val="4EB877D8"/>
    <w:rsid w:val="524D172E"/>
    <w:rsid w:val="54F30A9A"/>
    <w:rsid w:val="57CA1BBE"/>
    <w:rsid w:val="5A0A4770"/>
    <w:rsid w:val="5CA96F3A"/>
    <w:rsid w:val="5F261328"/>
    <w:rsid w:val="5FE56175"/>
    <w:rsid w:val="60785BD4"/>
    <w:rsid w:val="636B5B38"/>
    <w:rsid w:val="655B2D8B"/>
    <w:rsid w:val="65CF16D5"/>
    <w:rsid w:val="67206A22"/>
    <w:rsid w:val="68DC54AF"/>
    <w:rsid w:val="6AAD50E8"/>
    <w:rsid w:val="6B085B8A"/>
    <w:rsid w:val="6B0A5FC3"/>
    <w:rsid w:val="6B144D07"/>
    <w:rsid w:val="70D40319"/>
    <w:rsid w:val="715169AF"/>
    <w:rsid w:val="761015B5"/>
    <w:rsid w:val="7704775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NormalIndent"/>
    <w:basedOn w:val="1"/>
    <w:qFormat/>
    <w:uiPriority w:val="0"/>
    <w:pPr>
      <w:ind w:firstLine="420" w:firstLineChars="200"/>
    </w:pPr>
  </w:style>
  <w:style w:type="character" w:customStyle="1" w:styleId="5">
    <w:name w:val="font91"/>
    <w:basedOn w:val="4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6">
    <w:name w:val="font8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ScaleCrop>false</ScaleCrop>
  <LinksUpToDate>false</LinksUpToDate>
  <Application>WPS Office_11.8.2.11739_F1E327BC-269C-435d-A152-05C5408002CA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2023-05-12T01:56:00Z</dcterms:created>
  <dc:creator>Lenovo</dc:creator>
  <cp:lastModifiedBy>CY-GSB</cp:lastModifiedBy>
  <dcterms:modified xsi:type="dcterms:W3CDTF">2024-08-19T21:32:51Z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0AF98599E5BF4FF59F72A6A5C3C1FC31</vt:lpwstr>
  </property>
</Properties>
</file>