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ind w:left="-1" w:leftChars="0" w:firstLine="0" w:firstLineChars="0"/>
        <w:jc w:val="center"/>
        <w:rPr>
          <w:rFonts w:hint="eastAsia" w:ascii="黑体" w:hAnsi="黑体" w:eastAsia="黑体"/>
          <w:b/>
          <w:color w:val="000000"/>
          <w:sz w:val="36"/>
          <w:szCs w:val="36"/>
          <w:u w:val="single"/>
          <w:lang w:val="en-US" w:eastAsia="zh-CN"/>
        </w:rPr>
        <w:sectPr>
          <w:pgSz w:w="11906" w:h="16838"/>
          <w:pgMar w:top="1440" w:right="0" w:bottom="1440" w:left="0" w:header="851" w:footer="992" w:gutter="0"/>
          <w:pgNumType w:fmt="decimal"/>
          <w:cols w:space="425" w:num="1"/>
          <w:docGrid w:type="lines" w:linePitch="312" w:charSpace="0"/>
        </w:sectPr>
      </w:pPr>
      <w:bookmarkStart w:id="0" w:name="XmInfoEntity_XMMC_0_2"/>
      <w:r>
        <w:rPr>
          <w:highlight w:val="none"/>
        </w:rPr>
        <mc:AlternateContent>
          <mc:Choice Requires="wps">
            <w:drawing>
              <wp:anchor distT="0" distB="0" distL="114300" distR="114300" simplePos="0" relativeHeight="251659264" behindDoc="0" locked="0" layoutInCell="1" allowOverlap="1">
                <wp:simplePos x="0" y="0"/>
                <wp:positionH relativeFrom="margin">
                  <wp:posOffset>422275</wp:posOffset>
                </wp:positionH>
                <wp:positionV relativeFrom="paragraph">
                  <wp:posOffset>3264535</wp:posOffset>
                </wp:positionV>
                <wp:extent cx="6122035" cy="1018540"/>
                <wp:effectExtent l="0" t="0" r="0" b="0"/>
                <wp:wrapNone/>
                <wp:docPr id="8" name="矩形 8"/>
                <wp:cNvGraphicFramePr/>
                <a:graphic xmlns:a="http://schemas.openxmlformats.org/drawingml/2006/main">
                  <a:graphicData uri="http://schemas.microsoft.com/office/word/2010/wordprocessingShape">
                    <wps:wsp>
                      <wps:cNvSpPr/>
                      <wps:spPr>
                        <a:xfrm>
                          <a:off x="0" y="0"/>
                          <a:ext cx="6122035" cy="1018540"/>
                        </a:xfrm>
                        <a:prstGeom prst="rect">
                          <a:avLst/>
                        </a:prstGeom>
                        <a:noFill/>
                        <a:ln>
                          <a:noFill/>
                        </a:ln>
                      </wps:spPr>
                      <wps:txbx>
                        <w:txbxContent>
                          <w:p>
                            <w:pPr>
                              <w:spacing w:before="156"/>
                              <w:jc w:val="right"/>
                              <w:rPr>
                                <w:rFonts w:hint="eastAsia" w:ascii="黑体" w:hAnsi="黑体" w:eastAsia="黑体"/>
                                <w:b/>
                                <w:bCs/>
                                <w:sz w:val="36"/>
                                <w:szCs w:val="36"/>
                                <w:u w:val="single"/>
                                <w:lang w:eastAsia="zh-CN"/>
                              </w:rPr>
                            </w:pPr>
                            <w:r>
                              <w:rPr>
                                <w:rFonts w:hint="eastAsia" w:ascii="黑体" w:hAnsi="黑体" w:eastAsia="黑体"/>
                                <w:b/>
                                <w:bCs/>
                                <w:sz w:val="36"/>
                                <w:szCs w:val="36"/>
                                <w:u w:val="single"/>
                                <w:lang w:eastAsia="zh-CN"/>
                              </w:rPr>
                              <w:t>南方电网公司</w:t>
                            </w:r>
                          </w:p>
                          <w:p>
                            <w:pPr>
                              <w:spacing w:before="156"/>
                              <w:jc w:val="right"/>
                              <w:rPr>
                                <w:rFonts w:hint="default" w:ascii="黑体" w:hAnsi="黑体" w:eastAsia="黑体"/>
                                <w:b/>
                                <w:bCs/>
                                <w:sz w:val="36"/>
                                <w:szCs w:val="36"/>
                                <w:u w:val="single"/>
                                <w:lang w:val="en-US" w:eastAsia="zh-CN"/>
                              </w:rPr>
                            </w:pPr>
                            <w:r>
                              <w:rPr>
                                <w:rFonts w:hint="eastAsia" w:ascii="黑体" w:hAnsi="黑体" w:eastAsia="黑体"/>
                                <w:b/>
                                <w:bCs/>
                                <w:sz w:val="36"/>
                                <w:szCs w:val="36"/>
                                <w:u w:val="single"/>
                                <w:lang w:eastAsia="zh-CN"/>
                              </w:rPr>
                              <w:fldChar w:fldCharType="begin"/>
                            </w:r>
                            <w:r>
                              <w:rPr>
                                <w:rFonts w:hint="eastAsia" w:ascii="黑体" w:hAnsi="黑体" w:eastAsia="黑体"/>
                                <w:b/>
                                <w:bCs/>
                                <w:sz w:val="36"/>
                                <w:szCs w:val="36"/>
                                <w:u w:val="single"/>
                                <w:lang w:eastAsia="zh-CN"/>
                              </w:rPr>
                              <w:instrText xml:space="preserve"> HYPERLINK "http://10.10.21.28/gmp/static/mm/purchasesup/inner/sporadic/implement/project/SporadicTenderProjectMain.html?tenderProjectId=A483A3776E0A4E40A3905849B1F72BF9&amp;taskType=done&amp;pageMode=textmode" \o "零星采购员工卡套及制卡机色膜耗材【LXCG3200062001726682】" \t "http://10.10.21.28/gmp/static/gmpweb/workbench/done/_blank" </w:instrText>
                            </w:r>
                            <w:r>
                              <w:rPr>
                                <w:rFonts w:hint="eastAsia" w:ascii="黑体" w:hAnsi="黑体" w:eastAsia="黑体"/>
                                <w:b/>
                                <w:bCs/>
                                <w:sz w:val="36"/>
                                <w:szCs w:val="36"/>
                                <w:u w:val="single"/>
                                <w:lang w:eastAsia="zh-CN"/>
                              </w:rPr>
                              <w:fldChar w:fldCharType="separate"/>
                            </w:r>
                            <w:r>
                              <w:rPr>
                                <w:rFonts w:hint="eastAsia" w:ascii="黑体" w:hAnsi="黑体" w:eastAsia="黑体"/>
                                <w:b/>
                                <w:bCs/>
                                <w:sz w:val="36"/>
                                <w:szCs w:val="36"/>
                                <w:u w:val="single"/>
                                <w:lang w:val="en-US" w:eastAsia="zh-CN"/>
                              </w:rPr>
                              <w:t>2024-2025年总部食堂燃气设施检查维护服务项目</w:t>
                            </w:r>
                          </w:p>
                          <w:p>
                            <w:pPr>
                              <w:spacing w:before="156"/>
                              <w:jc w:val="right"/>
                              <w:rPr>
                                <w:rFonts w:hint="default"/>
                                <w:sz w:val="36"/>
                                <w:szCs w:val="36"/>
                                <w:lang w:val="en-US" w:eastAsia="zh-CN"/>
                              </w:rPr>
                            </w:pPr>
                          </w:p>
                          <w:p>
                            <w:pPr>
                              <w:spacing w:before="156"/>
                              <w:jc w:val="right"/>
                              <w:rPr>
                                <w:rFonts w:ascii="黑体" w:hAnsi="黑体" w:eastAsia="黑体"/>
                                <w:b/>
                                <w:bCs/>
                                <w:sz w:val="40"/>
                                <w:szCs w:val="40"/>
                                <w:u w:val="single"/>
                              </w:rPr>
                            </w:pPr>
                            <w:r>
                              <w:rPr>
                                <w:rFonts w:hint="eastAsia" w:ascii="黑体" w:hAnsi="黑体" w:eastAsia="黑体"/>
                                <w:b/>
                                <w:bCs/>
                                <w:sz w:val="36"/>
                                <w:szCs w:val="36"/>
                                <w:u w:val="single"/>
                                <w:lang w:val="en-US" w:eastAsia="zh-CN"/>
                              </w:rPr>
                              <w:t>检测</w:t>
                            </w:r>
                            <w:r>
                              <w:rPr>
                                <w:rFonts w:hint="eastAsia" w:ascii="黑体" w:hAnsi="黑体" w:eastAsia="黑体"/>
                                <w:b/>
                                <w:bCs/>
                                <w:sz w:val="36"/>
                                <w:szCs w:val="36"/>
                                <w:u w:val="single"/>
                                <w:lang w:eastAsia="zh-CN"/>
                              </w:rPr>
                              <w:fldChar w:fldCharType="end"/>
                            </w:r>
                            <w:r>
                              <w:rPr>
                                <w:rFonts w:hint="eastAsia" w:ascii="黑体" w:hAnsi="黑体" w:eastAsia="黑体"/>
                                <w:b/>
                                <w:bCs/>
                                <w:sz w:val="40"/>
                                <w:szCs w:val="40"/>
                                <w:u w:val="single"/>
                                <w:lang w:val="en-US" w:eastAsia="zh-CN"/>
                              </w:rPr>
                              <w:t>服务</w:t>
                            </w:r>
                            <w:r>
                              <w:rPr>
                                <w:rFonts w:hint="eastAsia" w:ascii="黑体" w:hAnsi="黑体" w:eastAsia="黑体"/>
                                <w:b/>
                                <w:bCs/>
                                <w:sz w:val="40"/>
                                <w:szCs w:val="40"/>
                                <w:u w:val="single"/>
                                <w:lang w:eastAsia="zh-CN"/>
                              </w:rPr>
                              <w:t>项目</w:t>
                            </w:r>
                          </w:p>
                          <w:p/>
                        </w:txbxContent>
                      </wps:txbx>
                      <wps:bodyPr upright="1"/>
                    </wps:wsp>
                  </a:graphicData>
                </a:graphic>
              </wp:anchor>
            </w:drawing>
          </mc:Choice>
          <mc:Fallback>
            <w:pict>
              <v:rect id="_x0000_s1026" o:spid="_x0000_s1026" o:spt="1" style="position:absolute;left:0pt;margin-left:33.25pt;margin-top:257.05pt;height:80.2pt;width:482.05pt;mso-position-horizontal-relative:margin;z-index:251659264;mso-width-relative:page;mso-height-relative:page;" filled="f" stroked="f" coordsize="21600,21600" o:gfxdata="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0JQtwAAAALAQAA&#10;DwAAAAAAAAABACAAAAAiAAAAZHJzL2Rvd25yZXYueG1sUEsBAhQAFAAAAAgAh07iQG2AGOmjAQAA&#10;QgMAAA4AAAAAAAAAAQAgAAAAKwEAAGRycy9lMm9Eb2MueG1sUEsFBgAAAAAGAAYAWQEAAEAFAAAA&#10;AA==&#10;">
                <v:fill on="f" focussize="0,0"/>
                <v:stroke on="f"/>
                <v:imagedata o:title=""/>
                <o:lock v:ext="edit" aspectratio="f"/>
                <v:textbox>
                  <w:txbxContent>
                    <w:p>
                      <w:pPr>
                        <w:spacing w:before="156"/>
                        <w:jc w:val="right"/>
                        <w:rPr>
                          <w:rFonts w:hint="eastAsia" w:ascii="黑体" w:hAnsi="黑体" w:eastAsia="黑体"/>
                          <w:b/>
                          <w:bCs/>
                          <w:sz w:val="36"/>
                          <w:szCs w:val="36"/>
                          <w:u w:val="single"/>
                          <w:lang w:eastAsia="zh-CN"/>
                        </w:rPr>
                      </w:pPr>
                      <w:r>
                        <w:rPr>
                          <w:rFonts w:hint="eastAsia" w:ascii="黑体" w:hAnsi="黑体" w:eastAsia="黑体"/>
                          <w:b/>
                          <w:bCs/>
                          <w:sz w:val="36"/>
                          <w:szCs w:val="36"/>
                          <w:u w:val="single"/>
                          <w:lang w:eastAsia="zh-CN"/>
                        </w:rPr>
                        <w:t>南方电网公司</w:t>
                      </w:r>
                    </w:p>
                    <w:p>
                      <w:pPr>
                        <w:spacing w:before="156"/>
                        <w:jc w:val="right"/>
                        <w:rPr>
                          <w:rFonts w:hint="default" w:ascii="黑体" w:hAnsi="黑体" w:eastAsia="黑体"/>
                          <w:b/>
                          <w:bCs/>
                          <w:sz w:val="36"/>
                          <w:szCs w:val="36"/>
                          <w:u w:val="single"/>
                          <w:lang w:val="en-US" w:eastAsia="zh-CN"/>
                        </w:rPr>
                      </w:pPr>
                      <w:r>
                        <w:rPr>
                          <w:rFonts w:hint="eastAsia" w:ascii="黑体" w:hAnsi="黑体" w:eastAsia="黑体"/>
                          <w:b/>
                          <w:bCs/>
                          <w:sz w:val="36"/>
                          <w:szCs w:val="36"/>
                          <w:u w:val="single"/>
                          <w:lang w:eastAsia="zh-CN"/>
                        </w:rPr>
                        <w:fldChar w:fldCharType="begin"/>
                      </w:r>
                      <w:r>
                        <w:rPr>
                          <w:rFonts w:hint="eastAsia" w:ascii="黑体" w:hAnsi="黑体" w:eastAsia="黑体"/>
                          <w:b/>
                          <w:bCs/>
                          <w:sz w:val="36"/>
                          <w:szCs w:val="36"/>
                          <w:u w:val="single"/>
                          <w:lang w:eastAsia="zh-CN"/>
                        </w:rPr>
                        <w:instrText xml:space="preserve"> HYPERLINK "http://10.10.21.28/gmp/static/mm/purchasesup/inner/sporadic/implement/project/SporadicTenderProjectMain.html?tenderProjectId=A483A3776E0A4E40A3905849B1F72BF9&amp;taskType=done&amp;pageMode=textmode" \o "零星采购员工卡套及制卡机色膜耗材【LXCG3200062001726682】" \t "http://10.10.21.28/gmp/static/gmpweb/workbench/done/_blank" </w:instrText>
                      </w:r>
                      <w:r>
                        <w:rPr>
                          <w:rFonts w:hint="eastAsia" w:ascii="黑体" w:hAnsi="黑体" w:eastAsia="黑体"/>
                          <w:b/>
                          <w:bCs/>
                          <w:sz w:val="36"/>
                          <w:szCs w:val="36"/>
                          <w:u w:val="single"/>
                          <w:lang w:eastAsia="zh-CN"/>
                        </w:rPr>
                        <w:fldChar w:fldCharType="separate"/>
                      </w:r>
                      <w:r>
                        <w:rPr>
                          <w:rFonts w:hint="eastAsia" w:ascii="黑体" w:hAnsi="黑体" w:eastAsia="黑体"/>
                          <w:b/>
                          <w:bCs/>
                          <w:sz w:val="36"/>
                          <w:szCs w:val="36"/>
                          <w:u w:val="single"/>
                          <w:lang w:val="en-US" w:eastAsia="zh-CN"/>
                        </w:rPr>
                        <w:t>2024-2025年总部食堂燃气设施检查维护服务项目</w:t>
                      </w:r>
                    </w:p>
                    <w:p>
                      <w:pPr>
                        <w:spacing w:before="156"/>
                        <w:jc w:val="right"/>
                        <w:rPr>
                          <w:rFonts w:hint="default"/>
                          <w:sz w:val="36"/>
                          <w:szCs w:val="36"/>
                          <w:lang w:val="en-US" w:eastAsia="zh-CN"/>
                        </w:rPr>
                      </w:pPr>
                    </w:p>
                    <w:p>
                      <w:pPr>
                        <w:spacing w:before="156"/>
                        <w:jc w:val="right"/>
                        <w:rPr>
                          <w:rFonts w:ascii="黑体" w:hAnsi="黑体" w:eastAsia="黑体"/>
                          <w:b/>
                          <w:bCs/>
                          <w:sz w:val="40"/>
                          <w:szCs w:val="40"/>
                          <w:u w:val="single"/>
                        </w:rPr>
                      </w:pPr>
                      <w:r>
                        <w:rPr>
                          <w:rFonts w:hint="eastAsia" w:ascii="黑体" w:hAnsi="黑体" w:eastAsia="黑体"/>
                          <w:b/>
                          <w:bCs/>
                          <w:sz w:val="36"/>
                          <w:szCs w:val="36"/>
                          <w:u w:val="single"/>
                          <w:lang w:val="en-US" w:eastAsia="zh-CN"/>
                        </w:rPr>
                        <w:t>检测</w:t>
                      </w:r>
                      <w:r>
                        <w:rPr>
                          <w:rFonts w:hint="eastAsia" w:ascii="黑体" w:hAnsi="黑体" w:eastAsia="黑体"/>
                          <w:b/>
                          <w:bCs/>
                          <w:sz w:val="36"/>
                          <w:szCs w:val="36"/>
                          <w:u w:val="single"/>
                          <w:lang w:eastAsia="zh-CN"/>
                        </w:rPr>
                        <w:fldChar w:fldCharType="end"/>
                      </w:r>
                      <w:r>
                        <w:rPr>
                          <w:rFonts w:hint="eastAsia" w:ascii="黑体" w:hAnsi="黑体" w:eastAsia="黑体"/>
                          <w:b/>
                          <w:bCs/>
                          <w:sz w:val="40"/>
                          <w:szCs w:val="40"/>
                          <w:u w:val="single"/>
                          <w:lang w:val="en-US" w:eastAsia="zh-CN"/>
                        </w:rPr>
                        <w:t>服务</w:t>
                      </w:r>
                      <w:r>
                        <w:rPr>
                          <w:rFonts w:hint="eastAsia" w:ascii="黑体" w:hAnsi="黑体" w:eastAsia="黑体"/>
                          <w:b/>
                          <w:bCs/>
                          <w:sz w:val="40"/>
                          <w:szCs w:val="40"/>
                          <w:u w:val="single"/>
                          <w:lang w:eastAsia="zh-CN"/>
                        </w:rPr>
                        <w:t>项目</w:t>
                      </w:r>
                    </w:p>
                    <w:p/>
                  </w:txbxContent>
                </v:textbox>
              </v:rect>
            </w:pict>
          </mc:Fallback>
        </mc:AlternateContent>
      </w:r>
      <w:r>
        <w:rPr>
          <w:highlight w:val="none"/>
        </w:rPr>
        <w:drawing>
          <wp:anchor distT="0" distB="0" distL="114300" distR="114300" simplePos="0" relativeHeight="251663360" behindDoc="0" locked="0" layoutInCell="1" allowOverlap="1">
            <wp:simplePos x="0" y="0"/>
            <wp:positionH relativeFrom="page">
              <wp:posOffset>386080</wp:posOffset>
            </wp:positionH>
            <wp:positionV relativeFrom="paragraph">
              <wp:posOffset>887730</wp:posOffset>
            </wp:positionV>
            <wp:extent cx="3459480" cy="813435"/>
            <wp:effectExtent l="0" t="0" r="7620" b="5715"/>
            <wp:wrapNone/>
            <wp:docPr id="10" name="图片 11"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说明: 中国南方电网公司---横向标准组合"/>
                    <pic:cNvPicPr>
                      <a:picLocks noChangeAspect="1"/>
                    </pic:cNvPicPr>
                  </pic:nvPicPr>
                  <pic:blipFill>
                    <a:blip r:embed="rId7"/>
                    <a:stretch>
                      <a:fillRect/>
                    </a:stretch>
                  </pic:blipFill>
                  <pic:spPr>
                    <a:xfrm>
                      <a:off x="0" y="0"/>
                      <a:ext cx="3459480" cy="813435"/>
                    </a:xfrm>
                    <a:prstGeom prst="rect">
                      <a:avLst/>
                    </a:prstGeom>
                    <a:noFill/>
                    <a:ln>
                      <a:noFill/>
                    </a:ln>
                  </pic:spPr>
                </pic:pic>
              </a:graphicData>
            </a:graphic>
          </wp:anchor>
        </w:drawing>
      </w:r>
      <w:r>
        <w:rPr>
          <w:highlight w:val="none"/>
        </w:rPr>
        <mc:AlternateContent>
          <mc:Choice Requires="wps">
            <w:drawing>
              <wp:anchor distT="0" distB="0" distL="114300" distR="114300" simplePos="0" relativeHeight="251660288" behindDoc="0" locked="0" layoutInCell="1" allowOverlap="1">
                <wp:simplePos x="0" y="0"/>
                <wp:positionH relativeFrom="column">
                  <wp:posOffset>1929130</wp:posOffset>
                </wp:positionH>
                <wp:positionV relativeFrom="paragraph">
                  <wp:posOffset>8201025</wp:posOffset>
                </wp:positionV>
                <wp:extent cx="3639185" cy="1762760"/>
                <wp:effectExtent l="4445" t="4445" r="13970" b="23495"/>
                <wp:wrapNone/>
                <wp:docPr id="6" name="文本框 6"/>
                <wp:cNvGraphicFramePr/>
                <a:graphic xmlns:a="http://schemas.openxmlformats.org/drawingml/2006/main">
                  <a:graphicData uri="http://schemas.microsoft.com/office/word/2010/wordprocessingShape">
                    <wps:wsp>
                      <wps:cNvSpPr txBox="1"/>
                      <wps:spPr>
                        <a:xfrm>
                          <a:off x="0" y="0"/>
                          <a:ext cx="3639185" cy="17627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jc w:val="center"/>
                              <w:rPr>
                                <w:rFonts w:ascii="黑体" w:hAnsi="黑体" w:eastAsia="黑体"/>
                                <w:b/>
                                <w:sz w:val="30"/>
                                <w:szCs w:val="30"/>
                                <w:u w:val="single"/>
                              </w:rPr>
                            </w:pPr>
                            <w:bookmarkStart w:id="3" w:name="XmInfoEntity_DATE_0_3"/>
                            <w:r>
                              <w:rPr>
                                <w:rFonts w:hint="eastAsia" w:ascii="黑体" w:hAnsi="黑体" w:eastAsia="黑体"/>
                                <w:b/>
                                <w:sz w:val="30"/>
                                <w:szCs w:val="30"/>
                                <w:u w:val="single"/>
                              </w:rPr>
                              <w:t>202</w:t>
                            </w:r>
                            <w:r>
                              <w:rPr>
                                <w:rFonts w:hint="eastAsia" w:ascii="黑体" w:hAnsi="黑体" w:eastAsia="黑体"/>
                                <w:b/>
                                <w:sz w:val="30"/>
                                <w:szCs w:val="30"/>
                                <w:u w:val="single"/>
                                <w:lang w:val="en-US" w:eastAsia="zh-CN"/>
                              </w:rPr>
                              <w:t>4</w:t>
                            </w:r>
                            <w:r>
                              <w:rPr>
                                <w:rFonts w:hint="eastAsia" w:ascii="黑体" w:hAnsi="黑体" w:eastAsia="黑体"/>
                                <w:b/>
                                <w:sz w:val="30"/>
                                <w:szCs w:val="30"/>
                                <w:u w:val="single"/>
                              </w:rPr>
                              <w:t>年</w:t>
                            </w:r>
                            <w:r>
                              <w:rPr>
                                <w:rFonts w:hint="eastAsia" w:ascii="黑体" w:hAnsi="黑体" w:eastAsia="黑体"/>
                                <w:b/>
                                <w:sz w:val="30"/>
                                <w:szCs w:val="30"/>
                                <w:u w:val="single"/>
                                <w:lang w:val="en-US" w:eastAsia="zh-CN"/>
                              </w:rPr>
                              <w:t>8</w:t>
                            </w:r>
                            <w:r>
                              <w:rPr>
                                <w:rFonts w:hint="eastAsia" w:ascii="黑体" w:hAnsi="黑体" w:eastAsia="黑体"/>
                                <w:b/>
                                <w:sz w:val="30"/>
                                <w:szCs w:val="30"/>
                                <w:u w:val="single"/>
                              </w:rPr>
                              <w:t>月</w:t>
                            </w:r>
                            <w:bookmarkEnd w:id="3"/>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151.9pt;margin-top:645.75pt;height:138.8pt;width:286.55pt;z-index:251660288;mso-width-relative:page;mso-height-relative:margin;mso-height-percent:200;" fillcolor="#FFFFFF" filled="t" stroked="t" coordsize="21600,21600" o:gfxdata="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YtV0HdAAAADQEA&#10;AA8AAAAAAAAAAQAgAAAAIgAAAGRycy9kb3ducmV2LnhtbFBLAQIUABQAAAAIAIdO4kDrq0HhFQIA&#10;AFEEAAAOAAAAAAAAAAEAIAAAACwBAABkcnMvZTJvRG9jLnhtbFBLBQYAAAAABgAGAFkBAACzBQAA&#10;AAA=&#10;">
                <v:fill on="t" focussize="0,0"/>
                <v:stroke color="#FFFFFF" joinstyle="miter"/>
                <v:imagedata o:title=""/>
                <o:lock v:ext="edit" aspectratio="f"/>
                <v:textbox style="mso-fit-shape-to-text:t;">
                  <w:txbxContent>
                    <w:p>
                      <w:pPr>
                        <w:jc w:val="center"/>
                        <w:rPr>
                          <w:rFonts w:ascii="黑体" w:hAnsi="黑体" w:eastAsia="黑体"/>
                          <w:b/>
                          <w:sz w:val="30"/>
                          <w:szCs w:val="30"/>
                          <w:u w:val="single"/>
                        </w:rPr>
                      </w:pPr>
                      <w:bookmarkStart w:id="3" w:name="XmInfoEntity_DATE_0_3"/>
                      <w:r>
                        <w:rPr>
                          <w:rFonts w:hint="eastAsia" w:ascii="黑体" w:hAnsi="黑体" w:eastAsia="黑体"/>
                          <w:b/>
                          <w:sz w:val="30"/>
                          <w:szCs w:val="30"/>
                          <w:u w:val="single"/>
                        </w:rPr>
                        <w:t>202</w:t>
                      </w:r>
                      <w:r>
                        <w:rPr>
                          <w:rFonts w:hint="eastAsia" w:ascii="黑体" w:hAnsi="黑体" w:eastAsia="黑体"/>
                          <w:b/>
                          <w:sz w:val="30"/>
                          <w:szCs w:val="30"/>
                          <w:u w:val="single"/>
                          <w:lang w:val="en-US" w:eastAsia="zh-CN"/>
                        </w:rPr>
                        <w:t>4</w:t>
                      </w:r>
                      <w:r>
                        <w:rPr>
                          <w:rFonts w:hint="eastAsia" w:ascii="黑体" w:hAnsi="黑体" w:eastAsia="黑体"/>
                          <w:b/>
                          <w:sz w:val="30"/>
                          <w:szCs w:val="30"/>
                          <w:u w:val="single"/>
                        </w:rPr>
                        <w:t>年</w:t>
                      </w:r>
                      <w:r>
                        <w:rPr>
                          <w:rFonts w:hint="eastAsia" w:ascii="黑体" w:hAnsi="黑体" w:eastAsia="黑体"/>
                          <w:b/>
                          <w:sz w:val="30"/>
                          <w:szCs w:val="30"/>
                          <w:u w:val="single"/>
                          <w:lang w:val="en-US" w:eastAsia="zh-CN"/>
                        </w:rPr>
                        <w:t>8</w:t>
                      </w:r>
                      <w:r>
                        <w:rPr>
                          <w:rFonts w:hint="eastAsia" w:ascii="黑体" w:hAnsi="黑体" w:eastAsia="黑体"/>
                          <w:b/>
                          <w:sz w:val="30"/>
                          <w:szCs w:val="30"/>
                          <w:u w:val="single"/>
                        </w:rPr>
                        <w:t>月</w:t>
                      </w:r>
                      <w:bookmarkEnd w:id="3"/>
                    </w:p>
                  </w:txbxContent>
                </v:textbox>
              </v:shape>
            </w:pict>
          </mc:Fallback>
        </mc:AlternateContent>
      </w:r>
      <w:r>
        <w:rPr>
          <w:highlight w:val="none"/>
        </w:rPr>
        <mc:AlternateContent>
          <mc:Choice Requires="wps">
            <w:drawing>
              <wp:anchor distT="0" distB="0" distL="114300" distR="114300" simplePos="0" relativeHeight="251661312" behindDoc="0" locked="0" layoutInCell="1" allowOverlap="1">
                <wp:simplePos x="0" y="0"/>
                <wp:positionH relativeFrom="margin">
                  <wp:posOffset>4067810</wp:posOffset>
                </wp:positionH>
                <wp:positionV relativeFrom="paragraph">
                  <wp:posOffset>4297680</wp:posOffset>
                </wp:positionV>
                <wp:extent cx="2428875" cy="124650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428875" cy="1246505"/>
                        </a:xfrm>
                        <a:prstGeom prst="rect">
                          <a:avLst/>
                        </a:prstGeom>
                        <a:noFill/>
                        <a:ln>
                          <a:noFill/>
                        </a:ln>
                      </wps:spPr>
                      <wps:txb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wps:txbx>
                      <wps:bodyPr upright="1"/>
                    </wps:wsp>
                  </a:graphicData>
                </a:graphic>
              </wp:anchor>
            </w:drawing>
          </mc:Choice>
          <mc:Fallback>
            <w:pict>
              <v:shape id="_x0000_s1026" o:spid="_x0000_s1026" o:spt="202" type="#_x0000_t202" style="position:absolute;left:0pt;margin-left:320.3pt;margin-top:338.4pt;height:98.15pt;width:191.25pt;mso-position-horizontal-relative:margin;z-index:251661312;mso-width-relative:page;mso-height-relative:page;" filled="f" stroked="f" coordsize="21600,21600" o:gfxdata="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Oz2KT/Y&#10;AAAADAEAAA8AAAAAAAAAAQAgAAAAIgAAAGRycy9kb3ducmV2LnhtbFBLAQIUABQAAAAIAIdO4kAe&#10;Yxb+rgEAAE8DAAAOAAAAAAAAAAEAIAAAACcBAABkcnMvZTJvRG9jLnhtbFBLBQYAAAAABgAGAFkB&#10;AABHBQAAAAA=&#10;">
                <v:fill on="f" focussize="0,0"/>
                <v:stroke on="f"/>
                <v:imagedata o:title=""/>
                <o:lock v:ext="edit" aspectratio="f"/>
                <v:textbo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v:textbox>
              </v:shape>
            </w:pict>
          </mc:Fallback>
        </mc:AlternateContent>
      </w:r>
      <w:r>
        <w:rPr>
          <w:highlight w:val="none"/>
        </w:rPr>
        <w:drawing>
          <wp:anchor distT="0" distB="0" distL="114300" distR="114300" simplePos="0" relativeHeight="251662336" behindDoc="1" locked="0" layoutInCell="1" allowOverlap="1">
            <wp:simplePos x="0" y="0"/>
            <wp:positionH relativeFrom="page">
              <wp:posOffset>6350</wp:posOffset>
            </wp:positionH>
            <wp:positionV relativeFrom="paragraph">
              <wp:posOffset>-909320</wp:posOffset>
            </wp:positionV>
            <wp:extent cx="7569835" cy="7791450"/>
            <wp:effectExtent l="0" t="0" r="12065" b="0"/>
            <wp:wrapNone/>
            <wp:docPr id="9" name="图片 10"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说明: 未命名"/>
                    <pic:cNvPicPr>
                      <a:picLocks noChangeAspect="1"/>
                    </pic:cNvPicPr>
                  </pic:nvPicPr>
                  <pic:blipFill>
                    <a:blip r:embed="rId8"/>
                    <a:stretch>
                      <a:fillRect/>
                    </a:stretch>
                  </pic:blipFill>
                  <pic:spPr>
                    <a:xfrm>
                      <a:off x="0" y="0"/>
                      <a:ext cx="7569835" cy="7791450"/>
                    </a:xfrm>
                    <a:prstGeom prst="rect">
                      <a:avLst/>
                    </a:prstGeom>
                    <a:noFill/>
                    <a:ln>
                      <a:noFill/>
                    </a:ln>
                  </pic:spPr>
                </pic:pic>
              </a:graphicData>
            </a:graphic>
          </wp:anchor>
        </w:drawing>
      </w:r>
    </w:p>
    <w:bookmarkEnd w:id="0"/>
    <w:p>
      <w:pPr>
        <w:spacing w:before="156"/>
        <w:jc w:val="center"/>
        <w:rPr>
          <w:rFonts w:hint="default" w:ascii="黑体" w:hAnsi="黑体" w:eastAsia="黑体"/>
          <w:b/>
          <w:bCs/>
          <w:sz w:val="32"/>
          <w:szCs w:val="32"/>
          <w:u w:val="single"/>
          <w:lang w:val="en-US" w:eastAsia="zh-CN"/>
        </w:rPr>
      </w:pPr>
      <w:r>
        <w:rPr>
          <w:rFonts w:hint="eastAsia" w:ascii="黑体" w:hAnsi="黑体" w:eastAsia="黑体"/>
          <w:b/>
          <w:bCs/>
          <w:sz w:val="32"/>
          <w:szCs w:val="32"/>
          <w:u w:val="single"/>
          <w:lang w:val="en-US" w:eastAsia="zh-CN"/>
        </w:rPr>
        <w:t>南方电网公司2024-2025年总部食堂燃气设施检查维护服务项目</w:t>
      </w:r>
    </w:p>
    <w:p>
      <w:pPr>
        <w:pStyle w:val="9"/>
        <w:keepNext w:val="0"/>
        <w:keepLines w:val="0"/>
        <w:widowControl/>
        <w:numPr>
          <w:ilvl w:val="0"/>
          <w:numId w:val="2"/>
        </w:numPr>
        <w:suppressLineNumbers w:val="0"/>
        <w:ind w:left="-1" w:firstLine="0" w:firstLineChars="0"/>
        <w:rPr>
          <w:rFonts w:hint="default" w:eastAsia="宋体"/>
          <w:color w:val="000000"/>
          <w:sz w:val="33"/>
          <w:szCs w:val="33"/>
          <w:lang w:eastAsia="zh-CN"/>
        </w:rPr>
      </w:pPr>
      <w:r>
        <w:rPr>
          <w:rFonts w:hint="eastAsia"/>
          <w:b/>
          <w:color w:val="000000"/>
          <w:kern w:val="0"/>
          <w:sz w:val="28"/>
          <w:szCs w:val="28"/>
          <w:lang w:val="en-US" w:eastAsia="zh-CN" w:bidi="ar-SA"/>
        </w:rPr>
        <w:t>采购范围</w:t>
      </w:r>
      <w:r>
        <w:rPr>
          <w:rFonts w:hint="default"/>
          <w:b w:val="0"/>
          <w:color w:val="000000"/>
          <w:sz w:val="33"/>
          <w:szCs w:val="33"/>
        </w:rPr>
        <w:t xml:space="preserve"> </w:t>
      </w:r>
      <w:r>
        <w:rPr>
          <w:rFonts w:hint="eastAsia" w:cs="Times New Roman"/>
          <w:b w:val="0"/>
          <w:bCs/>
          <w:kern w:val="2"/>
          <w:sz w:val="28"/>
          <w:szCs w:val="28"/>
          <w:lang w:val="en-US" w:eastAsia="zh-CN" w:bidi="ar-SA"/>
        </w:rPr>
        <w:t xml:space="preserve"> </w:t>
      </w:r>
      <w:r>
        <w:rPr>
          <w:rFonts w:hint="default"/>
          <w:b w:val="0"/>
          <w:color w:val="000000"/>
          <w:sz w:val="33"/>
          <w:szCs w:val="33"/>
          <w:lang w:val="en-US" w:eastAsia="zh-CN"/>
        </w:rPr>
        <w:t xml:space="preserve">                                      </w:t>
      </w:r>
      <w:r>
        <w:rPr>
          <w:rFonts w:hint="eastAsia"/>
          <w:bCs/>
          <w:color w:val="auto"/>
          <w:kern w:val="2"/>
          <w:sz w:val="28"/>
          <w:szCs w:val="28"/>
          <w:lang w:val="en-US" w:eastAsia="zh-CN" w:bidi="ar-SA"/>
        </w:rPr>
        <w:t xml:space="preserve"> </w:t>
      </w:r>
      <w:r>
        <w:rPr>
          <w:rFonts w:hint="default"/>
          <w:color w:val="000000"/>
          <w:sz w:val="33"/>
          <w:szCs w:val="33"/>
          <w:lang w:val="en-US" w:eastAsia="zh-CN"/>
        </w:rPr>
        <w:t xml:space="preserve">  </w:t>
      </w:r>
      <w:r>
        <w:rPr>
          <w:rFonts w:hint="eastAsia" w:cs="Times New Roman"/>
          <w:color w:val="000000"/>
          <w:sz w:val="33"/>
          <w:szCs w:val="33"/>
          <w:lang w:val="en-US" w:eastAsia="zh-CN"/>
        </w:rPr>
        <w:t xml:space="preserve">  </w:t>
      </w:r>
    </w:p>
    <w:p>
      <w:pPr>
        <w:shd w:val="clear" w:color="auto" w:fill="auto"/>
        <w:adjustRightInd w:val="0"/>
        <w:snapToGrid w:val="0"/>
        <w:spacing w:before="156" w:line="360" w:lineRule="auto"/>
        <w:ind w:firstLine="560" w:firstLineChars="200"/>
        <w:jc w:val="both"/>
        <w:rPr>
          <w:rFonts w:hint="eastAsia" w:cs="Times New Roman"/>
          <w:b w:val="0"/>
          <w:bCs/>
          <w:color w:val="auto"/>
          <w:kern w:val="2"/>
          <w:sz w:val="28"/>
          <w:szCs w:val="28"/>
          <w:lang w:val="en-US" w:eastAsia="zh-CN"/>
        </w:rPr>
      </w:pPr>
      <w:r>
        <w:rPr>
          <w:rFonts w:hint="eastAsia" w:cs="Times New Roman"/>
          <w:b w:val="0"/>
          <w:bCs/>
          <w:color w:val="auto"/>
          <w:kern w:val="2"/>
          <w:sz w:val="28"/>
          <w:szCs w:val="28"/>
          <w:lang w:val="en-US" w:eastAsia="zh-CN"/>
        </w:rPr>
        <w:t>对南方电网公司总部食堂燃气设施定期开展检查维护，项目服务有效期自合同签订签之日起至2025年8月31日，每季度开展按采购</w:t>
      </w:r>
      <w:bookmarkStart w:id="4" w:name="_GoBack"/>
      <w:bookmarkEnd w:id="4"/>
      <w:r>
        <w:rPr>
          <w:rFonts w:hint="eastAsia" w:cs="Times New Roman"/>
          <w:b w:val="0"/>
          <w:bCs/>
          <w:color w:val="auto"/>
          <w:kern w:val="2"/>
          <w:sz w:val="28"/>
          <w:szCs w:val="28"/>
          <w:lang w:val="en-US" w:eastAsia="zh-CN"/>
        </w:rPr>
        <w:t>人要求对指定</w:t>
      </w:r>
      <w:r>
        <w:rPr>
          <w:rFonts w:hint="eastAsia" w:cs="Times New Roman"/>
          <w:b w:val="0"/>
          <w:bCs/>
          <w:kern w:val="2"/>
          <w:sz w:val="28"/>
          <w:szCs w:val="28"/>
          <w:lang w:val="en-US" w:eastAsia="zh-CN"/>
        </w:rPr>
        <w:t>燃气</w:t>
      </w:r>
      <w:r>
        <w:rPr>
          <w:rFonts w:hint="eastAsia" w:cs="Times New Roman"/>
          <w:b w:val="0"/>
          <w:bCs/>
          <w:color w:val="auto"/>
          <w:kern w:val="2"/>
          <w:sz w:val="28"/>
          <w:szCs w:val="28"/>
          <w:lang w:val="en-US" w:eastAsia="zh-CN"/>
        </w:rPr>
        <w:t>设施开展一次检查维护，燃气设施清单及检测次数详见</w:t>
      </w:r>
      <w:r>
        <w:rPr>
          <w:rFonts w:hint="eastAsia" w:cs="Times New Roman"/>
          <w:b w:val="0"/>
          <w:bCs/>
          <w:kern w:val="2"/>
          <w:sz w:val="28"/>
          <w:szCs w:val="28"/>
          <w:lang w:val="en-US" w:eastAsia="zh-CN"/>
        </w:rPr>
        <w:t>附件报价表。</w:t>
      </w:r>
    </w:p>
    <w:p>
      <w:pPr>
        <w:shd w:val="clear" w:color="auto" w:fill="auto"/>
        <w:adjustRightInd w:val="0"/>
        <w:snapToGrid w:val="0"/>
        <w:spacing w:before="156"/>
        <w:jc w:val="both"/>
        <w:rPr>
          <w:rFonts w:hint="eastAsia" w:cs="Times New Roman"/>
          <w:b/>
          <w:color w:val="000000"/>
          <w:kern w:val="0"/>
          <w:sz w:val="28"/>
          <w:szCs w:val="28"/>
          <w:lang w:val="en-US" w:eastAsia="zh-CN"/>
        </w:rPr>
      </w:pPr>
      <w:r>
        <w:rPr>
          <w:rFonts w:hint="eastAsia" w:cs="Times New Roman"/>
          <w:b/>
          <w:color w:val="000000"/>
          <w:kern w:val="0"/>
          <w:sz w:val="28"/>
          <w:szCs w:val="28"/>
          <w:lang w:val="en-US" w:eastAsia="zh-CN"/>
        </w:rPr>
        <w:t>二、报价人资质要求</w:t>
      </w:r>
    </w:p>
    <w:p>
      <w:pPr>
        <w:spacing w:beforeLines="0" w:afterLines="0"/>
        <w:rPr>
          <w:rFonts w:hint="default"/>
          <w:sz w:val="24"/>
        </w:rPr>
      </w:pPr>
      <w:bookmarkStart w:id="1" w:name="XmInfoEntity_tyzgyqTable_1_1"/>
    </w:p>
    <w:tbl>
      <w:tblPr>
        <w:tblStyle w:val="11"/>
        <w:tblW w:w="85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22"/>
        <w:gridCol w:w="66"/>
        <w:gridCol w:w="7311"/>
        <w:gridCol w:w="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420" w:hRule="atLeast"/>
          <w:jc w:val="center"/>
        </w:trPr>
        <w:tc>
          <w:tcPr>
            <w:tcW w:w="8499" w:type="dxa"/>
            <w:gridSpan w:val="3"/>
            <w:tcBorders>
              <w:top w:val="nil"/>
              <w:left w:val="nil"/>
              <w:bottom w:val="single" w:color="000000" w:sz="6" w:space="0"/>
              <w:right w:val="nil"/>
              <w:tl2br w:val="nil"/>
              <w:tr2bl w:val="nil"/>
            </w:tcBorders>
            <w:shd w:val="clear" w:color="auto" w:fill="FFFFFF"/>
            <w:noWrap w:val="0"/>
            <w:vAlign w:val="center"/>
          </w:tcPr>
          <w:p>
            <w:pPr>
              <w:spacing w:beforeLines="0" w:afterLines="0"/>
              <w:ind w:left="113"/>
              <w:rPr>
                <w:rFonts w:hint="eastAsia" w:ascii="宋体" w:hAnsi="宋体" w:eastAsia="宋体"/>
                <w:sz w:val="24"/>
              </w:rPr>
            </w:pPr>
            <w:r>
              <w:rPr>
                <w:rFonts w:hint="eastAsia" w:ascii="宋体" w:hAnsi="宋体" w:eastAsia="宋体"/>
                <w:b/>
                <w:sz w:val="24"/>
              </w:rPr>
              <w:t>通用资格：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420" w:hRule="atLeast"/>
          <w:jc w:val="center"/>
        </w:trPr>
        <w:tc>
          <w:tcPr>
            <w:tcW w:w="8499"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通用资格要求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420" w:hRule="atLeast"/>
          <w:jc w:val="center"/>
        </w:trPr>
        <w:tc>
          <w:tcPr>
            <w:tcW w:w="1188"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序号</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960" w:hRule="atLeast"/>
          <w:jc w:val="center"/>
        </w:trPr>
        <w:tc>
          <w:tcPr>
            <w:tcW w:w="1188"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sz w:val="24"/>
              </w:rPr>
              <w:t>1</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eastAsia" w:ascii="宋体" w:hAnsi="宋体" w:eastAsia="宋体"/>
                <w:sz w:val="24"/>
              </w:rPr>
            </w:pPr>
            <w:r>
              <w:rPr>
                <w:rFonts w:hint="eastAsia" w:ascii="宋体" w:hAnsi="宋体" w:eastAsia="宋体"/>
                <w:sz w:val="24"/>
              </w:rPr>
              <w:t>中华人民共和国境内注册合法运作的企业法人或具有企业法人授权的其他组织，具有独立承担民事责任的能力、独立承担招标项目的能力和独立履行合同的能力。</w:t>
            </w:r>
          </w:p>
        </w:tc>
      </w:tr>
      <w:bookmarkEnd w:id="1"/>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528" w:type="dxa"/>
            <w:gridSpan w:val="4"/>
            <w:tcBorders>
              <w:top w:val="nil"/>
              <w:left w:val="nil"/>
              <w:bottom w:val="single" w:color="000000" w:sz="6" w:space="0"/>
              <w:right w:val="nil"/>
              <w:tl2br w:val="nil"/>
              <w:tr2bl w:val="nil"/>
            </w:tcBorders>
            <w:shd w:val="clear" w:color="auto" w:fill="FFFFFF"/>
            <w:noWrap w:val="0"/>
            <w:vAlign w:val="center"/>
          </w:tcPr>
          <w:p>
            <w:pPr>
              <w:spacing w:beforeLines="0" w:afterLines="0"/>
              <w:ind w:left="113"/>
              <w:rPr>
                <w:rFonts w:hint="eastAsia" w:ascii="宋体" w:hAnsi="宋体" w:eastAsia="宋体"/>
                <w:sz w:val="24"/>
              </w:rPr>
            </w:pPr>
            <w:bookmarkStart w:id="2" w:name="XmInfoEntity_zyzgyqTable_1_1"/>
            <w:r>
              <w:rPr>
                <w:rFonts w:hint="eastAsia" w:ascii="宋体" w:hAnsi="宋体" w:eastAsia="宋体"/>
                <w:b/>
                <w:sz w:val="24"/>
              </w:rPr>
              <w:t>专用资格：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528" w:type="dxa"/>
            <w:gridSpan w:val="4"/>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专用资格要求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2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序号</w:t>
            </w:r>
          </w:p>
        </w:tc>
        <w:tc>
          <w:tcPr>
            <w:tcW w:w="7406"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40" w:hRule="atLeast"/>
          <w:jc w:val="center"/>
        </w:trPr>
        <w:tc>
          <w:tcPr>
            <w:tcW w:w="112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sz w:val="24"/>
              </w:rPr>
              <w:t>1</w:t>
            </w:r>
          </w:p>
        </w:tc>
        <w:tc>
          <w:tcPr>
            <w:tcW w:w="7406"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宋体" w:hAnsi="宋体" w:eastAsia="宋体"/>
                <w:sz w:val="24"/>
                <w:lang w:val="en-US" w:eastAsia="zh-CN"/>
              </w:rPr>
            </w:pPr>
            <w:r>
              <w:rPr>
                <w:rFonts w:hint="eastAsia" w:ascii="宋体" w:hAnsi="宋体" w:cs="宋体"/>
                <w:sz w:val="24"/>
                <w:szCs w:val="24"/>
                <w:highlight w:val="none"/>
                <w:lang w:val="en-US" w:eastAsia="zh-CN"/>
              </w:rPr>
              <w:t>2021 年至今具有承接同类业务的业绩，须提供中标通知书或合同（首页、服务内容页、盖章签字页扫描件）等证明材料。</w:t>
            </w:r>
          </w:p>
        </w:tc>
      </w:tr>
      <w:bookmarkEnd w:id="2"/>
    </w:tbl>
    <w:p>
      <w:pPr>
        <w:adjustRightInd w:val="0"/>
        <w:snapToGrid w:val="0"/>
        <w:spacing w:before="156"/>
        <w:jc w:val="both"/>
        <w:rPr>
          <w:rFonts w:hint="eastAsia"/>
          <w:b/>
          <w:color w:val="000000"/>
          <w:kern w:val="0"/>
          <w:sz w:val="28"/>
          <w:szCs w:val="28"/>
          <w:lang w:val="en-US" w:eastAsia="zh-CN"/>
        </w:rPr>
      </w:pPr>
    </w:p>
    <w:p>
      <w:pPr>
        <w:rPr>
          <w:rFonts w:hint="default"/>
          <w:b/>
          <w:sz w:val="28"/>
          <w:szCs w:val="28"/>
          <w:lang w:val="en-US" w:eastAsia="zh-CN"/>
        </w:rPr>
      </w:pPr>
      <w:r>
        <w:rPr>
          <w:rFonts w:hint="eastAsia"/>
          <w:b/>
          <w:sz w:val="28"/>
          <w:szCs w:val="28"/>
          <w:lang w:val="en-US" w:eastAsia="zh-CN"/>
        </w:rPr>
        <w:t>三、报价要求</w:t>
      </w:r>
    </w:p>
    <w:p>
      <w:pPr>
        <w:pStyle w:val="10"/>
        <w:ind w:left="0" w:leftChars="0" w:firstLine="560" w:firstLineChars="200"/>
        <w:rPr>
          <w:rFonts w:hint="default"/>
          <w:b w:val="0"/>
          <w:bCs/>
          <w:sz w:val="28"/>
          <w:szCs w:val="28"/>
          <w:lang w:val="en-US" w:eastAsia="zh-CN"/>
        </w:rPr>
      </w:pPr>
      <w:r>
        <w:rPr>
          <w:rFonts w:hint="eastAsia"/>
          <w:b w:val="0"/>
          <w:bCs/>
          <w:sz w:val="28"/>
          <w:szCs w:val="28"/>
          <w:lang w:val="en-US" w:eastAsia="zh-CN"/>
        </w:rPr>
        <w:t>按单价报价，报价不高于最高限价为有效报价。</w:t>
      </w:r>
    </w:p>
    <w:p>
      <w:pPr>
        <w:rPr>
          <w:rFonts w:hint="default"/>
          <w:b/>
          <w:sz w:val="28"/>
          <w:szCs w:val="28"/>
          <w:lang w:val="en-US" w:eastAsia="zh-CN"/>
        </w:rPr>
      </w:pPr>
      <w:r>
        <w:rPr>
          <w:rFonts w:hint="eastAsia"/>
          <w:b/>
          <w:sz w:val="28"/>
          <w:szCs w:val="28"/>
          <w:lang w:val="en-US" w:eastAsia="zh-CN"/>
        </w:rPr>
        <w:t>四、报价文件</w:t>
      </w:r>
    </w:p>
    <w:p>
      <w:pPr>
        <w:ind w:firstLine="560" w:firstLineChars="200"/>
        <w:rPr>
          <w:rFonts w:hint="eastAsia" w:ascii="Calibri" w:hAnsi="Calibri"/>
          <w:bCs/>
          <w:sz w:val="28"/>
          <w:szCs w:val="28"/>
          <w:lang w:val="en-US" w:eastAsia="zh-CN"/>
        </w:rPr>
        <w:sectPr>
          <w:footerReference r:id="rId3" w:type="default"/>
          <w:pgSz w:w="11906" w:h="16838"/>
          <w:pgMar w:top="1440" w:right="1800" w:bottom="1440" w:left="1800" w:header="851" w:footer="992" w:gutter="0"/>
          <w:pgNumType w:fmt="decimal" w:start="1"/>
          <w:cols w:space="425" w:num="1"/>
          <w:docGrid w:type="lines" w:linePitch="312" w:charSpace="0"/>
        </w:sectPr>
      </w:pPr>
      <w:r>
        <w:rPr>
          <w:rFonts w:hint="eastAsia" w:ascii="Calibri" w:hAnsi="Calibri"/>
          <w:bCs/>
          <w:sz w:val="28"/>
          <w:szCs w:val="28"/>
          <w:lang w:val="en-US" w:eastAsia="zh-CN"/>
        </w:rPr>
        <w:t>报价人应按报价文件（文件格式详见附件）格式填写并每页加盖公章</w:t>
      </w:r>
      <w:r>
        <w:rPr>
          <w:rFonts w:hint="eastAsia"/>
          <w:bCs/>
          <w:sz w:val="28"/>
          <w:szCs w:val="28"/>
          <w:lang w:val="en-US" w:eastAsia="zh-CN"/>
        </w:rPr>
        <w:t>。</w:t>
      </w:r>
    </w:p>
    <w:p>
      <w:pPr>
        <w:adjustRightInd/>
        <w:snapToGrid/>
        <w:spacing w:before="0"/>
        <w:jc w:val="left"/>
        <w:rPr>
          <w:rFonts w:hint="eastAsia" w:ascii="黑体" w:hAnsi="黑体" w:eastAsia="黑体"/>
          <w:b/>
          <w:color w:val="000000"/>
          <w:sz w:val="36"/>
          <w:szCs w:val="36"/>
          <w:u w:val="single"/>
          <w:lang w:val="en-US" w:eastAsia="zh-CN"/>
        </w:rPr>
      </w:pPr>
      <w:r>
        <w:rPr>
          <w:rFonts w:hint="eastAsia" w:ascii="黑体" w:hAnsi="黑体" w:eastAsia="黑体" w:cs="黑体"/>
          <w:b w:val="0"/>
          <w:bCs/>
          <w:sz w:val="32"/>
          <w:szCs w:val="32"/>
          <w:u w:val="none"/>
          <w:lang w:val="en-US" w:eastAsia="zh-CN"/>
        </w:rPr>
        <w:t>附件：</w:t>
      </w:r>
    </w:p>
    <w:p>
      <w:pPr>
        <w:spacing w:before="156"/>
        <w:jc w:val="center"/>
        <w:rPr>
          <w:rFonts w:hint="default" w:ascii="黑体" w:hAnsi="黑体" w:eastAsia="黑体"/>
          <w:b/>
          <w:bCs/>
          <w:sz w:val="36"/>
          <w:szCs w:val="36"/>
          <w:u w:val="single"/>
          <w:lang w:val="en-US" w:eastAsia="zh-CN"/>
        </w:rPr>
      </w:pPr>
      <w:r>
        <w:rPr>
          <w:rFonts w:hint="eastAsia" w:ascii="黑体" w:hAnsi="黑体" w:eastAsia="黑体"/>
          <w:b/>
          <w:bCs/>
          <w:sz w:val="36"/>
          <w:szCs w:val="36"/>
          <w:u w:val="single"/>
          <w:lang w:val="en-US" w:eastAsia="zh-CN"/>
        </w:rPr>
        <w:t>南方电网公司2024-2025年总部食堂燃气设施检查维护服务项目</w:t>
      </w:r>
    </w:p>
    <w:p>
      <w:pPr>
        <w:adjustRightInd w:val="0"/>
        <w:snapToGrid w:val="0"/>
        <w:spacing w:before="156" w:line="360" w:lineRule="auto"/>
        <w:ind w:left="0" w:leftChars="0" w:firstLineChars="0"/>
        <w:jc w:val="center"/>
        <w:rPr>
          <w:rFonts w:hint="eastAsia" w:ascii="黑体" w:hAnsi="黑体" w:eastAsia="黑体" w:cs="Times New Roman"/>
          <w:b/>
          <w:color w:val="000000"/>
          <w:kern w:val="2"/>
          <w:sz w:val="36"/>
          <w:szCs w:val="36"/>
          <w:u w:val="none"/>
          <w:lang w:val="en-US" w:eastAsia="zh-CN" w:bidi="ar-SA"/>
        </w:rPr>
      </w:pPr>
      <w:r>
        <w:rPr>
          <w:rFonts w:hint="eastAsia" w:ascii="黑体" w:hAnsi="黑体" w:eastAsia="黑体" w:cs="Times New Roman"/>
          <w:b/>
          <w:color w:val="000000"/>
          <w:kern w:val="2"/>
          <w:sz w:val="36"/>
          <w:szCs w:val="36"/>
          <w:u w:val="none"/>
          <w:lang w:val="en-US" w:eastAsia="zh-CN" w:bidi="ar-SA"/>
        </w:rPr>
        <w:t>报价文件</w:t>
      </w:r>
    </w:p>
    <w:p>
      <w:pPr>
        <w:pStyle w:val="6"/>
        <w:tabs>
          <w:tab w:val="left" w:pos="2127"/>
        </w:tabs>
        <w:kinsoku/>
        <w:overflowPunct/>
        <w:bidi w:val="0"/>
        <w:spacing w:line="360" w:lineRule="auto"/>
        <w:textAlignment w:val="auto"/>
        <w:rPr>
          <w:rFonts w:hint="eastAsia" w:ascii="宋体" w:hAnsi="宋体" w:eastAsia="宋体" w:cs="宋体"/>
          <w:color w:val="auto"/>
          <w:sz w:val="32"/>
          <w:szCs w:val="32"/>
          <w:highlight w:val="none"/>
          <w:lang w:eastAsia="zh-CN"/>
        </w:rPr>
      </w:pPr>
    </w:p>
    <w:p>
      <w:pPr>
        <w:pStyle w:val="6"/>
        <w:tabs>
          <w:tab w:val="left" w:pos="2127"/>
        </w:tabs>
        <w:kinsoku/>
        <w:overflowPunct/>
        <w:bidi w:val="0"/>
        <w:spacing w:line="360" w:lineRule="auto"/>
        <w:textAlignment w:val="auto"/>
        <w:rPr>
          <w:rFonts w:hint="eastAsia" w:hAnsi="宋体" w:eastAsia="宋体" w:cs="宋体"/>
          <w:color w:val="auto"/>
          <w:sz w:val="28"/>
          <w:szCs w:val="28"/>
          <w:highlight w:val="none"/>
          <w:lang w:eastAsia="zh-CN"/>
        </w:rPr>
      </w:pPr>
      <w:r>
        <w:rPr>
          <w:rFonts w:hint="eastAsia" w:hAnsi="宋体" w:cs="宋体"/>
          <w:color w:val="auto"/>
          <w:sz w:val="28"/>
          <w:szCs w:val="28"/>
          <w:highlight w:val="none"/>
          <w:lang w:val="en-US" w:eastAsia="zh-CN"/>
        </w:rPr>
        <w:t>中国南方电网有限责任公司</w:t>
      </w:r>
      <w:r>
        <w:rPr>
          <w:rFonts w:hint="eastAsia" w:hAnsi="宋体" w:cs="宋体"/>
          <w:color w:val="auto"/>
          <w:sz w:val="28"/>
          <w:szCs w:val="28"/>
          <w:highlight w:val="none"/>
          <w:lang w:eastAsia="zh-CN"/>
        </w:rPr>
        <w:t>：</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经研究，我方愿以</w:t>
      </w:r>
      <w:r>
        <w:rPr>
          <w:rFonts w:hint="eastAsia" w:hAnsi="宋体" w:cs="宋体"/>
          <w:b/>
          <w:bCs/>
          <w:color w:val="auto"/>
          <w:sz w:val="28"/>
          <w:szCs w:val="28"/>
          <w:highlight w:val="none"/>
          <w:lang w:val="en-US" w:eastAsia="zh-CN"/>
        </w:rPr>
        <w:t>总价</w:t>
      </w:r>
      <w:r>
        <w:rPr>
          <w:rFonts w:hint="eastAsia" w:hAnsi="宋体" w:cs="宋体"/>
          <w:b/>
          <w:bCs/>
          <w:color w:val="auto"/>
          <w:sz w:val="28"/>
          <w:szCs w:val="28"/>
          <w:highlight w:val="none"/>
          <w:u w:val="single"/>
          <w:lang w:val="en-US" w:eastAsia="zh-CN"/>
        </w:rPr>
        <w:t xml:space="preserve">         元</w:t>
      </w:r>
      <w:r>
        <w:rPr>
          <w:rFonts w:hint="eastAsia" w:hAnsi="宋体" w:cs="宋体"/>
          <w:b w:val="0"/>
          <w:bCs w:val="0"/>
          <w:color w:val="auto"/>
          <w:sz w:val="28"/>
          <w:szCs w:val="28"/>
          <w:highlight w:val="none"/>
          <w:u w:val="none"/>
          <w:lang w:val="en-US" w:eastAsia="zh-CN"/>
        </w:rPr>
        <w:t>的</w:t>
      </w:r>
      <w:r>
        <w:rPr>
          <w:rFonts w:hint="eastAsia" w:hAnsi="宋体" w:cs="宋体"/>
          <w:color w:val="auto"/>
          <w:sz w:val="28"/>
          <w:szCs w:val="28"/>
          <w:highlight w:val="none"/>
          <w:lang w:val="en-US" w:eastAsia="zh-CN"/>
        </w:rPr>
        <w:t>报价按约定开展本项目。</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1120" w:firstLineChars="400"/>
        <w:textAlignment w:val="auto"/>
        <w:rPr>
          <w:rFonts w:hint="eastAsia" w:ascii="宋体" w:hAnsi="宋体" w:eastAsia="宋体" w:cs="宋体"/>
          <w:color w:val="auto"/>
          <w:sz w:val="28"/>
          <w:szCs w:val="28"/>
          <w:highlight w:val="none"/>
        </w:rPr>
      </w:pPr>
      <w:r>
        <w:rPr>
          <w:rFonts w:hint="eastAsia" w:hAnsi="宋体" w:eastAsia="宋体" w:cs="宋体"/>
          <w:color w:val="auto"/>
          <w:sz w:val="28"/>
          <w:szCs w:val="28"/>
          <w:highlight w:val="none"/>
          <w:lang w:val="en-US" w:eastAsia="zh-CN"/>
        </w:rPr>
        <w:t>报</w:t>
      </w:r>
      <w:r>
        <w:rPr>
          <w:rFonts w:hint="eastAsia" w:hAnsi="宋体" w:cs="宋体"/>
          <w:color w:val="auto"/>
          <w:sz w:val="28"/>
          <w:szCs w:val="28"/>
          <w:highlight w:val="none"/>
          <w:lang w:val="en-US" w:eastAsia="zh-CN"/>
        </w:rPr>
        <w:t xml:space="preserve"> </w:t>
      </w:r>
      <w:r>
        <w:rPr>
          <w:rFonts w:hint="eastAsia" w:hAnsi="宋体" w:eastAsia="宋体" w:cs="宋体"/>
          <w:color w:val="auto"/>
          <w:sz w:val="28"/>
          <w:szCs w:val="28"/>
          <w:highlight w:val="none"/>
          <w:lang w:val="en-US" w:eastAsia="zh-CN"/>
        </w:rPr>
        <w:t>价</w:t>
      </w:r>
      <w:r>
        <w:rPr>
          <w:rFonts w:hint="eastAsia" w:hAnsi="宋体" w:cs="宋体"/>
          <w:color w:val="auto"/>
          <w:sz w:val="28"/>
          <w:szCs w:val="28"/>
          <w:highlight w:val="none"/>
          <w:lang w:val="en-US" w:eastAsia="zh-CN"/>
        </w:rPr>
        <w:t xml:space="preserve"> </w:t>
      </w:r>
      <w:r>
        <w:rPr>
          <w:rFonts w:hint="eastAsia" w:hAnsi="宋体" w:eastAsia="宋体" w:cs="宋体"/>
          <w:color w:val="auto"/>
          <w:sz w:val="28"/>
          <w:szCs w:val="28"/>
          <w:highlight w:val="none"/>
          <w:lang w:val="en-US" w:eastAsia="zh-CN"/>
        </w:rPr>
        <w:t>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盖单位</w:t>
      </w:r>
      <w:r>
        <w:rPr>
          <w:rFonts w:hint="eastAsia" w:ascii="宋体" w:hAnsi="宋体" w:eastAsia="宋体" w:cs="宋体"/>
          <w:color w:val="auto"/>
          <w:sz w:val="28"/>
          <w:szCs w:val="28"/>
          <w:highlight w:val="none"/>
        </w:rPr>
        <w:t>章)</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电    话:</w:t>
      </w:r>
      <w:r>
        <w:rPr>
          <w:rFonts w:hint="eastAsia" w:ascii="宋体" w:hAnsi="宋体" w:eastAsia="宋体" w:cs="宋体"/>
          <w:color w:val="auto"/>
          <w:sz w:val="28"/>
          <w:szCs w:val="28"/>
          <w:highlight w:val="none"/>
          <w:u w:val="single"/>
        </w:rPr>
        <w:t xml:space="preserve">                 </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传    真:</w:t>
      </w:r>
      <w:r>
        <w:rPr>
          <w:rFonts w:hint="eastAsia" w:ascii="宋体" w:hAnsi="宋体" w:eastAsia="宋体" w:cs="宋体"/>
          <w:color w:val="auto"/>
          <w:sz w:val="28"/>
          <w:szCs w:val="28"/>
          <w:highlight w:val="none"/>
          <w:u w:val="single"/>
        </w:rPr>
        <w:t xml:space="preserve">                 </w:t>
      </w:r>
    </w:p>
    <w:p>
      <w:pPr>
        <w:rPr>
          <w:sz w:val="28"/>
          <w:szCs w:val="28"/>
        </w:rPr>
      </w:pPr>
      <w:r>
        <w:rPr>
          <w:rFonts w:hint="eastAsia" w:ascii="宋体" w:hAnsi="宋体" w:eastAsia="宋体" w:cs="宋体"/>
          <w:color w:val="auto"/>
          <w:sz w:val="28"/>
          <w:szCs w:val="28"/>
          <w:highlight w:val="none"/>
        </w:rPr>
        <w:t xml:space="preserve">        日</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 </w:t>
      </w:r>
    </w:p>
    <w:p>
      <w:pPr>
        <w:rPr>
          <w:rFonts w:hint="default"/>
          <w:sz w:val="32"/>
          <w:szCs w:val="32"/>
          <w:lang w:val="en-US" w:eastAsia="zh-CN"/>
        </w:rPr>
      </w:pPr>
      <w:r>
        <w:rPr>
          <w:rFonts w:hint="default"/>
          <w:sz w:val="32"/>
          <w:szCs w:val="32"/>
          <w:lang w:val="en-US" w:eastAsia="zh-CN"/>
        </w:rPr>
        <w:br w:type="page"/>
      </w:r>
    </w:p>
    <w:p>
      <w:pPr>
        <w:pStyle w:val="2"/>
        <w:rPr>
          <w:rFonts w:hint="default" w:ascii="Calibri" w:hAnsi="Calibri"/>
          <w:sz w:val="21"/>
          <w:lang w:val="en-US" w:eastAsia="zh-CN"/>
        </w:rPr>
        <w:sectPr>
          <w:footerReference r:id="rId4" w:type="default"/>
          <w:pgSz w:w="11906" w:h="16838"/>
          <w:pgMar w:top="1440" w:right="1800" w:bottom="1440" w:left="1800" w:header="851" w:footer="992" w:gutter="0"/>
          <w:pgNumType w:fmt="decimal" w:start="1"/>
          <w:cols w:space="425" w:num="1"/>
          <w:docGrid w:type="lines" w:linePitch="312" w:charSpace="0"/>
        </w:sectPr>
      </w:pPr>
    </w:p>
    <w:p>
      <w:pPr>
        <w:jc w:val="center"/>
        <w:rPr>
          <w:rFonts w:hint="eastAsia" w:ascii="黑体" w:hAnsi="黑体" w:eastAsia="黑体" w:cs="黑体"/>
          <w:b/>
          <w:color w:val="000000"/>
          <w:kern w:val="2"/>
          <w:sz w:val="36"/>
          <w:szCs w:val="36"/>
          <w:u w:val="none"/>
          <w:lang w:val="en-US" w:eastAsia="zh-CN" w:bidi="ar-SA"/>
        </w:rPr>
      </w:pPr>
      <w:r>
        <w:rPr>
          <w:rFonts w:hint="eastAsia" w:ascii="黑体" w:hAnsi="黑体" w:eastAsia="黑体" w:cs="黑体"/>
          <w:b/>
          <w:sz w:val="36"/>
          <w:szCs w:val="36"/>
          <w:u w:val="none"/>
          <w:lang w:val="en-US" w:eastAsia="zh-CN"/>
        </w:rPr>
        <w:t>（一）报价人资质证明</w:t>
      </w:r>
    </w:p>
    <w:p>
      <w:pPr>
        <w:rPr>
          <w:rFonts w:hint="eastAsia" w:ascii="黑体" w:hAnsi="黑体" w:eastAsia="黑体" w:cs="黑体"/>
          <w:b/>
          <w:i/>
          <w:iCs/>
          <w:color w:val="000000"/>
          <w:kern w:val="2"/>
          <w:sz w:val="36"/>
          <w:szCs w:val="36"/>
          <w:u w:val="single"/>
          <w:lang w:val="en-US" w:eastAsia="zh-CN" w:bidi="ar-SA"/>
        </w:rPr>
      </w:pPr>
      <w:r>
        <w:rPr>
          <w:rFonts w:hint="eastAsia"/>
          <w:b/>
          <w:i/>
          <w:iCs/>
          <w:sz w:val="28"/>
          <w:szCs w:val="28"/>
          <w:lang w:val="en-US" w:eastAsia="zh-CN"/>
        </w:rPr>
        <w:t>（根据</w:t>
      </w:r>
      <w:r>
        <w:rPr>
          <w:rFonts w:hint="eastAsia" w:cs="Times New Roman"/>
          <w:b/>
          <w:i/>
          <w:iCs/>
          <w:color w:val="000000"/>
          <w:kern w:val="0"/>
          <w:sz w:val="28"/>
          <w:szCs w:val="28"/>
          <w:lang w:val="en-US" w:eastAsia="zh-CN"/>
        </w:rPr>
        <w:t>采购文件资质要求提供</w:t>
      </w:r>
      <w:r>
        <w:rPr>
          <w:rFonts w:hint="eastAsia"/>
          <w:b/>
          <w:i/>
          <w:iCs/>
          <w:sz w:val="28"/>
          <w:szCs w:val="28"/>
          <w:lang w:val="en-US" w:eastAsia="zh-CN"/>
        </w:rPr>
        <w:t>）</w:t>
      </w:r>
    </w:p>
    <w:p>
      <w:pPr>
        <w:rPr>
          <w:rFonts w:hint="eastAsia" w:ascii="黑体" w:hAnsi="黑体" w:eastAsia="黑体" w:cs="Times New Roman"/>
          <w:b/>
          <w:color w:val="000000"/>
          <w:kern w:val="2"/>
          <w:sz w:val="36"/>
          <w:szCs w:val="36"/>
          <w:u w:val="single"/>
          <w:lang w:val="en-US" w:eastAsia="zh-CN" w:bidi="ar-SA"/>
        </w:rPr>
      </w:pPr>
      <w:r>
        <w:rPr>
          <w:rFonts w:hint="eastAsia" w:ascii="黑体" w:hAnsi="黑体" w:eastAsia="黑体" w:cs="Times New Roman"/>
          <w:b/>
          <w:color w:val="000000"/>
          <w:kern w:val="2"/>
          <w:sz w:val="36"/>
          <w:szCs w:val="36"/>
          <w:u w:val="single"/>
          <w:lang w:val="en-US" w:eastAsia="zh-CN" w:bidi="ar-SA"/>
        </w:rPr>
        <w:br w:type="page"/>
      </w:r>
    </w:p>
    <w:p>
      <w:pPr>
        <w:pStyle w:val="3"/>
        <w:rPr>
          <w:rFonts w:hint="default" w:ascii="Cambria" w:hAnsi="Cambria"/>
          <w:sz w:val="32"/>
          <w:lang w:val="en-US" w:eastAsia="zh-CN"/>
        </w:rPr>
        <w:sectPr>
          <w:footerReference r:id="rId5" w:type="default"/>
          <w:pgSz w:w="11906" w:h="16838"/>
          <w:pgMar w:top="1440" w:right="1800" w:bottom="1440" w:left="1800" w:header="851" w:footer="992" w:gutter="0"/>
          <w:pgNumType w:fmt="decimal"/>
          <w:cols w:space="425" w:num="1"/>
          <w:docGrid w:type="lines" w:linePitch="312" w:charSpace="0"/>
        </w:sectPr>
      </w:pPr>
    </w:p>
    <w:p>
      <w:pPr>
        <w:spacing w:before="156"/>
        <w:jc w:val="center"/>
        <w:rPr>
          <w:rFonts w:hint="eastAsia" w:ascii="黑体" w:hAnsi="黑体" w:eastAsia="黑体" w:cs="Times New Roman"/>
          <w:b/>
          <w:color w:val="000000"/>
          <w:kern w:val="2"/>
          <w:sz w:val="36"/>
          <w:szCs w:val="36"/>
          <w:u w:val="none"/>
          <w:lang w:val="en-US" w:eastAsia="zh-CN" w:bidi="ar-SA"/>
        </w:rPr>
      </w:pPr>
      <w:r>
        <w:rPr>
          <w:rFonts w:hint="eastAsia" w:ascii="黑体" w:hAnsi="黑体" w:eastAsia="黑体" w:cs="Times New Roman"/>
          <w:b/>
          <w:color w:val="000000"/>
          <w:kern w:val="2"/>
          <w:sz w:val="36"/>
          <w:szCs w:val="36"/>
          <w:u w:val="none"/>
          <w:lang w:val="en-US" w:eastAsia="zh-CN" w:bidi="ar-SA"/>
        </w:rPr>
        <w:t>（二）</w:t>
      </w:r>
      <w:r>
        <w:rPr>
          <w:rFonts w:hint="eastAsia" w:ascii="黑体" w:hAnsi="黑体" w:eastAsia="黑体" w:cs="Times New Roman"/>
          <w:b/>
          <w:bCs w:val="0"/>
          <w:color w:val="000000"/>
          <w:sz w:val="36"/>
          <w:szCs w:val="36"/>
          <w:u w:val="none"/>
          <w:lang w:eastAsia="zh-CN"/>
        </w:rPr>
        <w:t>报价</w:t>
      </w:r>
      <w:r>
        <w:rPr>
          <w:rFonts w:hint="eastAsia" w:ascii="黑体" w:hAnsi="黑体" w:eastAsia="黑体" w:cs="Times New Roman"/>
          <w:b/>
          <w:bCs w:val="0"/>
          <w:color w:val="000000"/>
          <w:sz w:val="36"/>
          <w:szCs w:val="36"/>
          <w:u w:val="none"/>
          <w:lang w:val="en-US" w:eastAsia="zh-CN"/>
        </w:rPr>
        <w:t>明细表</w:t>
      </w:r>
    </w:p>
    <w:p>
      <w:pPr>
        <w:pStyle w:val="6"/>
        <w:tabs>
          <w:tab w:val="left" w:pos="2127"/>
        </w:tabs>
        <w:kinsoku/>
        <w:overflowPunct/>
        <w:bidi w:val="0"/>
        <w:spacing w:line="360" w:lineRule="auto"/>
        <w:textAlignment w:val="auto"/>
        <w:rPr>
          <w:rFonts w:hint="eastAsia"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中国南方电网有限责任公司</w:t>
      </w:r>
      <w:r>
        <w:rPr>
          <w:rFonts w:hint="eastAsia" w:hAnsi="宋体" w:eastAsia="宋体" w:cs="宋体"/>
          <w:color w:val="auto"/>
          <w:sz w:val="28"/>
          <w:szCs w:val="28"/>
          <w:highlight w:val="none"/>
          <w:lang w:eastAsia="zh-CN"/>
        </w:rPr>
        <w:t>：</w:t>
      </w:r>
    </w:p>
    <w:p>
      <w:pPr>
        <w:pStyle w:val="6"/>
        <w:tabs>
          <w:tab w:val="left" w:pos="2127"/>
        </w:tabs>
        <w:kinsoku/>
        <w:overflowPunct/>
        <w:bidi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hAnsi="宋体" w:eastAsia="宋体" w:cs="宋体"/>
          <w:color w:val="auto"/>
          <w:sz w:val="28"/>
          <w:szCs w:val="28"/>
          <w:highlight w:val="none"/>
          <w:lang w:val="en-US" w:eastAsia="zh-CN"/>
        </w:rPr>
        <w:t>经研究</w:t>
      </w:r>
      <w:r>
        <w:rPr>
          <w:rFonts w:hint="eastAsia" w:ascii="宋体" w:hAnsi="宋体" w:eastAsia="宋体" w:cs="宋体"/>
          <w:color w:val="auto"/>
          <w:sz w:val="28"/>
          <w:szCs w:val="28"/>
          <w:highlight w:val="none"/>
        </w:rPr>
        <w:t>，我方愿以</w:t>
      </w:r>
      <w:r>
        <w:rPr>
          <w:rFonts w:hint="eastAsia" w:hAnsi="宋体" w:cs="宋体"/>
          <w:b/>
          <w:bCs/>
          <w:color w:val="auto"/>
          <w:sz w:val="28"/>
          <w:szCs w:val="28"/>
          <w:highlight w:val="none"/>
          <w:lang w:val="en-US" w:eastAsia="zh-CN"/>
        </w:rPr>
        <w:t>总价</w:t>
      </w:r>
      <w:r>
        <w:rPr>
          <w:rFonts w:hint="eastAsia" w:hAnsi="宋体" w:cs="宋体"/>
          <w:b/>
          <w:bCs/>
          <w:color w:val="auto"/>
          <w:sz w:val="28"/>
          <w:szCs w:val="28"/>
          <w:highlight w:val="none"/>
          <w:u w:val="single"/>
          <w:lang w:val="en-US" w:eastAsia="zh-CN"/>
        </w:rPr>
        <w:t xml:space="preserve">      元</w:t>
      </w:r>
      <w:r>
        <w:rPr>
          <w:rFonts w:hint="eastAsia" w:ascii="宋体" w:hAnsi="宋体" w:eastAsia="宋体" w:cs="宋体"/>
          <w:color w:val="auto"/>
          <w:sz w:val="28"/>
          <w:szCs w:val="28"/>
          <w:highlight w:val="none"/>
        </w:rPr>
        <w:t>的报价，按约定</w:t>
      </w:r>
      <w:r>
        <w:rPr>
          <w:rFonts w:hint="eastAsia" w:hAnsi="宋体" w:eastAsia="宋体" w:cs="宋体"/>
          <w:color w:val="auto"/>
          <w:sz w:val="28"/>
          <w:szCs w:val="28"/>
          <w:highlight w:val="none"/>
          <w:lang w:val="en-US" w:eastAsia="zh-CN"/>
        </w:rPr>
        <w:t>开展本项目</w:t>
      </w:r>
      <w:r>
        <w:rPr>
          <w:rFonts w:hint="eastAsia" w:ascii="宋体" w:hAnsi="宋体" w:eastAsia="宋体" w:cs="宋体"/>
          <w:color w:val="auto"/>
          <w:sz w:val="28"/>
          <w:szCs w:val="28"/>
          <w:highlight w:val="none"/>
        </w:rPr>
        <w:t>。</w:t>
      </w:r>
    </w:p>
    <w:tbl>
      <w:tblPr>
        <w:tblStyle w:val="12"/>
        <w:tblW w:w="14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2176"/>
        <w:gridCol w:w="2169"/>
        <w:gridCol w:w="913"/>
        <w:gridCol w:w="833"/>
        <w:gridCol w:w="833"/>
        <w:gridCol w:w="1558"/>
        <w:gridCol w:w="1101"/>
        <w:gridCol w:w="2727"/>
        <w:gridCol w:w="1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序号</w:t>
            </w:r>
          </w:p>
        </w:tc>
        <w:tc>
          <w:tcPr>
            <w:tcW w:w="2176"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ascii="宋体" w:hAnsi="宋体" w:cs="宋体"/>
                <w:i w:val="0"/>
                <w:color w:val="000000"/>
                <w:kern w:val="0"/>
                <w:sz w:val="22"/>
                <w:szCs w:val="22"/>
                <w:u w:val="none"/>
                <w:lang w:val="en-US" w:eastAsia="zh-CN"/>
              </w:rPr>
              <w:t>服务</w:t>
            </w:r>
            <w:r>
              <w:rPr>
                <w:rFonts w:hint="eastAsia" w:ascii="宋体" w:hAnsi="宋体" w:eastAsia="宋体" w:cs="宋体"/>
                <w:i w:val="0"/>
                <w:color w:val="000000"/>
                <w:kern w:val="0"/>
                <w:sz w:val="22"/>
                <w:szCs w:val="22"/>
                <w:u w:val="none"/>
                <w:lang w:val="en-US" w:eastAsia="zh-CN"/>
              </w:rPr>
              <w:t>项目</w:t>
            </w:r>
          </w:p>
        </w:tc>
        <w:tc>
          <w:tcPr>
            <w:tcW w:w="216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产品型号</w:t>
            </w:r>
          </w:p>
        </w:tc>
        <w:tc>
          <w:tcPr>
            <w:tcW w:w="913"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数量</w:t>
            </w:r>
          </w:p>
        </w:tc>
        <w:tc>
          <w:tcPr>
            <w:tcW w:w="833"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eastAsia"/>
                <w:sz w:val="21"/>
                <w:szCs w:val="21"/>
                <w:vertAlign w:val="baseline"/>
                <w:lang w:val="en-US" w:eastAsia="zh-CN"/>
              </w:rPr>
            </w:pPr>
            <w:r>
              <w:rPr>
                <w:rFonts w:hint="eastAsia"/>
                <w:sz w:val="21"/>
                <w:szCs w:val="21"/>
                <w:vertAlign w:val="baseline"/>
                <w:lang w:val="en-US" w:eastAsia="zh-CN"/>
              </w:rPr>
              <w:t>单位</w:t>
            </w:r>
          </w:p>
        </w:tc>
        <w:tc>
          <w:tcPr>
            <w:tcW w:w="833"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服务次数</w:t>
            </w:r>
          </w:p>
        </w:tc>
        <w:tc>
          <w:tcPr>
            <w:tcW w:w="1558"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单价最高限价（元）</w:t>
            </w:r>
          </w:p>
        </w:tc>
        <w:tc>
          <w:tcPr>
            <w:tcW w:w="110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单价报价（元）</w:t>
            </w: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eastAsia"/>
                <w:sz w:val="21"/>
                <w:szCs w:val="21"/>
                <w:vertAlign w:val="baseline"/>
                <w:lang w:val="en-US" w:eastAsia="zh-CN"/>
              </w:rPr>
            </w:pPr>
            <w:r>
              <w:rPr>
                <w:rFonts w:hint="eastAsia"/>
                <w:sz w:val="21"/>
                <w:szCs w:val="21"/>
                <w:vertAlign w:val="baseline"/>
                <w:lang w:val="en-US" w:eastAsia="zh-CN"/>
              </w:rPr>
              <w:t>金额小计（元）</w:t>
            </w:r>
          </w:p>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（数量×单位×服务次数）</w:t>
            </w: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eastAsia"/>
                <w:sz w:val="21"/>
                <w:szCs w:val="21"/>
                <w:vertAlign w:val="baseline"/>
                <w:lang w:val="en-US" w:eastAsia="zh-CN"/>
              </w:rPr>
            </w:pPr>
            <w:r>
              <w:rPr>
                <w:rFonts w:hint="eastAsia"/>
                <w:sz w:val="21"/>
                <w:szCs w:val="21"/>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1</w:t>
            </w:r>
          </w:p>
        </w:tc>
        <w:tc>
          <w:tcPr>
            <w:tcW w:w="2176" w:type="dxa"/>
            <w:vAlign w:val="center"/>
          </w:tcPr>
          <w:p>
            <w:pPr>
              <w:keepNext w:val="0"/>
              <w:keepLines w:val="0"/>
              <w:widowControl/>
              <w:suppressLineNumbers w:val="0"/>
              <w:jc w:val="left"/>
              <w:textAlignment w:val="center"/>
              <w:rPr>
                <w:rFonts w:hint="default"/>
                <w:sz w:val="21"/>
                <w:szCs w:val="21"/>
                <w:vertAlign w:val="baseline"/>
                <w:lang w:val="en-US" w:eastAsia="zh-CN"/>
              </w:rPr>
            </w:pPr>
            <w:r>
              <w:rPr>
                <w:rFonts w:hint="eastAsia" w:ascii="新宋体" w:hAnsi="新宋体" w:eastAsia="新宋体" w:cs="新宋体"/>
                <w:i w:val="0"/>
                <w:color w:val="000000"/>
                <w:kern w:val="0"/>
                <w:sz w:val="22"/>
                <w:szCs w:val="22"/>
                <w:u w:val="none"/>
                <w:lang w:val="en-US" w:eastAsia="zh-CN"/>
              </w:rPr>
              <w:t>调压设施检查服务</w:t>
            </w:r>
          </w:p>
        </w:tc>
        <w:tc>
          <w:tcPr>
            <w:tcW w:w="2169" w:type="dxa"/>
            <w:vAlign w:val="center"/>
          </w:tcPr>
          <w:p>
            <w:pPr>
              <w:keepNext w:val="0"/>
              <w:keepLines w:val="0"/>
              <w:widowControl/>
              <w:suppressLineNumbers w:val="0"/>
              <w:jc w:val="center"/>
              <w:textAlignment w:val="center"/>
              <w:rPr>
                <w:rFonts w:hint="default"/>
                <w:sz w:val="21"/>
                <w:szCs w:val="21"/>
                <w:vertAlign w:val="baseline"/>
                <w:lang w:val="en-US" w:eastAsia="zh-CN"/>
              </w:rPr>
            </w:pPr>
            <w:r>
              <w:rPr>
                <w:rFonts w:hint="eastAsia" w:ascii="宋体" w:hAnsi="宋体" w:eastAsia="宋体" w:cs="宋体"/>
                <w:b w:val="0"/>
                <w:bCs/>
                <w:i w:val="0"/>
                <w:color w:val="000000"/>
                <w:kern w:val="0"/>
                <w:sz w:val="22"/>
                <w:szCs w:val="22"/>
                <w:u w:val="none"/>
                <w:lang w:val="en-US" w:eastAsia="zh-CN"/>
              </w:rPr>
              <w:t>调压柜：输出压力（0-3Kpa）</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1</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台</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4</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100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2</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厨房燃气计量表检查服务</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b w:val="0"/>
                <w:bCs/>
                <w:i w:val="0"/>
                <w:color w:val="000000"/>
                <w:kern w:val="0"/>
                <w:sz w:val="22"/>
                <w:szCs w:val="22"/>
                <w:u w:val="none"/>
                <w:lang w:val="en-US" w:eastAsia="zh-CN"/>
              </w:rPr>
              <w:t>品牌：elster；口径：100</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1</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台</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4</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100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3</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压力表代检、拆装、查漏</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000000"/>
                <w:kern w:val="0"/>
                <w:sz w:val="22"/>
                <w:szCs w:val="22"/>
                <w:u w:val="none"/>
                <w:lang w:val="en-US" w:eastAsia="zh-CN"/>
              </w:rPr>
              <w:t>压力（0-1.6Mpa）</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2</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个</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2</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200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4</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压力表代检、拆装、查漏</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000000"/>
                <w:kern w:val="0"/>
                <w:sz w:val="22"/>
                <w:szCs w:val="22"/>
                <w:u w:val="none"/>
                <w:lang w:val="en-US" w:eastAsia="zh-CN"/>
              </w:rPr>
              <w:t>压力（0-10Kpa）</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7</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个</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2</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200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5</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厨房报警器探头联动测试</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000000"/>
                <w:kern w:val="0"/>
                <w:sz w:val="22"/>
                <w:szCs w:val="22"/>
                <w:u w:val="none"/>
                <w:lang w:val="en-US" w:eastAsia="zh-CN"/>
              </w:rPr>
              <w:t>1</w:t>
            </w:r>
            <w:r>
              <w:rPr>
                <w:rFonts w:hint="eastAsia" w:ascii="宋体" w:hAnsi="宋体" w:cs="宋体"/>
                <w:i w:val="0"/>
                <w:color w:val="000000"/>
                <w:kern w:val="0"/>
                <w:sz w:val="22"/>
                <w:szCs w:val="22"/>
                <w:u w:val="none"/>
                <w:lang w:val="en-US" w:eastAsia="zh-CN"/>
              </w:rPr>
              <w:t>8</w:t>
            </w:r>
            <w:r>
              <w:rPr>
                <w:rFonts w:hint="eastAsia" w:ascii="宋体" w:hAnsi="宋体" w:eastAsia="宋体" w:cs="宋体"/>
                <w:i w:val="0"/>
                <w:color w:val="000000"/>
                <w:kern w:val="0"/>
                <w:sz w:val="22"/>
                <w:szCs w:val="22"/>
                <w:u w:val="none"/>
                <w:lang w:val="en-US" w:eastAsia="zh-CN"/>
              </w:rPr>
              <w:t>台探测器和2台DN150电磁阀</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18</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个</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3</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80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6</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庭院埋地De160燃气管道检查服务</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auto"/>
                <w:kern w:val="0"/>
                <w:sz w:val="22"/>
                <w:szCs w:val="22"/>
                <w:u w:val="none"/>
                <w:lang w:val="en-US" w:eastAsia="zh-CN"/>
              </w:rPr>
              <w:t>口径：De160（调压柜出口-厨房主架空管）</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250</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米</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3</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7</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庭院埋地De90燃气管道检查服务</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auto"/>
                <w:kern w:val="0"/>
                <w:sz w:val="22"/>
                <w:szCs w:val="22"/>
                <w:u w:val="none"/>
                <w:lang w:val="en-US" w:eastAsia="zh-CN"/>
              </w:rPr>
              <w:t>口径：De90（红线-调压柜入口）</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280</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米</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3</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8</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庭院/厨房架空DN150燃气管道检查服务</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auto"/>
                <w:kern w:val="0"/>
                <w:sz w:val="22"/>
                <w:szCs w:val="22"/>
                <w:u w:val="none"/>
                <w:lang w:val="en-US" w:eastAsia="zh-CN"/>
              </w:rPr>
              <w:t>口径：DN150（调压柜出口-厨房主架空管）</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60</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米</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3</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9</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庭院/厨房架空DN80燃气管道检查服务</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000000"/>
                <w:kern w:val="0"/>
                <w:sz w:val="22"/>
                <w:szCs w:val="22"/>
                <w:u w:val="none"/>
                <w:lang w:val="en-US" w:eastAsia="zh-CN"/>
              </w:rPr>
              <w:t>口径：DN80（厨房立管-设备前）</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110</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米</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3</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10</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庭院/厨房DN50燃气管道检查服务</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000000"/>
                <w:kern w:val="0"/>
                <w:sz w:val="22"/>
                <w:szCs w:val="22"/>
                <w:u w:val="none"/>
                <w:lang w:val="en-US" w:eastAsia="zh-CN"/>
              </w:rPr>
              <w:t>口径：DN50（厨房立管-设备前）</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110</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米</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3</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5</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11</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用气设施检查服务</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000000"/>
                <w:kern w:val="0"/>
                <w:sz w:val="22"/>
                <w:szCs w:val="22"/>
                <w:u w:val="none"/>
                <w:lang w:val="en-US" w:eastAsia="zh-CN"/>
              </w:rPr>
              <w:t>燃气设施共35台</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35</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台</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3</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80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12</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仪器使用费</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000000"/>
                <w:kern w:val="0"/>
                <w:sz w:val="22"/>
                <w:szCs w:val="22"/>
                <w:u w:val="none"/>
                <w:lang w:val="en-US" w:eastAsia="zh-CN"/>
              </w:rPr>
              <w:t>激光检测仪（检测8/9/10项）</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1</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台</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3</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800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13</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仪器使用费</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000000"/>
                <w:kern w:val="0"/>
                <w:sz w:val="22"/>
                <w:szCs w:val="22"/>
                <w:u w:val="none"/>
                <w:lang w:val="en-US" w:eastAsia="zh-CN"/>
              </w:rPr>
              <w:t>GMI（检测6/7/8/9/10/11项）</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2</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台</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3</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500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14</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汽车台班费</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000000"/>
                <w:kern w:val="0"/>
                <w:sz w:val="22"/>
                <w:szCs w:val="22"/>
                <w:u w:val="none"/>
                <w:lang w:val="en-US" w:eastAsia="zh-CN"/>
              </w:rPr>
              <w:t>-</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1</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台</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3</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800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15</w:t>
            </w:r>
          </w:p>
        </w:tc>
        <w:tc>
          <w:tcPr>
            <w:tcW w:w="2176"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合计</w:t>
            </w:r>
          </w:p>
        </w:tc>
        <w:tc>
          <w:tcPr>
            <w:tcW w:w="11245" w:type="dxa"/>
            <w:gridSpan w:val="8"/>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left"/>
              <w:textAlignment w:val="auto"/>
              <w:rPr>
                <w:rFonts w:hint="eastAsia"/>
                <w:sz w:val="21"/>
                <w:szCs w:val="21"/>
                <w:vertAlign w:val="baseline"/>
                <w:lang w:val="en-US" w:eastAsia="zh-CN"/>
              </w:rPr>
            </w:pPr>
            <w:r>
              <w:rPr>
                <w:rFonts w:hint="eastAsia"/>
                <w:sz w:val="21"/>
                <w:szCs w:val="21"/>
                <w:vertAlign w:val="baseline"/>
                <w:lang w:val="en-US" w:eastAsia="zh-CN"/>
              </w:rPr>
              <w:t>小写：</w:t>
            </w:r>
            <w:r>
              <w:rPr>
                <w:rFonts w:hint="eastAsia"/>
                <w:sz w:val="21"/>
                <w:szCs w:val="21"/>
                <w:u w:val="single"/>
                <w:vertAlign w:val="baseline"/>
                <w:lang w:val="en-US" w:eastAsia="zh-CN"/>
              </w:rPr>
              <w:t xml:space="preserve">                  </w:t>
            </w:r>
            <w:r>
              <w:rPr>
                <w:rFonts w:hint="eastAsia"/>
                <w:sz w:val="21"/>
                <w:szCs w:val="21"/>
                <w:vertAlign w:val="baseline"/>
                <w:lang w:val="en-US" w:eastAsia="zh-CN"/>
              </w:rPr>
              <w:t>大写：</w:t>
            </w:r>
            <w:r>
              <w:rPr>
                <w:rFonts w:hint="eastAsia"/>
                <w:sz w:val="21"/>
                <w:szCs w:val="21"/>
                <w:u w:val="single"/>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jc w:val="center"/>
        </w:trPr>
        <w:tc>
          <w:tcPr>
            <w:tcW w:w="14170" w:type="dxa"/>
            <w:gridSpan w:val="10"/>
            <w:vAlign w:val="center"/>
          </w:tcPr>
          <w:p>
            <w:pPr>
              <w:rPr>
                <w:rFonts w:hint="eastAsia"/>
                <w:highlight w:val="none"/>
                <w:lang w:val="en-US" w:eastAsia="zh-CN"/>
              </w:rPr>
            </w:pPr>
            <w:r>
              <w:rPr>
                <w:rFonts w:hint="eastAsia"/>
                <w:lang w:val="en-US" w:eastAsia="zh-CN"/>
              </w:rPr>
              <w:t>备注：</w:t>
            </w:r>
            <w:r>
              <w:rPr>
                <w:rFonts w:hint="eastAsia"/>
                <w:highlight w:val="none"/>
                <w:lang w:val="en-US" w:eastAsia="zh-CN"/>
              </w:rPr>
              <w:t>1、合同有效期内如采购人设施数量发生变化合同费用不作调整；</w:t>
            </w:r>
          </w:p>
          <w:p>
            <w:pPr>
              <w:ind w:firstLine="630" w:firstLineChars="300"/>
              <w:rPr>
                <w:rFonts w:hint="default"/>
                <w:highlight w:val="none"/>
                <w:lang w:val="en-US" w:eastAsia="zh-CN"/>
              </w:rPr>
            </w:pPr>
            <w:r>
              <w:rPr>
                <w:rFonts w:hint="eastAsia"/>
                <w:highlight w:val="none"/>
                <w:lang w:val="en-US" w:eastAsia="zh-CN"/>
              </w:rPr>
              <w:t>2、合同有效期内如采购人要求增加或减少维护次数，则所增加或减少次数的维护费用按上述单价结合实际工作量据实结算。</w:t>
            </w:r>
          </w:p>
          <w:p>
            <w:pPr>
              <w:pStyle w:val="10"/>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leftChars="0" w:firstLine="630" w:firstLineChars="300"/>
              <w:textAlignment w:val="auto"/>
              <w:rPr>
                <w:rFonts w:hint="eastAsia"/>
                <w:sz w:val="21"/>
                <w:szCs w:val="21"/>
                <w:lang w:val="en-US" w:eastAsia="zh-CN"/>
              </w:rPr>
            </w:pPr>
            <w:r>
              <w:rPr>
                <w:rFonts w:hint="eastAsia"/>
                <w:sz w:val="21"/>
                <w:szCs w:val="21"/>
                <w:lang w:val="en-US" w:eastAsia="zh-CN"/>
              </w:rPr>
              <w:t>3、本报价包括人工费、配件费、调试费、相关税费等费用。</w:t>
            </w:r>
          </w:p>
        </w:tc>
      </w:tr>
    </w:tbl>
    <w:p>
      <w:pPr>
        <w:pStyle w:val="6"/>
        <w:keepNext w:val="0"/>
        <w:keepLines w:val="0"/>
        <w:pageBreakBefore w:val="0"/>
        <w:widowControl w:val="0"/>
        <w:tabs>
          <w:tab w:val="left" w:pos="2127"/>
        </w:tabs>
        <w:kinsoku/>
        <w:wordWrap/>
        <w:overflowPunct/>
        <w:topLinePunct w:val="0"/>
        <w:autoSpaceDE/>
        <w:autoSpaceDN/>
        <w:bidi w:val="0"/>
        <w:adjustRightInd/>
        <w:snapToGrid/>
        <w:spacing w:before="157" w:beforeLines="50" w:line="360" w:lineRule="auto"/>
        <w:ind w:firstLine="7980" w:firstLineChars="3325"/>
        <w:jc w:val="both"/>
        <w:textAlignment w:val="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报</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价</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盖单位</w:t>
      </w:r>
      <w:r>
        <w:rPr>
          <w:rFonts w:hint="eastAsia" w:ascii="宋体" w:hAnsi="宋体" w:eastAsia="宋体" w:cs="宋体"/>
          <w:color w:val="auto"/>
          <w:sz w:val="24"/>
          <w:szCs w:val="24"/>
          <w:highlight w:val="none"/>
        </w:rPr>
        <w:t>章)</w:t>
      </w:r>
    </w:p>
    <w:p>
      <w:pPr>
        <w:pStyle w:val="6"/>
        <w:keepNext w:val="0"/>
        <w:keepLines w:val="0"/>
        <w:pageBreakBefore w:val="0"/>
        <w:widowControl w:val="0"/>
        <w:tabs>
          <w:tab w:val="left" w:pos="2127"/>
        </w:tabs>
        <w:kinsoku/>
        <w:wordWrap/>
        <w:overflowPunct/>
        <w:topLinePunct w:val="0"/>
        <w:autoSpaceDE/>
        <w:autoSpaceDN/>
        <w:bidi w:val="0"/>
        <w:adjustRightInd/>
        <w:snapToGrid/>
        <w:spacing w:beforeLines="0" w:line="360" w:lineRule="auto"/>
        <w:ind w:firstLine="7980" w:firstLineChars="3325"/>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话:</w:t>
      </w:r>
      <w:r>
        <w:rPr>
          <w:rFonts w:hint="eastAsia" w:ascii="宋体" w:hAnsi="宋体" w:eastAsia="宋体" w:cs="宋体"/>
          <w:color w:val="auto"/>
          <w:sz w:val="24"/>
          <w:szCs w:val="24"/>
          <w:highlight w:val="none"/>
          <w:u w:val="single"/>
        </w:rPr>
        <w:t xml:space="preserve">                 </w:t>
      </w:r>
    </w:p>
    <w:p>
      <w:pPr>
        <w:pStyle w:val="6"/>
        <w:keepNext w:val="0"/>
        <w:keepLines w:val="0"/>
        <w:pageBreakBefore w:val="0"/>
        <w:widowControl w:val="0"/>
        <w:tabs>
          <w:tab w:val="left" w:pos="2127"/>
        </w:tabs>
        <w:kinsoku/>
        <w:wordWrap/>
        <w:overflowPunct/>
        <w:topLinePunct w:val="0"/>
        <w:autoSpaceDE/>
        <w:autoSpaceDN/>
        <w:bidi w:val="0"/>
        <w:adjustRightInd/>
        <w:snapToGrid/>
        <w:spacing w:beforeLines="0" w:line="360" w:lineRule="auto"/>
        <w:ind w:firstLine="7980" w:firstLineChars="3325"/>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pStyle w:val="6"/>
        <w:keepNext w:val="0"/>
        <w:keepLines w:val="0"/>
        <w:pageBreakBefore w:val="0"/>
        <w:widowControl w:val="0"/>
        <w:shd w:val="clear" w:color="auto" w:fill="auto"/>
        <w:tabs>
          <w:tab w:val="left" w:pos="2127"/>
        </w:tabs>
        <w:kinsoku/>
        <w:wordWrap/>
        <w:overflowPunct/>
        <w:topLinePunct w:val="0"/>
        <w:autoSpaceDE/>
        <w:autoSpaceDN/>
        <w:bidi w:val="0"/>
        <w:adjustRightInd/>
        <w:snapToGrid/>
        <w:spacing w:beforeLines="0" w:line="360" w:lineRule="auto"/>
        <w:ind w:firstLine="7980" w:firstLineChars="3325"/>
        <w:jc w:val="both"/>
        <w:textAlignment w:val="auto"/>
        <w:rPr>
          <w:rFonts w:hint="default" w:ascii="宋体" w:hAnsi="宋体" w:eastAsia="宋体" w:cs="宋体"/>
          <w:color w:val="auto"/>
          <w:sz w:val="24"/>
          <w:szCs w:val="24"/>
          <w:highlight w:val="none"/>
          <w:lang w:val="en-US" w:eastAsia="zh-CN"/>
        </w:rPr>
      </w:pPr>
    </w:p>
    <w:p/>
    <w:sectPr>
      <w:pgSz w:w="16838" w:h="11906" w:orient="landscape"/>
      <w:pgMar w:top="1800" w:right="1440" w:bottom="1576"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00" w:usb3="00000000" w:csb0="00040001" w:csb1="0000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7D6146"/>
    <w:multiLevelType w:val="singleLevel"/>
    <w:tmpl w:val="EA7D6146"/>
    <w:lvl w:ilvl="0" w:tentative="0">
      <w:start w:val="1"/>
      <w:numFmt w:val="chineseCounting"/>
      <w:suff w:val="nothing"/>
      <w:lvlText w:val="%1、"/>
      <w:lvlJc w:val="left"/>
      <w:rPr>
        <w:rFonts w:hint="eastAsia"/>
      </w:rPr>
    </w:lvl>
  </w:abstractNum>
  <w:abstractNum w:abstractNumId="1">
    <w:nsid w:val="0053208E"/>
    <w:multiLevelType w:val="multilevel"/>
    <w:tmpl w:val="0053208E"/>
    <w:lvl w:ilvl="0" w:tentative="0">
      <w:start w:val="1"/>
      <w:numFmt w:val="upperLetter"/>
      <w:suff w:val="nothing"/>
      <w:lvlText w:val="附录  %1"/>
      <w:lvlJc w:val="left"/>
      <w:pPr>
        <w:ind w:left="0" w:firstLine="0"/>
      </w:pPr>
      <w:rPr>
        <w:rFonts w:hint="eastAsia" w:ascii="黑体" w:hAnsi="Times New Roman" w:eastAsia="黑体"/>
        <w:b/>
        <w:i w:val="0"/>
        <w:sz w:val="21"/>
      </w:rPr>
    </w:lvl>
    <w:lvl w:ilvl="1" w:tentative="0">
      <w:start w:val="1"/>
      <w:numFmt w:val="decimal"/>
      <w:pStyle w:val="20"/>
      <w:suff w:val="nothing"/>
      <w:lvlText w:val="%1.%2　"/>
      <w:lvlJc w:val="left"/>
      <w:pPr>
        <w:ind w:left="0" w:firstLine="0"/>
      </w:pPr>
      <w:rPr>
        <w:rFonts w:hint="eastAsia" w:ascii="黑体" w:hAnsi="Times New Roman" w:eastAsia="黑体"/>
        <w:b/>
        <w:i w:val="0"/>
        <w:snapToGrid/>
        <w:spacing w:val="0"/>
        <w:kern w:val="21"/>
        <w:sz w:val="21"/>
      </w:rPr>
    </w:lvl>
    <w:lvl w:ilvl="2" w:tentative="0">
      <w:start w:val="1"/>
      <w:numFmt w:val="decimal"/>
      <w:pStyle w:val="19"/>
      <w:suff w:val="nothing"/>
      <w:lvlText w:val="%1.%2.%3　"/>
      <w:lvlJc w:val="left"/>
      <w:pPr>
        <w:ind w:left="0" w:firstLine="0"/>
      </w:pPr>
      <w:rPr>
        <w:rFonts w:hint="eastAsia" w:ascii="黑体" w:hAnsi="Times New Roman" w:eastAsia="黑体"/>
        <w:b/>
        <w:i w:val="0"/>
        <w:sz w:val="21"/>
      </w:rPr>
    </w:lvl>
    <w:lvl w:ilvl="3" w:tentative="0">
      <w:start w:val="1"/>
      <w:numFmt w:val="decimal"/>
      <w:pStyle w:val="18"/>
      <w:suff w:val="nothing"/>
      <w:lvlText w:val="%1.%2.%3.%4　"/>
      <w:lvlJc w:val="left"/>
      <w:pPr>
        <w:ind w:left="0" w:firstLine="0"/>
      </w:pPr>
      <w:rPr>
        <w:rFonts w:hint="eastAsia" w:ascii="黑体" w:hAnsi="Times New Roman" w:eastAsia="黑体"/>
        <w:b/>
        <w:i w:val="0"/>
        <w:sz w:val="21"/>
      </w:rPr>
    </w:lvl>
    <w:lvl w:ilvl="4" w:tentative="0">
      <w:start w:val="1"/>
      <w:numFmt w:val="decimal"/>
      <w:pStyle w:val="17"/>
      <w:suff w:val="nothing"/>
      <w:lvlText w:val="%1.%2.%3.%4.%5　"/>
      <w:lvlJc w:val="left"/>
      <w:pPr>
        <w:ind w:left="0" w:firstLine="0"/>
      </w:pPr>
      <w:rPr>
        <w:rFonts w:hint="eastAsia" w:ascii="黑体" w:hAnsi="Times New Roman" w:eastAsia="黑体"/>
        <w:b/>
        <w:i w:val="0"/>
        <w:sz w:val="21"/>
      </w:rPr>
    </w:lvl>
    <w:lvl w:ilvl="5" w:tentative="0">
      <w:start w:val="1"/>
      <w:numFmt w:val="decimal"/>
      <w:pStyle w:val="16"/>
      <w:suff w:val="nothing"/>
      <w:lvlText w:val="%1.%2.%3.%4.%5.%6　"/>
      <w:lvlJc w:val="left"/>
      <w:pPr>
        <w:ind w:left="0" w:firstLine="0"/>
      </w:pPr>
      <w:rPr>
        <w:rFonts w:hint="eastAsia" w:ascii="黑体" w:hAnsi="Times New Roman" w:eastAsia="黑体"/>
        <w:b/>
        <w:i w:val="0"/>
        <w:sz w:val="21"/>
      </w:rPr>
    </w:lvl>
    <w:lvl w:ilvl="6" w:tentative="0">
      <w:start w:val="1"/>
      <w:numFmt w:val="decimal"/>
      <w:suff w:val="nothing"/>
      <w:lvlText w:val="%1.%2.%3.%4.%5.%6.%7　"/>
      <w:lvlJc w:val="left"/>
      <w:pPr>
        <w:ind w:left="0" w:firstLine="0"/>
      </w:pPr>
      <w:rPr>
        <w:rFonts w:hint="eastAsia" w:ascii="黑体" w:hAnsi="Times New Roman" w:eastAsia="黑体"/>
        <w:b/>
        <w:i w:val="0"/>
        <w:sz w:val="21"/>
      </w:rPr>
    </w:lvl>
    <w:lvl w:ilvl="7" w:tentative="0">
      <w:start w:val="1"/>
      <w:numFmt w:val="none"/>
      <w:lvlText w:val="表 %1."/>
      <w:lvlJc w:val="left"/>
      <w:pPr>
        <w:tabs>
          <w:tab w:val="left" w:pos="720"/>
        </w:tabs>
        <w:ind w:left="0" w:firstLine="0"/>
      </w:pPr>
      <w:rPr>
        <w:rFonts w:hint="eastAsia" w:ascii="黑体" w:eastAsia="黑体"/>
        <w:b/>
        <w:i w:val="0"/>
        <w:sz w:val="20"/>
      </w:rPr>
    </w:lvl>
    <w:lvl w:ilvl="8" w:tentative="0">
      <w:start w:val="1"/>
      <w:numFmt w:val="none"/>
      <w:lvlText w:val="图 %1."/>
      <w:lvlJc w:val="left"/>
      <w:pPr>
        <w:tabs>
          <w:tab w:val="left" w:pos="720"/>
        </w:tabs>
        <w:ind w:left="0" w:firstLine="0"/>
      </w:pPr>
      <w:rPr>
        <w:rFonts w:hint="eastAsia" w:ascii="黑体" w:eastAsia="黑体"/>
        <w:b/>
        <w:i w:val="0"/>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A1D18"/>
    <w:rsid w:val="01440889"/>
    <w:rsid w:val="02144A2D"/>
    <w:rsid w:val="029F5656"/>
    <w:rsid w:val="02AE1F85"/>
    <w:rsid w:val="030F071B"/>
    <w:rsid w:val="045C1E99"/>
    <w:rsid w:val="047A5766"/>
    <w:rsid w:val="067B1F30"/>
    <w:rsid w:val="078E6538"/>
    <w:rsid w:val="086A56AB"/>
    <w:rsid w:val="091D36D9"/>
    <w:rsid w:val="0AAA549F"/>
    <w:rsid w:val="0AB768F7"/>
    <w:rsid w:val="0AC86CBC"/>
    <w:rsid w:val="0AEF497D"/>
    <w:rsid w:val="0B0A34D3"/>
    <w:rsid w:val="0B0C524B"/>
    <w:rsid w:val="0C3D5924"/>
    <w:rsid w:val="0CEB1E74"/>
    <w:rsid w:val="0DA54D5A"/>
    <w:rsid w:val="0E010A88"/>
    <w:rsid w:val="0FDB12BF"/>
    <w:rsid w:val="10BE4A5A"/>
    <w:rsid w:val="111E6007"/>
    <w:rsid w:val="11DE5560"/>
    <w:rsid w:val="12FB7B1F"/>
    <w:rsid w:val="150A5F35"/>
    <w:rsid w:val="150E27A5"/>
    <w:rsid w:val="15BB32DC"/>
    <w:rsid w:val="15E677AD"/>
    <w:rsid w:val="15F01FF8"/>
    <w:rsid w:val="168D01C7"/>
    <w:rsid w:val="17EB526F"/>
    <w:rsid w:val="17F63931"/>
    <w:rsid w:val="18000F6D"/>
    <w:rsid w:val="181C6AD5"/>
    <w:rsid w:val="18BD3F42"/>
    <w:rsid w:val="1BE771B6"/>
    <w:rsid w:val="1C1823A7"/>
    <w:rsid w:val="1E202257"/>
    <w:rsid w:val="1E533D01"/>
    <w:rsid w:val="1F2261FF"/>
    <w:rsid w:val="20513A95"/>
    <w:rsid w:val="20626EDD"/>
    <w:rsid w:val="208A36E5"/>
    <w:rsid w:val="208E033D"/>
    <w:rsid w:val="21955108"/>
    <w:rsid w:val="2319509E"/>
    <w:rsid w:val="248A2020"/>
    <w:rsid w:val="24BF40D1"/>
    <w:rsid w:val="259C5142"/>
    <w:rsid w:val="25BC235C"/>
    <w:rsid w:val="26C97F7B"/>
    <w:rsid w:val="27563A64"/>
    <w:rsid w:val="28451B3B"/>
    <w:rsid w:val="28D06E44"/>
    <w:rsid w:val="293C7BB7"/>
    <w:rsid w:val="29BF6B0B"/>
    <w:rsid w:val="2B69794C"/>
    <w:rsid w:val="2C1E14B9"/>
    <w:rsid w:val="2C2312F4"/>
    <w:rsid w:val="2C351948"/>
    <w:rsid w:val="2E5C20E3"/>
    <w:rsid w:val="2E8E5C2A"/>
    <w:rsid w:val="2F363704"/>
    <w:rsid w:val="2FE656E2"/>
    <w:rsid w:val="30956B44"/>
    <w:rsid w:val="30D448E4"/>
    <w:rsid w:val="31277D1F"/>
    <w:rsid w:val="31492422"/>
    <w:rsid w:val="319017B1"/>
    <w:rsid w:val="32A91F22"/>
    <w:rsid w:val="32B8727E"/>
    <w:rsid w:val="32CB604C"/>
    <w:rsid w:val="340226D1"/>
    <w:rsid w:val="344E3024"/>
    <w:rsid w:val="34AB357E"/>
    <w:rsid w:val="35203DF8"/>
    <w:rsid w:val="38A50DF1"/>
    <w:rsid w:val="394D67E1"/>
    <w:rsid w:val="39712472"/>
    <w:rsid w:val="3A127D55"/>
    <w:rsid w:val="3A2F1CE9"/>
    <w:rsid w:val="3A600841"/>
    <w:rsid w:val="3A866D14"/>
    <w:rsid w:val="3A8C639A"/>
    <w:rsid w:val="3AA777B1"/>
    <w:rsid w:val="3BBA0D12"/>
    <w:rsid w:val="3C9472B4"/>
    <w:rsid w:val="3CA74111"/>
    <w:rsid w:val="3E667214"/>
    <w:rsid w:val="3F0B45C4"/>
    <w:rsid w:val="3F83630D"/>
    <w:rsid w:val="40165B20"/>
    <w:rsid w:val="40A06315"/>
    <w:rsid w:val="410539F6"/>
    <w:rsid w:val="4261776A"/>
    <w:rsid w:val="426D6803"/>
    <w:rsid w:val="4334055C"/>
    <w:rsid w:val="436E7281"/>
    <w:rsid w:val="442236DE"/>
    <w:rsid w:val="457B670F"/>
    <w:rsid w:val="46EC4F30"/>
    <w:rsid w:val="47831FB4"/>
    <w:rsid w:val="487E54FB"/>
    <w:rsid w:val="48C23B46"/>
    <w:rsid w:val="48DA352B"/>
    <w:rsid w:val="49592B1E"/>
    <w:rsid w:val="49C83F6A"/>
    <w:rsid w:val="4AE8302A"/>
    <w:rsid w:val="4C8F29DF"/>
    <w:rsid w:val="4E604C57"/>
    <w:rsid w:val="4F423F95"/>
    <w:rsid w:val="4F4D74D1"/>
    <w:rsid w:val="4FCA09F6"/>
    <w:rsid w:val="50297923"/>
    <w:rsid w:val="52A11A3D"/>
    <w:rsid w:val="55810D07"/>
    <w:rsid w:val="55CC5BD9"/>
    <w:rsid w:val="55DA12AB"/>
    <w:rsid w:val="57C31A8B"/>
    <w:rsid w:val="58BD0CAC"/>
    <w:rsid w:val="58DB3CCF"/>
    <w:rsid w:val="596721FD"/>
    <w:rsid w:val="5AF215A7"/>
    <w:rsid w:val="5B1B1A84"/>
    <w:rsid w:val="5B230875"/>
    <w:rsid w:val="5B4A42A6"/>
    <w:rsid w:val="5C5C6593"/>
    <w:rsid w:val="5D737D99"/>
    <w:rsid w:val="5DCE7EF9"/>
    <w:rsid w:val="5E5B6C7F"/>
    <w:rsid w:val="5EB6514C"/>
    <w:rsid w:val="5F512FF4"/>
    <w:rsid w:val="5FDE3F99"/>
    <w:rsid w:val="60B1497A"/>
    <w:rsid w:val="628E556A"/>
    <w:rsid w:val="62A342D0"/>
    <w:rsid w:val="62AD0F99"/>
    <w:rsid w:val="62B00A9A"/>
    <w:rsid w:val="63404B8F"/>
    <w:rsid w:val="637D2568"/>
    <w:rsid w:val="64CE3219"/>
    <w:rsid w:val="658C6488"/>
    <w:rsid w:val="65C06F7D"/>
    <w:rsid w:val="65E03333"/>
    <w:rsid w:val="66F14FA5"/>
    <w:rsid w:val="66F968E0"/>
    <w:rsid w:val="67807FF4"/>
    <w:rsid w:val="67D5349B"/>
    <w:rsid w:val="67FC76A6"/>
    <w:rsid w:val="68BE55E8"/>
    <w:rsid w:val="68DC1508"/>
    <w:rsid w:val="694716B6"/>
    <w:rsid w:val="6A0F625E"/>
    <w:rsid w:val="6AB17248"/>
    <w:rsid w:val="6BBE49BF"/>
    <w:rsid w:val="6D003E18"/>
    <w:rsid w:val="6D4E33BE"/>
    <w:rsid w:val="6EAB29BB"/>
    <w:rsid w:val="6EC81CAA"/>
    <w:rsid w:val="6FEB5D3E"/>
    <w:rsid w:val="7164687A"/>
    <w:rsid w:val="71F665BF"/>
    <w:rsid w:val="725A28EC"/>
    <w:rsid w:val="72A87F8E"/>
    <w:rsid w:val="72EA3C3A"/>
    <w:rsid w:val="7389298B"/>
    <w:rsid w:val="74175043"/>
    <w:rsid w:val="74230779"/>
    <w:rsid w:val="755D199D"/>
    <w:rsid w:val="75EA1201"/>
    <w:rsid w:val="76012F54"/>
    <w:rsid w:val="766A4FD3"/>
    <w:rsid w:val="768E5ED5"/>
    <w:rsid w:val="76EB531A"/>
    <w:rsid w:val="76EB6C11"/>
    <w:rsid w:val="79341E13"/>
    <w:rsid w:val="7978241F"/>
    <w:rsid w:val="799D094E"/>
    <w:rsid w:val="7A96255D"/>
    <w:rsid w:val="7B0341BE"/>
    <w:rsid w:val="7B130F81"/>
    <w:rsid w:val="7B1478A5"/>
    <w:rsid w:val="7BE66ACD"/>
    <w:rsid w:val="7D1B2BB2"/>
    <w:rsid w:val="7D783108"/>
    <w:rsid w:val="7DCA4F70"/>
    <w:rsid w:val="7EDA65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afterLines="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annotation text"/>
    <w:basedOn w:val="1"/>
    <w:qFormat/>
    <w:uiPriority w:val="0"/>
    <w:pPr>
      <w:jc w:val="left"/>
    </w:pPr>
  </w:style>
  <w:style w:type="paragraph" w:styleId="5">
    <w:name w:val="Body Text Indent"/>
    <w:basedOn w:val="1"/>
    <w:unhideWhenUsed/>
    <w:qFormat/>
    <w:uiPriority w:val="0"/>
    <w:pPr>
      <w:spacing w:after="120"/>
      <w:ind w:left="420" w:leftChars="200"/>
    </w:pPr>
  </w:style>
  <w:style w:type="paragraph" w:styleId="6">
    <w:name w:val="Plain Text"/>
    <w:basedOn w:val="1"/>
    <w:qFormat/>
    <w:uiPriority w:val="99"/>
    <w:rPr>
      <w:rFonts w:ascii="宋体" w:hAnsi="Courier New"/>
    </w:r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0">
    <w:name w:val="Body Text First Indent 2"/>
    <w:basedOn w:val="5"/>
    <w:qFormat/>
    <w:uiPriority w:val="0"/>
    <w:pPr>
      <w:ind w:firstLine="42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extDirection w:val="btLr"/>
    </w:tcPr>
  </w:style>
  <w:style w:type="character" w:styleId="14">
    <w:name w:val="page number"/>
    <w:qFormat/>
    <w:uiPriority w:val="0"/>
  </w:style>
  <w:style w:type="character" w:styleId="15">
    <w:name w:val="Hyperlink"/>
    <w:basedOn w:val="13"/>
    <w:qFormat/>
    <w:uiPriority w:val="0"/>
    <w:rPr>
      <w:color w:val="0000FF"/>
      <w:u w:val="single"/>
    </w:rPr>
  </w:style>
  <w:style w:type="paragraph" w:customStyle="1" w:styleId="16">
    <w:name w:val="附录四级条标题"/>
    <w:basedOn w:val="17"/>
    <w:qFormat/>
    <w:uiPriority w:val="0"/>
    <w:pPr>
      <w:numPr>
        <w:ilvl w:val="5"/>
      </w:numPr>
      <w:outlineLvl w:val="5"/>
    </w:pPr>
  </w:style>
  <w:style w:type="paragraph" w:customStyle="1" w:styleId="17">
    <w:name w:val="附录三级条标题"/>
    <w:basedOn w:val="18"/>
    <w:qFormat/>
    <w:uiPriority w:val="0"/>
    <w:pPr>
      <w:numPr>
        <w:ilvl w:val="4"/>
      </w:numPr>
      <w:outlineLvl w:val="4"/>
    </w:pPr>
  </w:style>
  <w:style w:type="paragraph" w:customStyle="1" w:styleId="18">
    <w:name w:val="附录二级条标题"/>
    <w:basedOn w:val="19"/>
    <w:qFormat/>
    <w:uiPriority w:val="0"/>
    <w:pPr>
      <w:numPr>
        <w:ilvl w:val="3"/>
      </w:numPr>
      <w:outlineLvl w:val="3"/>
    </w:pPr>
  </w:style>
  <w:style w:type="paragraph" w:customStyle="1" w:styleId="19">
    <w:name w:val="附录一级条标题"/>
    <w:basedOn w:val="20"/>
    <w:qFormat/>
    <w:uiPriority w:val="0"/>
    <w:pPr>
      <w:numPr>
        <w:ilvl w:val="2"/>
      </w:numPr>
      <w:autoSpaceDN w:val="0"/>
      <w:spacing w:beforeLines="0" w:afterLines="0"/>
      <w:outlineLvl w:val="2"/>
    </w:pPr>
  </w:style>
  <w:style w:type="paragraph" w:customStyle="1" w:styleId="20">
    <w:name w:val="附录章标题"/>
    <w:qFormat/>
    <w:uiPriority w:val="0"/>
    <w:pPr>
      <w:numPr>
        <w:ilvl w:val="1"/>
        <w:numId w:val="1"/>
      </w:numPr>
      <w:wordWrap w:val="0"/>
      <w:overflowPunct w:val="0"/>
      <w:autoSpaceDE w:val="0"/>
      <w:spacing w:beforeLines="50" w:afterLines="50"/>
      <w:jc w:val="both"/>
      <w:textAlignment w:val="baseline"/>
      <w:outlineLvl w:val="1"/>
    </w:pPr>
    <w:rPr>
      <w:rFonts w:ascii="黑体" w:hAnsi="Times New Roman" w:eastAsia="黑体" w:cs="Times New Roman"/>
      <w:b/>
      <w:kern w:val="21"/>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99</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2021-12-10T02:26:00Z</dcterms:created>
  <dc:creator>jiangll1</dc:creator>
  <cp:lastModifiedBy>何煜再</cp:lastModifiedBy>
  <cp:lastPrinted>2022-03-08T06:39:00Z</cp:lastPrinted>
  <dcterms:modified xsi:type="dcterms:W3CDTF">2024-08-23T06:22:46Z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36D633306604408CB54E6641D9017C57</vt:lpwstr>
  </property>
</Properties>
</file>