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D9B2FC">
      <w:pPr>
        <w:pStyle w:val="2"/>
        <w:bidi w:val="0"/>
        <w:jc w:val="center"/>
        <w:rPr>
          <w:rFonts w:hint="eastAsia" w:ascii="黑体" w:hAnsi="黑体" w:eastAsia="黑体" w:cs="黑体"/>
          <w:lang w:val="en-US" w:eastAsia="zh-CN"/>
        </w:rPr>
      </w:pPr>
      <w:r>
        <w:rPr>
          <w:rFonts w:hint="eastAsia" w:ascii="黑体" w:hAnsi="黑体" w:eastAsia="黑体" w:cs="黑体"/>
          <w:lang w:val="en-US" w:eastAsia="zh-CN"/>
        </w:rPr>
        <w:t>技术要求</w:t>
      </w:r>
    </w:p>
    <w:p w14:paraId="12D5E39E">
      <w:pPr>
        <w:spacing w:line="360" w:lineRule="auto"/>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一、碳中和认证</w:t>
      </w:r>
    </w:p>
    <w:p w14:paraId="3CFD68ED">
      <w:pPr>
        <w:spacing w:line="360" w:lineRule="auto"/>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（1）温室气体排放盘查：依据ISO14064等国际、国内适用标准，为基地开展温室气体排放盘查，并在成交通知书发出10日内，出具盘查报告</w:t>
      </w:r>
      <w:r>
        <w:rPr>
          <w:rFonts w:hint="default" w:ascii="仿宋_GB2312" w:hAnsi="仿宋_GB2312" w:eastAsia="仿宋_GB2312" w:cs="仿宋_GB2312"/>
          <w:color w:val="auto"/>
          <w:sz w:val="32"/>
          <w:szCs w:val="32"/>
          <w:lang w:val="en-US" w:eastAsia="zh-CN"/>
        </w:rPr>
        <w:t>;</w:t>
      </w:r>
    </w:p>
    <w:p w14:paraId="4C47FB52">
      <w:pPr>
        <w:spacing w:line="360" w:lineRule="auto"/>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（2）出具碳中和证明：协助协调认证机构依据PAS2060、《The Carbon Neutral Protocol》等国际、国内适用标准，出具由国家级碳交易试点交易所盖章的《碳中和声明》；</w:t>
      </w:r>
    </w:p>
    <w:p w14:paraId="22FD51F0">
      <w:pPr>
        <w:spacing w:line="360" w:lineRule="auto"/>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（3）支持开展碳中和信息披露：协助在生态环境部下属碳中和信息平台或国家级碳交易平台开展碳中和信息披露。</w:t>
      </w:r>
    </w:p>
    <w:p w14:paraId="439B407C">
      <w:pPr>
        <w:spacing w:line="360" w:lineRule="auto"/>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二、碳管理体系建设前期准备</w:t>
      </w:r>
    </w:p>
    <w:p w14:paraId="52097F78">
      <w:pPr>
        <w:spacing w:line="360" w:lineRule="auto"/>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为基地创建碳管理体系提供前期咨询服务，协助碳管理体系制度编制的前期准备工</w:t>
      </w:r>
      <w:bookmarkStart w:id="0" w:name="_GoBack"/>
      <w:bookmarkEnd w:id="0"/>
      <w:r>
        <w:rPr>
          <w:rFonts w:hint="eastAsia" w:ascii="仿宋_GB2312" w:hAnsi="仿宋_GB2312" w:eastAsia="仿宋_GB2312" w:cs="仿宋_GB2312"/>
          <w:color w:val="auto"/>
          <w:sz w:val="32"/>
          <w:szCs w:val="32"/>
          <w:lang w:val="en-US" w:eastAsia="zh-CN"/>
        </w:rPr>
        <w:t>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5MDZkNmFiODM2OTBmNWEyNWY2NDI4ODcxZTdjYWQifQ=="/>
  </w:docVars>
  <w:rsids>
    <w:rsidRoot w:val="119442B1"/>
    <w:rsid w:val="119442B1"/>
    <w:rsid w:val="2BFF5E7E"/>
    <w:rsid w:val="2D371808"/>
    <w:rsid w:val="4AFB4E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qFormat/>
    <w:uiPriority w:val="0"/>
    <w:pPr>
      <w:spacing w:after="120" w:afterLines="0" w:afterAutospacing="0"/>
    </w:p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sz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258</Words>
  <Characters>294</Characters>
  <Lines>0</Lines>
  <Paragraphs>0</Paragraphs>
  <TotalTime>18</TotalTime>
  <ScaleCrop>false</ScaleCrop>
  <LinksUpToDate>false</LinksUpToDate>
  <CharactersWithSpaces>297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2024-08-27T02:51:00Z</dcterms:created>
  <dc:creator>WPS_1610715962</dc:creator>
  <cp:lastModifiedBy>WPS_1610715962</cp:lastModifiedBy>
  <dcterms:modified xsi:type="dcterms:W3CDTF">2024-08-27T03:46:30Z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1119901B622A456780D90F51C1901DEB_13</vt:lpwstr>
  </property>
</Properties>
</file>