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 w:ascii="宋体" w:hAnsi="宋体" w:cs="Arial"/>
          <w:b/>
          <w:sz w:val="24"/>
        </w:rPr>
      </w:pPr>
      <w:r>
        <w:rPr>
          <w:rFonts w:hint="eastAsia" w:ascii="宋体" w:hAnsi="宋体" w:cs="Arial"/>
          <w:b/>
          <w:sz w:val="24"/>
          <w:lang w:val="en-US" w:eastAsia="zh-CN"/>
        </w:rPr>
        <w:t>附件1：</w:t>
      </w:r>
      <w:r>
        <w:rPr>
          <w:rFonts w:hint="eastAsia" w:ascii="宋体" w:hAnsi="宋体" w:cs="Arial"/>
          <w:b/>
          <w:sz w:val="24"/>
        </w:rPr>
        <w:t>低压电线电缆技术规范书</w:t>
      </w:r>
    </w:p>
    <w:p>
      <w:pPr>
        <w:spacing w:line="360" w:lineRule="auto"/>
        <w:rPr>
          <w:rFonts w:hint="eastAsia" w:ascii="宋体" w:hAnsi="宋体" w:cs="Arial"/>
          <w:b/>
          <w:sz w:val="24"/>
        </w:rPr>
      </w:pPr>
    </w:p>
    <w:p>
      <w:pPr>
        <w:spacing w:line="360" w:lineRule="auto"/>
        <w:rPr>
          <w:rFonts w:hint="eastAsia" w:ascii="宋体" w:hAnsi="宋体" w:cs="Arial"/>
          <w:b/>
          <w:sz w:val="24"/>
        </w:rPr>
      </w:pPr>
      <w:r>
        <w:rPr>
          <w:rFonts w:hint="eastAsia" w:ascii="宋体" w:hAnsi="宋体" w:cs="Arial"/>
          <w:b/>
          <w:sz w:val="24"/>
          <w:lang w:val="en-US" w:eastAsia="zh-CN"/>
        </w:rPr>
        <w:t>1.本次采购电缆</w:t>
      </w:r>
      <w:r>
        <w:rPr>
          <w:rFonts w:hint="eastAsia" w:ascii="宋体" w:hAnsi="宋体" w:cs="Arial"/>
          <w:b/>
          <w:sz w:val="24"/>
        </w:rPr>
        <w:t>产品名称：ZR-YJV22-0.6/1KV-4*35+1*16mm² 阻燃铜芯低压钢带铠装电缆</w:t>
      </w:r>
      <w:r>
        <w:rPr>
          <w:rFonts w:hint="eastAsia" w:ascii="宋体" w:hAnsi="宋体" w:cs="Arial"/>
          <w:b/>
          <w:sz w:val="24"/>
          <w:lang w:eastAsia="zh-CN"/>
        </w:rPr>
        <w:t>；</w:t>
      </w:r>
      <w:r>
        <w:rPr>
          <w:rFonts w:hint="eastAsia" w:ascii="宋体" w:hAnsi="宋体" w:cs="Arial"/>
          <w:b/>
          <w:sz w:val="24"/>
        </w:rPr>
        <w:t>产品型号：ZR-YJV22</w:t>
      </w:r>
    </w:p>
    <w:p>
      <w:pPr>
        <w:spacing w:line="360" w:lineRule="auto"/>
        <w:rPr>
          <w:rFonts w:ascii="宋体" w:cs="Arial"/>
          <w:sz w:val="24"/>
        </w:rPr>
      </w:pPr>
      <w:r>
        <w:rPr>
          <w:rFonts w:hint="eastAsia" w:ascii="宋体" w:hAnsi="宋体" w:cs="Arial"/>
          <w:sz w:val="24"/>
          <w:lang w:val="en-US" w:eastAsia="zh-CN"/>
        </w:rPr>
        <w:t>2</w:t>
      </w:r>
      <w:r>
        <w:rPr>
          <w:rFonts w:hint="eastAsia" w:ascii="宋体" w:hAnsi="宋体" w:cs="Arial"/>
          <w:sz w:val="24"/>
        </w:rPr>
        <w:t>.引用标准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58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4" w:type="pct"/>
          </w:tcPr>
          <w:p>
            <w:pPr>
              <w:rPr>
                <w:rFonts w:hint="eastAsia" w:ascii="宋体" w:hAnsi="宋体" w:cs="Arial"/>
                <w:sz w:val="24"/>
              </w:rPr>
            </w:pPr>
            <w:r>
              <w:rPr>
                <w:rFonts w:ascii="宋体" w:hAnsi="宋体" w:cs="Arial"/>
                <w:sz w:val="24"/>
              </w:rPr>
              <w:t>GB/T 3956-2008</w:t>
            </w:r>
          </w:p>
        </w:tc>
        <w:tc>
          <w:tcPr>
            <w:tcW w:w="3416" w:type="pct"/>
          </w:tcPr>
          <w:p>
            <w:pPr>
              <w:rPr>
                <w:rFonts w:ascii="宋体" w:cs="Arial"/>
                <w:sz w:val="24"/>
              </w:rPr>
            </w:pPr>
            <w:r>
              <w:rPr>
                <w:rFonts w:hint="eastAsia" w:ascii="宋体" w:hAnsi="宋体" w:cs="Arial"/>
                <w:sz w:val="24"/>
              </w:rPr>
              <w:t>电缆的导体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4" w:type="pct"/>
          </w:tcPr>
          <w:p>
            <w:pPr>
              <w:rPr>
                <w:rFonts w:hint="eastAsia" w:ascii="宋体" w:hAnsi="宋体" w:cs="Arial"/>
                <w:sz w:val="24"/>
              </w:rPr>
            </w:pPr>
            <w:r>
              <w:rPr>
                <w:rFonts w:ascii="宋体" w:hAnsi="宋体" w:cs="Arial"/>
                <w:sz w:val="24"/>
              </w:rPr>
              <w:t>GB/T 6995-2008</w:t>
            </w:r>
          </w:p>
        </w:tc>
        <w:tc>
          <w:tcPr>
            <w:tcW w:w="3416" w:type="pct"/>
          </w:tcPr>
          <w:p>
            <w:pPr>
              <w:rPr>
                <w:rFonts w:ascii="宋体" w:cs="Arial"/>
                <w:sz w:val="24"/>
              </w:rPr>
            </w:pPr>
            <w:r>
              <w:rPr>
                <w:rFonts w:hint="eastAsia" w:ascii="宋体" w:hAnsi="宋体" w:cs="Arial"/>
                <w:sz w:val="24"/>
              </w:rPr>
              <w:t>电线电缆识别标志方法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4" w:type="pct"/>
          </w:tcPr>
          <w:p>
            <w:pPr>
              <w:rPr>
                <w:rFonts w:hint="eastAsia" w:ascii="宋体" w:hAnsi="宋体" w:cs="Arial"/>
                <w:sz w:val="24"/>
              </w:rPr>
            </w:pPr>
            <w:r>
              <w:rPr>
                <w:rFonts w:ascii="宋体" w:hAnsi="宋体" w:cs="Arial"/>
                <w:sz w:val="24"/>
              </w:rPr>
              <w:t>GB/T 9330</w:t>
            </w:r>
            <w:r>
              <w:rPr>
                <w:rFonts w:hint="eastAsia" w:ascii="宋体" w:hAnsi="宋体" w:cs="Arial"/>
                <w:sz w:val="24"/>
              </w:rPr>
              <w:t>－</w:t>
            </w:r>
            <w:r>
              <w:rPr>
                <w:rFonts w:ascii="宋体" w:hAnsi="宋体" w:cs="Arial"/>
                <w:sz w:val="24"/>
              </w:rPr>
              <w:t>2008</w:t>
            </w:r>
          </w:p>
        </w:tc>
        <w:tc>
          <w:tcPr>
            <w:tcW w:w="3416" w:type="pct"/>
          </w:tcPr>
          <w:p>
            <w:pPr>
              <w:rPr>
                <w:rFonts w:ascii="宋体" w:cs="Arial"/>
                <w:sz w:val="24"/>
              </w:rPr>
            </w:pPr>
            <w:r>
              <w:rPr>
                <w:rFonts w:hint="eastAsia" w:ascii="宋体" w:hAnsi="宋体" w:cs="Arial"/>
                <w:sz w:val="24"/>
              </w:rPr>
              <w:t>塑料绝缘控制电缆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4" w:type="pct"/>
          </w:tcPr>
          <w:p>
            <w:pPr>
              <w:rPr>
                <w:rFonts w:hint="eastAsia" w:ascii="宋体" w:hAnsi="宋体" w:cs="Arial"/>
                <w:sz w:val="24"/>
              </w:rPr>
            </w:pPr>
            <w:r>
              <w:rPr>
                <w:rFonts w:ascii="宋体" w:hAnsi="宋体" w:cs="Arial"/>
                <w:sz w:val="24"/>
              </w:rPr>
              <w:t>GB/T 18380-2008</w:t>
            </w:r>
          </w:p>
        </w:tc>
        <w:tc>
          <w:tcPr>
            <w:tcW w:w="3416" w:type="pct"/>
          </w:tcPr>
          <w:p>
            <w:pPr>
              <w:rPr>
                <w:rFonts w:ascii="宋体" w:cs="Arial"/>
                <w:sz w:val="24"/>
              </w:rPr>
            </w:pPr>
            <w:r>
              <w:rPr>
                <w:rFonts w:hint="eastAsia" w:ascii="宋体" w:hAnsi="宋体" w:cs="Arial"/>
                <w:sz w:val="24"/>
              </w:rPr>
              <w:t>电缆在火焰条件下的燃烧试验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4" w:type="pct"/>
          </w:tcPr>
          <w:p>
            <w:pPr>
              <w:rPr>
                <w:rFonts w:hint="eastAsia" w:ascii="宋体" w:hAnsi="宋体" w:cs="Arial"/>
                <w:sz w:val="24"/>
              </w:rPr>
            </w:pPr>
            <w:r>
              <w:rPr>
                <w:rFonts w:ascii="宋体" w:hAnsi="宋体" w:cs="Arial"/>
                <w:sz w:val="24"/>
              </w:rPr>
              <w:t>GB/T 19666-2005</w:t>
            </w:r>
          </w:p>
        </w:tc>
        <w:tc>
          <w:tcPr>
            <w:tcW w:w="3416" w:type="pct"/>
          </w:tcPr>
          <w:p>
            <w:pPr>
              <w:rPr>
                <w:rFonts w:ascii="宋体" w:cs="Arial"/>
                <w:sz w:val="24"/>
              </w:rPr>
            </w:pPr>
            <w:r>
              <w:rPr>
                <w:rFonts w:hint="eastAsia" w:ascii="宋体" w:hAnsi="宋体" w:cs="Arial"/>
                <w:sz w:val="24"/>
              </w:rPr>
              <w:t>阻燃和耐火电线电缆通则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4" w:type="pct"/>
          </w:tcPr>
          <w:p>
            <w:pPr>
              <w:rPr>
                <w:rFonts w:hint="eastAsia" w:ascii="宋体" w:hAnsi="宋体" w:cs="Arial"/>
                <w:sz w:val="24"/>
              </w:rPr>
            </w:pPr>
            <w:r>
              <w:rPr>
                <w:rFonts w:ascii="宋体" w:hAnsi="宋体" w:cs="Arial"/>
                <w:sz w:val="24"/>
              </w:rPr>
              <w:t>JB/T 8137-</w:t>
            </w:r>
            <w:r>
              <w:rPr>
                <w:rFonts w:hint="eastAsia" w:ascii="宋体" w:hAnsi="宋体" w:cs="Arial"/>
                <w:sz w:val="24"/>
              </w:rPr>
              <w:t>2013</w:t>
            </w:r>
          </w:p>
        </w:tc>
        <w:tc>
          <w:tcPr>
            <w:tcW w:w="3416" w:type="pct"/>
          </w:tcPr>
          <w:p>
            <w:pPr>
              <w:rPr>
                <w:rFonts w:ascii="宋体" w:cs="Arial"/>
                <w:sz w:val="24"/>
              </w:rPr>
            </w:pPr>
            <w:r>
              <w:rPr>
                <w:rFonts w:hint="eastAsia" w:ascii="宋体" w:hAnsi="宋体" w:cs="Arial"/>
                <w:sz w:val="24"/>
              </w:rPr>
              <w:t>电线电缆交货盘</w:t>
            </w:r>
          </w:p>
        </w:tc>
      </w:tr>
    </w:tbl>
    <w:p>
      <w:pPr>
        <w:spacing w:line="360" w:lineRule="auto"/>
        <w:rPr>
          <w:rFonts w:ascii="宋体" w:cs="Arial"/>
          <w:sz w:val="24"/>
        </w:rPr>
      </w:pPr>
      <w:r>
        <w:rPr>
          <w:rFonts w:hint="eastAsia" w:ascii="宋体" w:hAnsi="宋体" w:cs="Arial"/>
          <w:sz w:val="24"/>
          <w:lang w:val="en-US" w:eastAsia="zh-CN"/>
        </w:rPr>
        <w:t>3</w:t>
      </w:r>
      <w:r>
        <w:rPr>
          <w:rFonts w:hint="eastAsia" w:ascii="宋体" w:hAnsi="宋体" w:cs="Arial"/>
          <w:sz w:val="24"/>
        </w:rPr>
        <w:t>.使用特性</w:t>
      </w:r>
    </w:p>
    <w:p>
      <w:pPr>
        <w:spacing w:line="360" w:lineRule="auto"/>
        <w:rPr>
          <w:rFonts w:ascii="宋体" w:cs="Arial"/>
          <w:sz w:val="24"/>
        </w:rPr>
      </w:pPr>
      <w:r>
        <w:rPr>
          <w:rFonts w:hint="eastAsia" w:ascii="宋体" w:hAnsi="宋体" w:cs="Arial"/>
          <w:sz w:val="24"/>
          <w:lang w:val="en-US" w:eastAsia="zh-CN"/>
        </w:rPr>
        <w:t>3</w:t>
      </w:r>
      <w:r>
        <w:rPr>
          <w:rFonts w:ascii="宋体" w:hAnsi="宋体" w:cs="Arial"/>
          <w:sz w:val="24"/>
        </w:rPr>
        <w:t xml:space="preserve">.1 </w:t>
      </w:r>
      <w:r>
        <w:rPr>
          <w:rFonts w:ascii="宋体" w:hAnsi="宋体" w:cs="宋体"/>
          <w:sz w:val="24"/>
          <w:szCs w:val="24"/>
        </w:rPr>
        <w:t>工频额定电压Uo/U为0.6/1kV。</w:t>
      </w:r>
      <w:r>
        <w:rPr>
          <w:rFonts w:ascii="宋体" w:hAnsi="宋体" w:cs="宋体"/>
          <w:sz w:val="24"/>
          <w:szCs w:val="24"/>
        </w:rPr>
        <w:br w:type="textWrapping"/>
      </w:r>
      <w:r>
        <w:rPr>
          <w:rFonts w:hint="eastAsia" w:ascii="宋体" w:hAnsi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cs="宋体"/>
          <w:sz w:val="24"/>
          <w:szCs w:val="24"/>
        </w:rPr>
        <w:t>.2</w:t>
      </w:r>
      <w:r>
        <w:rPr>
          <w:rFonts w:ascii="宋体" w:hAnsi="宋体" w:cs="宋体"/>
          <w:sz w:val="24"/>
          <w:szCs w:val="24"/>
        </w:rPr>
        <w:t>电缆导体的允许长期工作最高温度为90℃</w:t>
      </w:r>
      <w:r>
        <w:rPr>
          <w:rFonts w:ascii="宋体" w:hAnsi="宋体" w:cs="宋体"/>
          <w:sz w:val="24"/>
          <w:szCs w:val="24"/>
        </w:rPr>
        <w:br w:type="textWrapping"/>
      </w:r>
      <w:r>
        <w:rPr>
          <w:rFonts w:hint="eastAsia" w:ascii="宋体" w:hAnsi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cs="宋体"/>
          <w:sz w:val="24"/>
          <w:szCs w:val="24"/>
        </w:rPr>
        <w:t>.3</w:t>
      </w:r>
      <w:r>
        <w:rPr>
          <w:rFonts w:ascii="宋体" w:hAnsi="宋体" w:cs="宋体"/>
          <w:sz w:val="24"/>
          <w:szCs w:val="24"/>
        </w:rPr>
        <w:t>短路时（最长持续时间不超过5s）电缆导体的允许最高温度：250℃</w:t>
      </w:r>
      <w:r>
        <w:rPr>
          <w:rFonts w:ascii="宋体" w:hAnsi="宋体" w:cs="宋体"/>
          <w:sz w:val="24"/>
          <w:szCs w:val="24"/>
        </w:rPr>
        <w:br w:type="textWrapping"/>
      </w:r>
      <w:r>
        <w:rPr>
          <w:rFonts w:ascii="宋体" w:hAnsi="宋体" w:cs="宋体"/>
          <w:sz w:val="24"/>
          <w:szCs w:val="24"/>
        </w:rPr>
        <w:t>电缆敷设时环境温度应不低于0℃。</w:t>
      </w:r>
      <w:r>
        <w:rPr>
          <w:rFonts w:ascii="宋体" w:hAnsi="宋体" w:cs="宋体"/>
          <w:sz w:val="24"/>
          <w:szCs w:val="24"/>
        </w:rPr>
        <w:br w:type="textWrapping"/>
      </w:r>
      <w:r>
        <w:rPr>
          <w:rFonts w:hint="eastAsia" w:ascii="宋体" w:hAnsi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cs="宋体"/>
          <w:sz w:val="24"/>
          <w:szCs w:val="24"/>
        </w:rPr>
        <w:t>.4</w:t>
      </w:r>
      <w:r>
        <w:rPr>
          <w:rFonts w:ascii="宋体" w:hAnsi="宋体" w:cs="宋体"/>
          <w:sz w:val="24"/>
          <w:szCs w:val="24"/>
        </w:rPr>
        <w:t>多芯电缆弯曲直径径不小于电缆外径15倍，单芯电缆弯曲直径不小于电缆外径的20倍。</w:t>
      </w:r>
    </w:p>
    <w:p>
      <w:pPr>
        <w:spacing w:line="360" w:lineRule="auto"/>
        <w:rPr>
          <w:rFonts w:hint="eastAsia" w:ascii="宋体" w:hAnsi="宋体" w:cs="Arial"/>
          <w:sz w:val="24"/>
        </w:rPr>
      </w:pPr>
      <w:r>
        <w:rPr>
          <w:rFonts w:hint="eastAsia" w:ascii="宋体" w:hAnsi="宋体" w:cs="Arial"/>
          <w:sz w:val="24"/>
          <w:lang w:val="en-US" w:eastAsia="zh-CN"/>
        </w:rPr>
        <w:t>4</w:t>
      </w:r>
      <w:r>
        <w:rPr>
          <w:rFonts w:hint="eastAsia" w:ascii="宋体" w:hAnsi="宋体" w:cs="Arial"/>
          <w:sz w:val="24"/>
        </w:rPr>
        <w:t>.技术参数</w:t>
      </w:r>
    </w:p>
    <w:p>
      <w:pPr>
        <w:spacing w:line="360" w:lineRule="auto"/>
        <w:rPr>
          <w:rFonts w:ascii="宋体" w:cs="Arial"/>
          <w:sz w:val="24"/>
        </w:rPr>
      </w:pPr>
      <w:r>
        <w:rPr>
          <w:rFonts w:hint="eastAsia" w:ascii="宋体" w:hAnsi="宋体" w:cs="Arial"/>
          <w:sz w:val="24"/>
          <w:lang w:val="en-US" w:eastAsia="zh-CN"/>
        </w:rPr>
        <w:t>4</w:t>
      </w:r>
      <w:r>
        <w:rPr>
          <w:rFonts w:ascii="宋体" w:hAnsi="宋体" w:cs="Arial"/>
          <w:sz w:val="24"/>
        </w:rPr>
        <w:t xml:space="preserve">.1  </w:t>
      </w:r>
      <w:r>
        <w:rPr>
          <w:rFonts w:hint="eastAsia" w:ascii="宋体" w:hAnsi="宋体" w:cs="Arial"/>
          <w:sz w:val="24"/>
        </w:rPr>
        <w:t>导体</w:t>
      </w:r>
    </w:p>
    <w:p>
      <w:pPr>
        <w:spacing w:line="360" w:lineRule="auto"/>
        <w:rPr>
          <w:rFonts w:ascii="宋体" w:cs="Arial"/>
          <w:sz w:val="24"/>
        </w:rPr>
      </w:pPr>
      <w:r>
        <w:rPr>
          <w:rFonts w:hint="eastAsia" w:ascii="宋体" w:hAnsi="宋体" w:cs="Arial"/>
          <w:sz w:val="24"/>
          <w:lang w:val="en-US" w:eastAsia="zh-CN"/>
        </w:rPr>
        <w:t>4</w:t>
      </w:r>
      <w:r>
        <w:rPr>
          <w:rFonts w:ascii="宋体" w:hAnsi="宋体" w:cs="Arial"/>
          <w:sz w:val="24"/>
        </w:rPr>
        <w:t xml:space="preserve">.1.1  </w:t>
      </w:r>
      <w:r>
        <w:rPr>
          <w:rFonts w:hint="eastAsia" w:ascii="宋体" w:hAnsi="宋体" w:cs="Arial"/>
          <w:sz w:val="24"/>
        </w:rPr>
        <w:t>电缆导体的结构及电性能符合</w:t>
      </w:r>
      <w:r>
        <w:rPr>
          <w:rFonts w:ascii="宋体" w:hAnsi="宋体" w:cs="Arial"/>
          <w:sz w:val="24"/>
        </w:rPr>
        <w:t>GB/T9330-2008</w:t>
      </w:r>
      <w:r>
        <w:rPr>
          <w:rFonts w:hint="eastAsia" w:ascii="宋体" w:hAnsi="宋体" w:cs="Arial"/>
          <w:sz w:val="24"/>
        </w:rPr>
        <w:t>和</w:t>
      </w:r>
      <w:r>
        <w:rPr>
          <w:rFonts w:ascii="宋体" w:hAnsi="宋体" w:cs="Arial"/>
          <w:sz w:val="24"/>
        </w:rPr>
        <w:t>GB/T3956-2008</w:t>
      </w:r>
      <w:r>
        <w:rPr>
          <w:rFonts w:hint="eastAsia" w:ascii="宋体" w:hAnsi="宋体" w:cs="Arial"/>
          <w:sz w:val="24"/>
        </w:rPr>
        <w:t>的规定。</w:t>
      </w:r>
    </w:p>
    <w:p>
      <w:pPr>
        <w:spacing w:line="360" w:lineRule="auto"/>
        <w:rPr>
          <w:rFonts w:hint="eastAsia" w:ascii="宋体" w:hAnsi="宋体" w:cs="Arial"/>
          <w:sz w:val="24"/>
        </w:rPr>
      </w:pPr>
      <w:r>
        <w:rPr>
          <w:rFonts w:hint="eastAsia" w:ascii="宋体" w:hAnsi="宋体" w:cs="Arial"/>
          <w:sz w:val="24"/>
          <w:lang w:val="en-US" w:eastAsia="zh-CN"/>
        </w:rPr>
        <w:t>4</w:t>
      </w:r>
      <w:r>
        <w:rPr>
          <w:rFonts w:ascii="宋体" w:hAnsi="宋体" w:cs="Arial"/>
          <w:sz w:val="24"/>
        </w:rPr>
        <w:t xml:space="preserve">.1.2  </w:t>
      </w:r>
      <w:r>
        <w:rPr>
          <w:rFonts w:hint="eastAsia" w:ascii="宋体" w:hAnsi="宋体" w:cs="Arial"/>
          <w:sz w:val="24"/>
        </w:rPr>
        <w:t>导体表面光洁、无油污、无损伤绝缘的毛刺、锐边及凸起或断裂的单线。</w:t>
      </w:r>
    </w:p>
    <w:p>
      <w:pPr>
        <w:spacing w:line="360" w:lineRule="auto"/>
        <w:rPr>
          <w:rFonts w:ascii="宋体" w:hAnsi="宋体" w:cs="Arial"/>
          <w:sz w:val="24"/>
          <w:highlight w:val="none"/>
        </w:rPr>
      </w:pPr>
      <w:r>
        <w:rPr>
          <w:rFonts w:hint="eastAsia" w:ascii="宋体" w:hAnsi="宋体" w:cs="Arial"/>
          <w:sz w:val="24"/>
          <w:highlight w:val="none"/>
          <w:lang w:val="en-US" w:eastAsia="zh-CN"/>
        </w:rPr>
        <w:t>4</w:t>
      </w:r>
      <w:r>
        <w:rPr>
          <w:rFonts w:hint="eastAsia" w:ascii="宋体" w:hAnsi="宋体" w:cs="Arial"/>
          <w:sz w:val="24"/>
          <w:highlight w:val="none"/>
        </w:rPr>
        <w:t>.1.3  耐火电缆导体外绕包云母带做耐火层。</w:t>
      </w:r>
    </w:p>
    <w:p>
      <w:pPr>
        <w:spacing w:line="360" w:lineRule="auto"/>
        <w:rPr>
          <w:rFonts w:hint="eastAsia" w:ascii="宋体" w:cs="Arial"/>
          <w:sz w:val="24"/>
          <w:highlight w:val="none"/>
        </w:rPr>
      </w:pPr>
      <w:r>
        <w:rPr>
          <w:rFonts w:hint="eastAsia" w:ascii="宋体" w:hAnsi="宋体" w:cs="Arial"/>
          <w:sz w:val="24"/>
          <w:highlight w:val="none"/>
          <w:lang w:val="en-US" w:eastAsia="zh-CN"/>
        </w:rPr>
        <w:t>4</w:t>
      </w:r>
      <w:r>
        <w:rPr>
          <w:rFonts w:hint="eastAsia" w:ascii="宋体" w:hAnsi="宋体" w:cs="Arial"/>
          <w:sz w:val="24"/>
          <w:highlight w:val="none"/>
        </w:rPr>
        <w:t>.1.4  材质为紫铜，截面积误差小于±0.3%，同时需满足国标。</w:t>
      </w:r>
    </w:p>
    <w:p>
      <w:pPr>
        <w:spacing w:line="360" w:lineRule="auto"/>
        <w:rPr>
          <w:rFonts w:ascii="宋体" w:cs="Arial"/>
          <w:sz w:val="24"/>
        </w:rPr>
      </w:pPr>
      <w:r>
        <w:rPr>
          <w:rFonts w:hint="eastAsia" w:ascii="宋体" w:hAnsi="宋体" w:cs="Arial"/>
          <w:sz w:val="24"/>
          <w:lang w:val="en-US" w:eastAsia="zh-CN"/>
        </w:rPr>
        <w:t>4</w:t>
      </w:r>
      <w:r>
        <w:rPr>
          <w:rFonts w:ascii="宋体" w:hAnsi="宋体" w:cs="Arial"/>
          <w:sz w:val="24"/>
        </w:rPr>
        <w:t xml:space="preserve">.2  </w:t>
      </w:r>
      <w:r>
        <w:rPr>
          <w:rFonts w:hint="eastAsia" w:ascii="宋体" w:hAnsi="宋体" w:cs="Arial"/>
          <w:sz w:val="24"/>
        </w:rPr>
        <w:t>绝缘</w:t>
      </w:r>
    </w:p>
    <w:p>
      <w:pPr>
        <w:spacing w:line="360" w:lineRule="auto"/>
        <w:rPr>
          <w:rFonts w:ascii="宋体" w:cs="Arial"/>
          <w:sz w:val="24"/>
        </w:rPr>
      </w:pPr>
      <w:r>
        <w:rPr>
          <w:rFonts w:hint="eastAsia" w:ascii="宋体" w:hAnsi="宋体" w:cs="Arial"/>
          <w:sz w:val="24"/>
          <w:lang w:val="en-US" w:eastAsia="zh-CN"/>
        </w:rPr>
        <w:t>4</w:t>
      </w:r>
      <w:r>
        <w:rPr>
          <w:rFonts w:ascii="宋体" w:hAnsi="宋体" w:cs="Arial"/>
          <w:sz w:val="24"/>
        </w:rPr>
        <w:t xml:space="preserve">.2.1  </w:t>
      </w:r>
      <w:r>
        <w:rPr>
          <w:rFonts w:hint="eastAsia" w:ascii="宋体" w:hAnsi="宋体" w:cs="Arial"/>
          <w:sz w:val="24"/>
        </w:rPr>
        <w:t>绝缘紧密地挤包在云母带上，且容易剥离而不损伤绝缘体、导体，绝缘表面平整、色泽均匀，绝缘层的横断面上无目力可见的气泡和砂眼等缺陷。</w:t>
      </w:r>
    </w:p>
    <w:p>
      <w:pPr>
        <w:spacing w:line="360" w:lineRule="auto"/>
        <w:rPr>
          <w:rFonts w:ascii="宋体" w:cs="Arial"/>
          <w:sz w:val="24"/>
        </w:rPr>
      </w:pPr>
      <w:r>
        <w:rPr>
          <w:rFonts w:hint="eastAsia" w:ascii="宋体" w:hAnsi="宋体" w:cs="Arial"/>
          <w:sz w:val="24"/>
          <w:lang w:val="en-US" w:eastAsia="zh-CN"/>
        </w:rPr>
        <w:t>4</w:t>
      </w:r>
      <w:r>
        <w:rPr>
          <w:rFonts w:ascii="宋体" w:hAnsi="宋体" w:cs="Arial"/>
          <w:sz w:val="24"/>
        </w:rPr>
        <w:t>.2.2</w:t>
      </w:r>
      <w:r>
        <w:rPr>
          <w:rFonts w:hint="eastAsia" w:ascii="宋体" w:hAnsi="宋体" w:cs="Arial"/>
          <w:sz w:val="24"/>
        </w:rPr>
        <w:t>电缆绝缘材料采用符合</w:t>
      </w:r>
      <w:r>
        <w:rPr>
          <w:rFonts w:ascii="宋体" w:hAnsi="宋体" w:cs="Arial"/>
          <w:sz w:val="24"/>
        </w:rPr>
        <w:t>GB/T9330-2008</w:t>
      </w:r>
      <w:r>
        <w:rPr>
          <w:rFonts w:hint="eastAsia" w:ascii="宋体" w:hAnsi="宋体" w:cs="Arial"/>
          <w:sz w:val="24"/>
        </w:rPr>
        <w:t>的</w:t>
      </w:r>
      <w:r>
        <w:rPr>
          <w:rFonts w:ascii="宋体" w:hAnsi="宋体" w:cs="Arial"/>
          <w:sz w:val="24"/>
        </w:rPr>
        <w:t>PVC/</w:t>
      </w:r>
      <w:r>
        <w:rPr>
          <w:rFonts w:hint="eastAsia" w:ascii="宋体" w:hAnsi="宋体" w:cs="Arial"/>
          <w:sz w:val="24"/>
        </w:rPr>
        <w:t>A型聚氯乙烯绝缘料。绝缘厚度的平均值不小于</w:t>
      </w:r>
      <w:r>
        <w:rPr>
          <w:rFonts w:ascii="宋体" w:hAnsi="宋体" w:cs="Arial"/>
          <w:sz w:val="24"/>
        </w:rPr>
        <w:t>GB/T 9330</w:t>
      </w:r>
      <w:r>
        <w:rPr>
          <w:rFonts w:hint="eastAsia" w:ascii="宋体" w:hAnsi="宋体" w:cs="Arial"/>
          <w:sz w:val="24"/>
        </w:rPr>
        <w:t>－</w:t>
      </w:r>
      <w:r>
        <w:rPr>
          <w:rFonts w:ascii="宋体" w:hAnsi="宋体" w:cs="Arial"/>
          <w:sz w:val="24"/>
        </w:rPr>
        <w:t>2008</w:t>
      </w:r>
      <w:r>
        <w:rPr>
          <w:rFonts w:hint="eastAsia" w:ascii="宋体" w:hAnsi="宋体" w:cs="Arial"/>
          <w:sz w:val="24"/>
        </w:rPr>
        <w:t>中规定的标称值。</w:t>
      </w:r>
      <w:r>
        <w:rPr>
          <w:rFonts w:ascii="宋体" w:cs="Arial"/>
          <w:sz w:val="24"/>
        </w:rPr>
        <w:t xml:space="preserve"> </w:t>
      </w:r>
    </w:p>
    <w:p>
      <w:pPr>
        <w:pStyle w:val="3"/>
        <w:spacing w:line="360" w:lineRule="auto"/>
        <w:ind w:left="0" w:leftChars="0"/>
        <w:rPr>
          <w:rFonts w:ascii="宋体" w:hAnsi="宋体" w:cs="Arial"/>
        </w:rPr>
      </w:pPr>
      <w:r>
        <w:rPr>
          <w:rFonts w:hint="eastAsia" w:ascii="宋体" w:hAnsi="宋体" w:cs="Arial"/>
          <w:sz w:val="24"/>
          <w:lang w:val="en-US" w:eastAsia="zh-CN"/>
        </w:rPr>
        <w:t>4</w:t>
      </w:r>
      <w:r>
        <w:rPr>
          <w:rFonts w:ascii="宋体" w:hAnsi="宋体" w:cs="Arial"/>
        </w:rPr>
        <w:t xml:space="preserve">.2.3  </w:t>
      </w:r>
      <w:r>
        <w:rPr>
          <w:rFonts w:hint="eastAsia" w:ascii="宋体" w:hAnsi="宋体" w:cs="Arial"/>
        </w:rPr>
        <w:t>绝缘线芯的识别符合</w:t>
      </w:r>
      <w:r>
        <w:rPr>
          <w:rFonts w:ascii="宋体" w:hAnsi="宋体" w:cs="Arial"/>
        </w:rPr>
        <w:t>GB/T6995-2008</w:t>
      </w:r>
      <w:r>
        <w:rPr>
          <w:rFonts w:hint="eastAsia" w:ascii="宋体" w:hAnsi="宋体" w:cs="Arial"/>
        </w:rPr>
        <w:t>的规定。</w:t>
      </w:r>
    </w:p>
    <w:p>
      <w:pPr>
        <w:rPr>
          <w:rFonts w:ascii="宋体" w:hAnsi="宋体"/>
          <w:sz w:val="24"/>
          <w:szCs w:val="24"/>
          <w:highlight w:val="none"/>
        </w:rPr>
      </w:pPr>
      <w:r>
        <w:rPr>
          <w:rFonts w:hint="eastAsia" w:ascii="宋体" w:hAnsi="宋体" w:cs="Arial"/>
          <w:sz w:val="24"/>
          <w:highlight w:val="none"/>
          <w:lang w:val="en-US" w:eastAsia="zh-CN"/>
        </w:rPr>
        <w:t>4</w:t>
      </w:r>
      <w:r>
        <w:rPr>
          <w:rFonts w:hint="eastAsia" w:ascii="宋体" w:hAnsi="宋体"/>
          <w:sz w:val="24"/>
          <w:szCs w:val="24"/>
          <w:highlight w:val="none"/>
        </w:rPr>
        <w:t>.2.4  线芯绝缘层平均厚度大于0.9毫米。</w:t>
      </w:r>
    </w:p>
    <w:p>
      <w:pPr>
        <w:rPr>
          <w:rFonts w:hint="eastAsia" w:ascii="宋体" w:hAnsi="宋体"/>
          <w:sz w:val="24"/>
          <w:szCs w:val="24"/>
          <w:highlight w:val="none"/>
        </w:rPr>
      </w:pPr>
      <w:r>
        <w:rPr>
          <w:rFonts w:hint="eastAsia" w:ascii="宋体" w:hAnsi="宋体" w:cs="Arial"/>
          <w:sz w:val="24"/>
          <w:highlight w:val="none"/>
          <w:lang w:val="en-US" w:eastAsia="zh-CN"/>
        </w:rPr>
        <w:t>4</w:t>
      </w:r>
      <w:r>
        <w:rPr>
          <w:rFonts w:hint="eastAsia" w:ascii="宋体" w:hAnsi="宋体"/>
          <w:sz w:val="24"/>
          <w:szCs w:val="24"/>
          <w:highlight w:val="none"/>
        </w:rPr>
        <w:t>.2.5  线芯颜色：35平方线芯颜色有黄、绿、红、蓝4种颜色，16平方铜线为黄绿色。</w:t>
      </w:r>
    </w:p>
    <w:p>
      <w:pPr>
        <w:spacing w:line="360" w:lineRule="auto"/>
        <w:rPr>
          <w:rFonts w:ascii="宋体" w:cs="Arial"/>
          <w:sz w:val="24"/>
        </w:rPr>
      </w:pPr>
      <w:r>
        <w:rPr>
          <w:rFonts w:hint="eastAsia" w:ascii="宋体" w:hAnsi="宋体" w:cs="Arial"/>
          <w:sz w:val="24"/>
          <w:lang w:val="en-US" w:eastAsia="zh-CN"/>
        </w:rPr>
        <w:t>4</w:t>
      </w:r>
      <w:r>
        <w:rPr>
          <w:rFonts w:ascii="宋体" w:hAnsi="宋体" w:cs="Arial"/>
          <w:sz w:val="24"/>
        </w:rPr>
        <w:t xml:space="preserve">.3  </w:t>
      </w:r>
      <w:r>
        <w:rPr>
          <w:rFonts w:hint="eastAsia" w:ascii="宋体" w:hAnsi="宋体" w:cs="Arial"/>
          <w:sz w:val="24"/>
        </w:rPr>
        <w:t>成缆</w:t>
      </w:r>
    </w:p>
    <w:p>
      <w:pPr>
        <w:spacing w:line="360" w:lineRule="auto"/>
        <w:rPr>
          <w:rFonts w:hint="eastAsia" w:ascii="宋体" w:hAnsi="宋体" w:cs="Arial"/>
          <w:sz w:val="24"/>
        </w:rPr>
      </w:pPr>
      <w:r>
        <w:rPr>
          <w:rFonts w:hint="eastAsia" w:ascii="宋体" w:hAnsi="宋体" w:cs="Arial"/>
          <w:sz w:val="24"/>
          <w:lang w:val="en-US" w:eastAsia="zh-CN"/>
        </w:rPr>
        <w:t>4</w:t>
      </w:r>
      <w:r>
        <w:rPr>
          <w:rFonts w:ascii="宋体" w:hAnsi="宋体" w:cs="Arial"/>
          <w:sz w:val="24"/>
        </w:rPr>
        <w:t>.3.1</w:t>
      </w:r>
      <w:r>
        <w:rPr>
          <w:rFonts w:hint="eastAsia" w:ascii="宋体" w:hAnsi="宋体" w:cs="Arial"/>
          <w:sz w:val="24"/>
        </w:rPr>
        <w:t xml:space="preserve">  绝缘线芯最外层的成缆方向为右向，电缆绞合节距不大于绞合外径的</w:t>
      </w:r>
      <w:r>
        <w:rPr>
          <w:rFonts w:ascii="宋体" w:hAnsi="宋体" w:cs="Arial"/>
          <w:sz w:val="24"/>
        </w:rPr>
        <w:t>20</w:t>
      </w:r>
      <w:r>
        <w:rPr>
          <w:rFonts w:hint="eastAsia" w:ascii="宋体" w:hAnsi="宋体" w:cs="Arial"/>
          <w:sz w:val="24"/>
        </w:rPr>
        <w:t>倍。</w:t>
      </w:r>
      <w:r>
        <w:rPr>
          <w:rFonts w:ascii="宋体" w:hAnsi="宋体" w:cs="Arial"/>
          <w:sz w:val="24"/>
        </w:rPr>
        <w:t xml:space="preserve">  </w:t>
      </w:r>
    </w:p>
    <w:p>
      <w:pPr>
        <w:spacing w:line="360" w:lineRule="auto"/>
        <w:rPr>
          <w:rFonts w:hint="eastAsia" w:ascii="宋体" w:hAnsi="宋体" w:cs="Arial"/>
          <w:sz w:val="24"/>
        </w:rPr>
      </w:pPr>
      <w:r>
        <w:rPr>
          <w:rFonts w:hint="eastAsia" w:ascii="宋体" w:hAnsi="宋体" w:cs="Arial"/>
          <w:sz w:val="24"/>
          <w:lang w:val="en-US" w:eastAsia="zh-CN"/>
        </w:rPr>
        <w:t>4</w:t>
      </w:r>
      <w:r>
        <w:rPr>
          <w:rFonts w:ascii="宋体" w:hAnsi="宋体" w:cs="Arial"/>
          <w:sz w:val="24"/>
        </w:rPr>
        <w:t xml:space="preserve">.3.2  </w:t>
      </w:r>
      <w:r>
        <w:rPr>
          <w:rFonts w:hint="eastAsia" w:ascii="宋体" w:hAnsi="宋体" w:cs="Arial"/>
          <w:sz w:val="24"/>
        </w:rPr>
        <w:t>电缆允许采用非吸湿性材料填充。缆芯允许用非吸湿性扎带扎紧。</w:t>
      </w:r>
    </w:p>
    <w:p>
      <w:pPr>
        <w:spacing w:line="360" w:lineRule="auto"/>
        <w:rPr>
          <w:rFonts w:hint="eastAsia" w:ascii="宋体" w:hAnsi="宋体" w:cs="Arial"/>
          <w:sz w:val="24"/>
        </w:rPr>
      </w:pPr>
      <w:r>
        <w:rPr>
          <w:rFonts w:hint="eastAsia" w:ascii="宋体" w:hAnsi="宋体" w:cs="Arial"/>
          <w:sz w:val="24"/>
          <w:lang w:val="en-US" w:eastAsia="zh-CN"/>
        </w:rPr>
        <w:t>4</w:t>
      </w:r>
      <w:r>
        <w:rPr>
          <w:rFonts w:hint="eastAsia" w:ascii="宋体" w:hAnsi="宋体" w:cs="Arial"/>
          <w:sz w:val="24"/>
        </w:rPr>
        <w:t>.4 阻燃特性</w:t>
      </w:r>
    </w:p>
    <w:p>
      <w:pPr>
        <w:spacing w:line="360" w:lineRule="auto"/>
        <w:rPr>
          <w:rFonts w:hint="eastAsia" w:ascii="宋体" w:hAnsi="宋体" w:cs="Arial"/>
          <w:sz w:val="24"/>
        </w:rPr>
      </w:pPr>
      <w:r>
        <w:rPr>
          <w:rFonts w:hint="eastAsia" w:ascii="宋体" w:hAnsi="宋体" w:cs="Arial"/>
          <w:sz w:val="24"/>
          <w:lang w:val="en-US" w:eastAsia="zh-CN"/>
        </w:rPr>
        <w:t>4</w:t>
      </w:r>
      <w:r>
        <w:rPr>
          <w:rFonts w:hint="eastAsia" w:ascii="宋体" w:hAnsi="宋体" w:cs="Arial"/>
          <w:sz w:val="24"/>
        </w:rPr>
        <w:t>.4.1  阻燃交联聚乙烯绝缘电力电缆按企业标准制造，其中阻燃特性符合GB12666.5（IEC332-3）的要求</w:t>
      </w:r>
    </w:p>
    <w:p>
      <w:pPr>
        <w:spacing w:line="360" w:lineRule="auto"/>
        <w:rPr>
          <w:rFonts w:ascii="宋体" w:cs="Arial"/>
          <w:sz w:val="24"/>
          <w:highlight w:val="none"/>
        </w:rPr>
      </w:pPr>
      <w:r>
        <w:rPr>
          <w:rFonts w:hint="eastAsia" w:ascii="宋体" w:hAnsi="宋体" w:cs="Arial"/>
          <w:sz w:val="24"/>
          <w:highlight w:val="none"/>
          <w:lang w:val="en-US" w:eastAsia="zh-CN"/>
        </w:rPr>
        <w:t>4</w:t>
      </w:r>
      <w:r>
        <w:rPr>
          <w:rFonts w:ascii="宋体" w:hAnsi="宋体" w:cs="Arial"/>
          <w:sz w:val="24"/>
          <w:highlight w:val="none"/>
        </w:rPr>
        <w:t>.</w:t>
      </w:r>
      <w:r>
        <w:rPr>
          <w:rFonts w:hint="eastAsia" w:ascii="宋体" w:hAnsi="宋体" w:cs="Arial"/>
          <w:sz w:val="24"/>
          <w:highlight w:val="none"/>
        </w:rPr>
        <w:t>5</w:t>
      </w:r>
      <w:r>
        <w:rPr>
          <w:rFonts w:ascii="宋体" w:hAnsi="宋体" w:cs="Arial"/>
          <w:sz w:val="24"/>
          <w:highlight w:val="none"/>
        </w:rPr>
        <w:t xml:space="preserve">  </w:t>
      </w:r>
      <w:r>
        <w:rPr>
          <w:rFonts w:hint="eastAsia" w:ascii="宋体" w:hAnsi="宋体" w:cs="Arial"/>
          <w:sz w:val="24"/>
          <w:highlight w:val="none"/>
        </w:rPr>
        <w:t>护套</w:t>
      </w:r>
    </w:p>
    <w:p>
      <w:pPr>
        <w:spacing w:line="360" w:lineRule="auto"/>
        <w:rPr>
          <w:rFonts w:ascii="宋体" w:cs="Arial"/>
          <w:sz w:val="24"/>
          <w:highlight w:val="none"/>
        </w:rPr>
      </w:pPr>
      <w:r>
        <w:rPr>
          <w:rFonts w:hint="eastAsia" w:ascii="宋体" w:hAnsi="宋体" w:cs="Arial"/>
          <w:sz w:val="24"/>
          <w:highlight w:val="none"/>
          <w:lang w:val="en-US" w:eastAsia="zh-CN"/>
        </w:rPr>
        <w:t>4</w:t>
      </w:r>
      <w:r>
        <w:rPr>
          <w:rFonts w:ascii="宋体" w:hAnsi="宋体" w:cs="Arial"/>
          <w:sz w:val="24"/>
          <w:highlight w:val="none"/>
        </w:rPr>
        <w:t>.</w:t>
      </w:r>
      <w:r>
        <w:rPr>
          <w:rFonts w:hint="eastAsia" w:ascii="宋体" w:hAnsi="宋体" w:cs="Arial"/>
          <w:sz w:val="24"/>
          <w:highlight w:val="none"/>
        </w:rPr>
        <w:t>5</w:t>
      </w:r>
      <w:r>
        <w:rPr>
          <w:rFonts w:ascii="宋体" w:hAnsi="宋体" w:cs="Arial"/>
          <w:sz w:val="24"/>
          <w:highlight w:val="none"/>
        </w:rPr>
        <w:t xml:space="preserve">.1  </w:t>
      </w:r>
      <w:r>
        <w:rPr>
          <w:rFonts w:hint="eastAsia" w:ascii="宋体" w:hAnsi="宋体" w:cs="Arial"/>
          <w:sz w:val="24"/>
          <w:highlight w:val="none"/>
        </w:rPr>
        <w:t>护套应采用符合</w:t>
      </w:r>
      <w:r>
        <w:rPr>
          <w:rFonts w:ascii="宋体" w:hAnsi="宋体" w:cs="Arial"/>
          <w:sz w:val="24"/>
          <w:highlight w:val="none"/>
        </w:rPr>
        <w:t>GB/T 9330-2008</w:t>
      </w:r>
      <w:r>
        <w:rPr>
          <w:rFonts w:hint="eastAsia" w:ascii="宋体" w:hAnsi="宋体" w:cs="Arial"/>
          <w:sz w:val="24"/>
          <w:highlight w:val="none"/>
        </w:rPr>
        <w:t>的</w:t>
      </w:r>
      <w:r>
        <w:rPr>
          <w:rFonts w:ascii="宋体" w:hAnsi="宋体" w:cs="Arial"/>
          <w:sz w:val="24"/>
          <w:highlight w:val="none"/>
        </w:rPr>
        <w:t>ST1</w:t>
      </w:r>
      <w:r>
        <w:rPr>
          <w:rFonts w:hint="eastAsia" w:ascii="宋体" w:hAnsi="宋体" w:cs="Arial"/>
          <w:sz w:val="24"/>
          <w:highlight w:val="none"/>
        </w:rPr>
        <w:t>型聚氯乙烯护套料，护套应紧密的挤包在成缆线芯包覆层或屏蔽包覆层上，且容易剥离而不损伤护套，护套表面光洁、色泽均匀。</w:t>
      </w:r>
    </w:p>
    <w:p>
      <w:pPr>
        <w:spacing w:line="360" w:lineRule="auto"/>
        <w:rPr>
          <w:rFonts w:ascii="宋体" w:hAnsi="宋体" w:cs="Arial"/>
          <w:sz w:val="24"/>
          <w:highlight w:val="none"/>
        </w:rPr>
      </w:pPr>
      <w:r>
        <w:rPr>
          <w:rFonts w:hint="eastAsia" w:ascii="宋体" w:hAnsi="宋体" w:cs="Arial"/>
          <w:sz w:val="24"/>
          <w:highlight w:val="none"/>
          <w:lang w:val="en-US" w:eastAsia="zh-CN"/>
        </w:rPr>
        <w:t>4</w:t>
      </w:r>
      <w:r>
        <w:rPr>
          <w:rFonts w:ascii="宋体" w:hAnsi="宋体" w:cs="Arial"/>
          <w:sz w:val="24"/>
          <w:highlight w:val="none"/>
        </w:rPr>
        <w:t>.</w:t>
      </w:r>
      <w:r>
        <w:rPr>
          <w:rFonts w:hint="eastAsia" w:ascii="宋体" w:hAnsi="宋体" w:cs="Arial"/>
          <w:sz w:val="24"/>
          <w:highlight w:val="none"/>
        </w:rPr>
        <w:t>5</w:t>
      </w:r>
      <w:r>
        <w:rPr>
          <w:rFonts w:ascii="宋体" w:hAnsi="宋体" w:cs="Arial"/>
          <w:sz w:val="24"/>
          <w:highlight w:val="none"/>
        </w:rPr>
        <w:t xml:space="preserve">.2  </w:t>
      </w:r>
      <w:r>
        <w:rPr>
          <w:rFonts w:hint="eastAsia" w:ascii="宋体" w:hAnsi="宋体" w:cs="Arial"/>
          <w:sz w:val="24"/>
          <w:highlight w:val="none"/>
        </w:rPr>
        <w:t>电缆护套厚度符合</w:t>
      </w:r>
      <w:r>
        <w:rPr>
          <w:rFonts w:ascii="宋体" w:hAnsi="宋体" w:cs="Arial"/>
          <w:sz w:val="24"/>
          <w:highlight w:val="none"/>
        </w:rPr>
        <w:t>GB/T 9330</w:t>
      </w:r>
      <w:r>
        <w:rPr>
          <w:rFonts w:hint="eastAsia" w:ascii="宋体" w:hAnsi="宋体" w:cs="Arial"/>
          <w:sz w:val="24"/>
          <w:highlight w:val="none"/>
        </w:rPr>
        <w:t>－</w:t>
      </w:r>
      <w:r>
        <w:rPr>
          <w:rFonts w:ascii="宋体" w:hAnsi="宋体" w:cs="Arial"/>
          <w:sz w:val="24"/>
          <w:highlight w:val="none"/>
        </w:rPr>
        <w:t>2008</w:t>
      </w:r>
      <w:r>
        <w:rPr>
          <w:rFonts w:hint="eastAsia" w:ascii="宋体" w:hAnsi="宋体" w:cs="Arial"/>
          <w:sz w:val="24"/>
          <w:highlight w:val="none"/>
        </w:rPr>
        <w:t>的要求，</w:t>
      </w:r>
      <w:r>
        <w:rPr>
          <w:rFonts w:ascii="宋体" w:hAnsi="宋体" w:cs="Arial"/>
          <w:sz w:val="24"/>
          <w:highlight w:val="none"/>
        </w:rPr>
        <w:t>护套绝缘层最薄处大于</w:t>
      </w:r>
      <w:r>
        <w:rPr>
          <w:rFonts w:hint="eastAsia" w:ascii="宋体" w:hAnsi="宋体" w:cs="Arial"/>
          <w:sz w:val="24"/>
          <w:highlight w:val="none"/>
        </w:rPr>
        <w:t>1.3</w:t>
      </w:r>
      <w:r>
        <w:rPr>
          <w:rFonts w:ascii="宋体" w:hAnsi="宋体" w:cs="Arial"/>
          <w:sz w:val="24"/>
          <w:highlight w:val="none"/>
        </w:rPr>
        <w:t>毫米。</w:t>
      </w:r>
    </w:p>
    <w:p>
      <w:pPr>
        <w:spacing w:line="360" w:lineRule="auto"/>
        <w:rPr>
          <w:rFonts w:ascii="宋体" w:hAnsi="宋体" w:cs="Arial"/>
          <w:sz w:val="24"/>
          <w:highlight w:val="none"/>
        </w:rPr>
      </w:pPr>
      <w:r>
        <w:rPr>
          <w:rFonts w:hint="eastAsia" w:ascii="宋体" w:hAnsi="宋体" w:cs="Arial"/>
          <w:sz w:val="24"/>
          <w:highlight w:val="none"/>
          <w:lang w:val="en-US" w:eastAsia="zh-CN"/>
        </w:rPr>
        <w:t>4</w:t>
      </w:r>
      <w:r>
        <w:rPr>
          <w:rFonts w:hint="eastAsia" w:ascii="宋体" w:hAnsi="宋体" w:cs="Arial"/>
          <w:sz w:val="24"/>
          <w:highlight w:val="none"/>
        </w:rPr>
        <w:t>.6  钢铠</w:t>
      </w:r>
    </w:p>
    <w:p>
      <w:pPr>
        <w:spacing w:line="360" w:lineRule="auto"/>
        <w:rPr>
          <w:rFonts w:hint="eastAsia" w:ascii="宋体" w:hAnsi="宋体" w:cs="Arial"/>
          <w:sz w:val="24"/>
          <w:highlight w:val="none"/>
        </w:rPr>
      </w:pPr>
      <w:r>
        <w:rPr>
          <w:rFonts w:hint="eastAsia" w:ascii="宋体" w:hAnsi="宋体" w:cs="Arial"/>
          <w:sz w:val="24"/>
          <w:highlight w:val="none"/>
          <w:lang w:val="en-US" w:eastAsia="zh-CN"/>
        </w:rPr>
        <w:t>4</w:t>
      </w:r>
      <w:r>
        <w:rPr>
          <w:rFonts w:hint="eastAsia" w:ascii="宋体" w:hAnsi="宋体" w:cs="Arial"/>
          <w:sz w:val="24"/>
          <w:highlight w:val="none"/>
        </w:rPr>
        <w:t>.6.1  电缆钢铠使用镀锌材质，厚度不小于0.8毫米，宽度大于25毫米，双层均匀缠绕。</w:t>
      </w:r>
    </w:p>
    <w:p>
      <w:pPr>
        <w:spacing w:line="360" w:lineRule="auto"/>
        <w:rPr>
          <w:rFonts w:hint="eastAsia" w:ascii="宋体" w:hAnsi="宋体" w:cs="Arial"/>
          <w:sz w:val="24"/>
          <w:highlight w:val="none"/>
        </w:rPr>
      </w:pPr>
      <w:r>
        <w:rPr>
          <w:rFonts w:hint="eastAsia" w:ascii="宋体" w:hAnsi="宋体" w:cs="Arial"/>
          <w:sz w:val="24"/>
          <w:highlight w:val="none"/>
          <w:lang w:val="en-US" w:eastAsia="zh-CN"/>
        </w:rPr>
        <w:t>5</w:t>
      </w:r>
      <w:r>
        <w:rPr>
          <w:rFonts w:hint="eastAsia" w:ascii="宋体" w:hAnsi="宋体" w:cs="Arial"/>
          <w:sz w:val="24"/>
          <w:highlight w:val="none"/>
        </w:rPr>
        <w:t>.</w:t>
      </w:r>
      <w:r>
        <w:rPr>
          <w:rFonts w:ascii="宋体" w:hAnsi="宋体" w:cs="Arial"/>
          <w:sz w:val="24"/>
          <w:highlight w:val="none"/>
        </w:rPr>
        <w:t>成品电缆</w:t>
      </w:r>
    </w:p>
    <w:p>
      <w:pPr>
        <w:spacing w:line="360" w:lineRule="auto"/>
        <w:rPr>
          <w:rFonts w:ascii="宋体" w:cs="Arial"/>
          <w:sz w:val="24"/>
        </w:rPr>
      </w:pPr>
      <w:r>
        <w:rPr>
          <w:rFonts w:hint="eastAsia" w:ascii="宋体" w:hAnsi="宋体" w:cs="Arial"/>
          <w:sz w:val="24"/>
          <w:highlight w:val="none"/>
          <w:lang w:val="en-US" w:eastAsia="zh-CN"/>
        </w:rPr>
        <w:t>5</w:t>
      </w:r>
      <w:r>
        <w:rPr>
          <w:rFonts w:ascii="宋体" w:hAnsi="宋体" w:cs="Arial"/>
          <w:sz w:val="24"/>
          <w:highlight w:val="none"/>
        </w:rPr>
        <w:t xml:space="preserve">.1 </w:t>
      </w:r>
      <w:r>
        <w:rPr>
          <w:rFonts w:hint="eastAsia" w:ascii="宋体" w:hAnsi="宋体" w:cs="Arial"/>
          <w:sz w:val="24"/>
          <w:highlight w:val="none"/>
        </w:rPr>
        <w:t>成品电缆能经受</w:t>
      </w:r>
      <w:r>
        <w:rPr>
          <w:rFonts w:ascii="宋体" w:hAnsi="宋体" w:cs="Arial"/>
          <w:sz w:val="24"/>
          <w:highlight w:val="none"/>
        </w:rPr>
        <w:t>5</w:t>
      </w:r>
      <w:r>
        <w:rPr>
          <w:rFonts w:hint="eastAsia" w:ascii="宋体" w:hAnsi="宋体" w:cs="Arial"/>
          <w:sz w:val="24"/>
          <w:highlight w:val="none"/>
        </w:rPr>
        <w:t>分钟3.5k</w:t>
      </w:r>
      <w:r>
        <w:rPr>
          <w:rFonts w:ascii="宋体" w:hAnsi="宋体" w:cs="Arial"/>
          <w:sz w:val="24"/>
          <w:highlight w:val="none"/>
        </w:rPr>
        <w:t>V</w:t>
      </w:r>
      <w:r>
        <w:rPr>
          <w:rFonts w:hint="eastAsia" w:ascii="宋体" w:hAnsi="宋体" w:cs="Arial"/>
          <w:sz w:val="24"/>
          <w:highlight w:val="none"/>
        </w:rPr>
        <w:t>的交流电压试验而不击穿。</w:t>
      </w:r>
      <w:r>
        <w:rPr>
          <w:rFonts w:ascii="宋体" w:hAnsi="宋体" w:cs="Arial"/>
          <w:sz w:val="24"/>
          <w:highlight w:val="none"/>
        </w:rPr>
        <w:t>20</w:t>
      </w:r>
      <w:r>
        <w:rPr>
          <w:rFonts w:hint="eastAsia" w:ascii="宋体" w:hAnsi="宋体" w:cs="Arial"/>
          <w:sz w:val="24"/>
          <w:highlight w:val="none"/>
        </w:rPr>
        <w:t>℃时导体直流电阻符合</w:t>
      </w:r>
      <w:r>
        <w:rPr>
          <w:rFonts w:ascii="宋体" w:hAnsi="宋体" w:cs="Arial"/>
          <w:sz w:val="24"/>
          <w:highlight w:val="none"/>
        </w:rPr>
        <w:t>GB/T 3956-2008</w:t>
      </w:r>
      <w:r>
        <w:rPr>
          <w:rFonts w:hint="eastAsia" w:ascii="宋体" w:hAnsi="宋体" w:cs="Arial"/>
          <w:sz w:val="24"/>
          <w:highlight w:val="none"/>
        </w:rPr>
        <w:t>的规定，</w:t>
      </w:r>
      <w:r>
        <w:rPr>
          <w:rFonts w:ascii="宋体" w:hAnsi="宋体" w:cs="Arial"/>
          <w:sz w:val="24"/>
          <w:highlight w:val="none"/>
        </w:rPr>
        <w:t>70</w:t>
      </w:r>
      <w:r>
        <w:rPr>
          <w:rFonts w:hint="eastAsia" w:ascii="宋体" w:cs="Arial"/>
          <w:sz w:val="24"/>
          <w:highlight w:val="none"/>
        </w:rPr>
        <w:t>℃</w:t>
      </w:r>
      <w:r>
        <w:rPr>
          <w:rFonts w:hint="eastAsia" w:ascii="宋体" w:hAnsi="宋体" w:cs="Arial"/>
          <w:sz w:val="24"/>
          <w:highlight w:val="none"/>
        </w:rPr>
        <w:t>时绝缘电阻</w:t>
      </w:r>
      <w:r>
        <w:rPr>
          <w:rFonts w:hint="eastAsia" w:ascii="宋体" w:hAnsi="宋体" w:cs="Arial"/>
          <w:sz w:val="24"/>
        </w:rPr>
        <w:t>符合</w:t>
      </w:r>
      <w:r>
        <w:rPr>
          <w:rFonts w:ascii="宋体" w:hAnsi="宋体" w:cs="Arial"/>
          <w:sz w:val="24"/>
        </w:rPr>
        <w:t>GB/T 9330</w:t>
      </w:r>
      <w:r>
        <w:rPr>
          <w:rFonts w:hint="eastAsia" w:ascii="宋体" w:hAnsi="宋体" w:cs="Arial"/>
          <w:sz w:val="24"/>
        </w:rPr>
        <w:t>－</w:t>
      </w:r>
      <w:r>
        <w:rPr>
          <w:rFonts w:ascii="宋体" w:hAnsi="宋体" w:cs="Arial"/>
          <w:sz w:val="24"/>
        </w:rPr>
        <w:t>2008</w:t>
      </w:r>
      <w:r>
        <w:rPr>
          <w:rFonts w:hint="eastAsia" w:ascii="宋体" w:hAnsi="宋体" w:cs="Arial"/>
          <w:sz w:val="24"/>
        </w:rPr>
        <w:t>的规定。</w:t>
      </w:r>
    </w:p>
    <w:p>
      <w:pPr>
        <w:spacing w:line="360" w:lineRule="auto"/>
        <w:rPr>
          <w:rFonts w:ascii="宋体" w:cs="Arial"/>
          <w:sz w:val="24"/>
        </w:rPr>
      </w:pPr>
      <w:r>
        <w:rPr>
          <w:rFonts w:hint="eastAsia" w:ascii="宋体" w:hAnsi="宋体" w:cs="Arial"/>
          <w:sz w:val="24"/>
          <w:lang w:val="en-US" w:eastAsia="zh-CN"/>
        </w:rPr>
        <w:t>5</w:t>
      </w:r>
      <w:r>
        <w:rPr>
          <w:rFonts w:ascii="宋体" w:hAnsi="宋体" w:cs="Arial"/>
          <w:sz w:val="24"/>
        </w:rPr>
        <w:t>.</w:t>
      </w:r>
      <w:r>
        <w:rPr>
          <w:rFonts w:hint="eastAsia" w:ascii="宋体" w:hAnsi="宋体" w:cs="Arial"/>
          <w:sz w:val="24"/>
        </w:rPr>
        <w:t>2</w:t>
      </w:r>
      <w:r>
        <w:rPr>
          <w:rFonts w:ascii="宋体" w:hAnsi="宋体" w:cs="Arial"/>
          <w:sz w:val="24"/>
        </w:rPr>
        <w:t xml:space="preserve">  </w:t>
      </w:r>
      <w:r>
        <w:rPr>
          <w:rFonts w:hint="eastAsia" w:ascii="宋体" w:hAnsi="宋体" w:cs="Arial"/>
          <w:sz w:val="24"/>
        </w:rPr>
        <w:t>成品电缆绝缘及护套的物理机械性能等指标符合本规范中表</w:t>
      </w:r>
      <w:r>
        <w:rPr>
          <w:rFonts w:ascii="宋体" w:hAnsi="宋体" w:cs="Arial"/>
          <w:sz w:val="24"/>
        </w:rPr>
        <w:t>1</w:t>
      </w:r>
      <w:r>
        <w:rPr>
          <w:rFonts w:hint="eastAsia" w:ascii="宋体" w:hAnsi="宋体" w:cs="Arial"/>
          <w:sz w:val="24"/>
        </w:rPr>
        <w:t>的规定。</w:t>
      </w:r>
    </w:p>
    <w:p>
      <w:pPr>
        <w:spacing w:line="360" w:lineRule="auto"/>
        <w:jc w:val="center"/>
        <w:rPr>
          <w:rFonts w:ascii="宋体" w:cs="Arial"/>
          <w:szCs w:val="21"/>
        </w:rPr>
      </w:pPr>
      <w:r>
        <w:rPr>
          <w:rFonts w:hint="eastAsia" w:ascii="宋体" w:hAnsi="宋体" w:cs="Arial"/>
          <w:szCs w:val="21"/>
        </w:rPr>
        <w:t>表</w:t>
      </w:r>
      <w:r>
        <w:rPr>
          <w:rFonts w:ascii="宋体" w:hAnsi="宋体" w:cs="Arial"/>
          <w:szCs w:val="21"/>
        </w:rPr>
        <w:t xml:space="preserve">1  </w:t>
      </w:r>
      <w:r>
        <w:rPr>
          <w:rFonts w:hint="eastAsia" w:ascii="宋体" w:hAnsi="宋体" w:cs="Arial"/>
          <w:szCs w:val="21"/>
        </w:rPr>
        <w:t>额定电压600</w:t>
      </w:r>
      <w:r>
        <w:rPr>
          <w:rFonts w:ascii="宋体" w:hAnsi="宋体" w:cs="Arial"/>
          <w:szCs w:val="21"/>
        </w:rPr>
        <w:t>/</w:t>
      </w:r>
      <w:r>
        <w:rPr>
          <w:rFonts w:hint="eastAsia" w:ascii="宋体" w:hAnsi="宋体" w:cs="Arial"/>
          <w:szCs w:val="21"/>
        </w:rPr>
        <w:t>1000</w:t>
      </w:r>
      <w:r>
        <w:rPr>
          <w:rFonts w:ascii="宋体" w:hAnsi="宋体" w:cs="Arial"/>
          <w:szCs w:val="21"/>
        </w:rPr>
        <w:t>V</w:t>
      </w:r>
      <w:r>
        <w:rPr>
          <w:rFonts w:hint="eastAsia" w:ascii="宋体" w:hAnsi="宋体" w:cs="Arial"/>
          <w:szCs w:val="21"/>
        </w:rPr>
        <w:t>阻燃铜芯低压钢带铠装电缆的物理机械性能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4"/>
        <w:gridCol w:w="3303"/>
        <w:gridCol w:w="1236"/>
        <w:gridCol w:w="30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554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序号</w:t>
            </w:r>
          </w:p>
        </w:tc>
        <w:tc>
          <w:tcPr>
            <w:tcW w:w="1938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项</w:t>
            </w:r>
            <w:r>
              <w:rPr>
                <w:rFonts w:ascii="宋体" w:hAnsi="宋体" w:cs="Arial"/>
                <w:sz w:val="18"/>
                <w:szCs w:val="18"/>
              </w:rPr>
              <w:t xml:space="preserve">      </w:t>
            </w:r>
            <w:r>
              <w:rPr>
                <w:rFonts w:hint="eastAsia" w:ascii="宋体" w:hAnsi="宋体" w:cs="Arial"/>
                <w:sz w:val="18"/>
                <w:szCs w:val="18"/>
              </w:rPr>
              <w:t>目</w:t>
            </w:r>
          </w:p>
        </w:tc>
        <w:tc>
          <w:tcPr>
            <w:tcW w:w="725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单</w:t>
            </w:r>
            <w:r>
              <w:rPr>
                <w:rFonts w:ascii="宋体" w:hAnsi="宋体" w:cs="Arial"/>
                <w:sz w:val="18"/>
                <w:szCs w:val="18"/>
              </w:rPr>
              <w:t xml:space="preserve">  </w:t>
            </w:r>
            <w:r>
              <w:rPr>
                <w:rFonts w:hint="eastAsia" w:ascii="宋体" w:hAnsi="宋体" w:cs="Arial"/>
                <w:sz w:val="18"/>
                <w:szCs w:val="18"/>
              </w:rPr>
              <w:t>位</w:t>
            </w:r>
          </w:p>
        </w:tc>
        <w:tc>
          <w:tcPr>
            <w:tcW w:w="1784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技术指标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55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1</w:t>
            </w:r>
          </w:p>
        </w:tc>
        <w:tc>
          <w:tcPr>
            <w:tcW w:w="1938" w:type="pct"/>
            <w:vAlign w:val="center"/>
          </w:tcPr>
          <w:p>
            <w:pPr>
              <w:spacing w:line="240" w:lineRule="exact"/>
              <w:rPr>
                <w:rFonts w:asci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绝缘物理机械性能</w:t>
            </w:r>
          </w:p>
        </w:tc>
        <w:tc>
          <w:tcPr>
            <w:tcW w:w="725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</w:p>
        </w:tc>
        <w:tc>
          <w:tcPr>
            <w:tcW w:w="1784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55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1.1</w:t>
            </w:r>
          </w:p>
        </w:tc>
        <w:tc>
          <w:tcPr>
            <w:tcW w:w="1938" w:type="pct"/>
            <w:vAlign w:val="center"/>
          </w:tcPr>
          <w:p>
            <w:pPr>
              <w:spacing w:line="240" w:lineRule="exact"/>
              <w:rPr>
                <w:rFonts w:asci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老化前</w:t>
            </w:r>
            <w:r>
              <w:rPr>
                <w:rFonts w:ascii="宋体" w:hAnsi="宋体" w:cs="Arial"/>
                <w:sz w:val="18"/>
                <w:szCs w:val="18"/>
              </w:rPr>
              <w:t xml:space="preserve">  </w:t>
            </w:r>
            <w:r>
              <w:rPr>
                <w:rFonts w:hint="eastAsia" w:ascii="宋体" w:hAnsi="宋体" w:cs="Arial"/>
                <w:sz w:val="18"/>
                <w:szCs w:val="18"/>
              </w:rPr>
              <w:t>抗张强度</w:t>
            </w:r>
          </w:p>
        </w:tc>
        <w:tc>
          <w:tcPr>
            <w:tcW w:w="725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N/mm</w:t>
            </w:r>
            <w:r>
              <w:rPr>
                <w:rFonts w:ascii="宋体" w:hAnsi="宋体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78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≥</w:t>
            </w:r>
            <w:r>
              <w:rPr>
                <w:rFonts w:ascii="宋体" w:hAnsi="宋体" w:cs="Arial"/>
                <w:sz w:val="18"/>
                <w:szCs w:val="18"/>
              </w:rPr>
              <w:t>12.5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554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</w:p>
        </w:tc>
        <w:tc>
          <w:tcPr>
            <w:tcW w:w="1938" w:type="pct"/>
            <w:vAlign w:val="center"/>
          </w:tcPr>
          <w:p>
            <w:pPr>
              <w:spacing w:line="240" w:lineRule="exact"/>
              <w:rPr>
                <w:rFonts w:asci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 xml:space="preserve">        </w:t>
            </w:r>
            <w:r>
              <w:rPr>
                <w:rFonts w:hint="eastAsia" w:ascii="宋体" w:hAnsi="宋体" w:cs="Arial"/>
                <w:sz w:val="18"/>
                <w:szCs w:val="18"/>
              </w:rPr>
              <w:t>断裂伸长率</w:t>
            </w:r>
          </w:p>
        </w:tc>
        <w:tc>
          <w:tcPr>
            <w:tcW w:w="725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%</w:t>
            </w:r>
          </w:p>
        </w:tc>
        <w:tc>
          <w:tcPr>
            <w:tcW w:w="178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≥</w:t>
            </w:r>
            <w:r>
              <w:rPr>
                <w:rFonts w:ascii="宋体" w:hAnsi="宋体" w:cs="Arial"/>
                <w:sz w:val="18"/>
                <w:szCs w:val="18"/>
              </w:rPr>
              <w:t>150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55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1.2</w:t>
            </w:r>
          </w:p>
        </w:tc>
        <w:tc>
          <w:tcPr>
            <w:tcW w:w="1938" w:type="pct"/>
            <w:vAlign w:val="center"/>
          </w:tcPr>
          <w:p>
            <w:pPr>
              <w:spacing w:line="240" w:lineRule="exact"/>
              <w:rPr>
                <w:rFonts w:asci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老化后</w:t>
            </w:r>
            <w:r>
              <w:rPr>
                <w:rFonts w:ascii="宋体" w:hAnsi="宋体" w:cs="Arial"/>
                <w:sz w:val="18"/>
                <w:szCs w:val="18"/>
              </w:rPr>
              <w:t xml:space="preserve">  </w:t>
            </w:r>
            <w:r>
              <w:rPr>
                <w:rFonts w:hint="eastAsia" w:ascii="宋体" w:hAnsi="宋体" w:cs="Arial"/>
                <w:sz w:val="18"/>
                <w:szCs w:val="18"/>
              </w:rPr>
              <w:t>抗张强度</w:t>
            </w:r>
          </w:p>
        </w:tc>
        <w:tc>
          <w:tcPr>
            <w:tcW w:w="725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N/mm</w:t>
            </w:r>
            <w:r>
              <w:rPr>
                <w:rFonts w:ascii="宋体" w:hAnsi="宋体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78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≥</w:t>
            </w:r>
            <w:r>
              <w:rPr>
                <w:rFonts w:ascii="宋体" w:hAnsi="宋体" w:cs="Arial"/>
                <w:sz w:val="18"/>
                <w:szCs w:val="18"/>
              </w:rPr>
              <w:t>12.5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554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</w:p>
        </w:tc>
        <w:tc>
          <w:tcPr>
            <w:tcW w:w="1938" w:type="pct"/>
            <w:vAlign w:val="center"/>
          </w:tcPr>
          <w:p>
            <w:pPr>
              <w:spacing w:line="240" w:lineRule="exact"/>
              <w:rPr>
                <w:rFonts w:asci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 xml:space="preserve">        </w:t>
            </w:r>
            <w:r>
              <w:rPr>
                <w:rFonts w:hint="eastAsia" w:ascii="宋体" w:hAnsi="宋体" w:cs="Arial"/>
                <w:sz w:val="18"/>
                <w:szCs w:val="18"/>
              </w:rPr>
              <w:t>抗张强度变化率</w:t>
            </w:r>
          </w:p>
        </w:tc>
        <w:tc>
          <w:tcPr>
            <w:tcW w:w="725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%</w:t>
            </w:r>
          </w:p>
        </w:tc>
        <w:tc>
          <w:tcPr>
            <w:tcW w:w="178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≤±</w:t>
            </w:r>
            <w:r>
              <w:rPr>
                <w:rFonts w:ascii="宋体" w:hAnsi="宋体" w:cs="Arial"/>
                <w:sz w:val="18"/>
                <w:szCs w:val="18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554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</w:p>
        </w:tc>
        <w:tc>
          <w:tcPr>
            <w:tcW w:w="1938" w:type="pct"/>
            <w:vAlign w:val="center"/>
          </w:tcPr>
          <w:p>
            <w:pPr>
              <w:spacing w:line="240" w:lineRule="exact"/>
              <w:rPr>
                <w:rFonts w:asci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 xml:space="preserve">        </w:t>
            </w:r>
            <w:r>
              <w:rPr>
                <w:rFonts w:hint="eastAsia" w:ascii="宋体" w:hAnsi="宋体" w:cs="Arial"/>
                <w:sz w:val="18"/>
                <w:szCs w:val="18"/>
              </w:rPr>
              <w:t>断裂伸长率</w:t>
            </w:r>
          </w:p>
        </w:tc>
        <w:tc>
          <w:tcPr>
            <w:tcW w:w="725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%</w:t>
            </w:r>
          </w:p>
        </w:tc>
        <w:tc>
          <w:tcPr>
            <w:tcW w:w="178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≥</w:t>
            </w:r>
            <w:r>
              <w:rPr>
                <w:rFonts w:ascii="宋体" w:hAnsi="宋体" w:cs="Arial"/>
                <w:sz w:val="18"/>
                <w:szCs w:val="18"/>
              </w:rPr>
              <w:t>150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554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</w:p>
        </w:tc>
        <w:tc>
          <w:tcPr>
            <w:tcW w:w="1938" w:type="pct"/>
            <w:vAlign w:val="center"/>
          </w:tcPr>
          <w:p>
            <w:pPr>
              <w:spacing w:line="240" w:lineRule="exact"/>
              <w:rPr>
                <w:rFonts w:asci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 xml:space="preserve">        </w:t>
            </w:r>
            <w:r>
              <w:rPr>
                <w:rFonts w:hint="eastAsia" w:ascii="宋体" w:hAnsi="宋体" w:cs="Arial"/>
                <w:sz w:val="18"/>
                <w:szCs w:val="18"/>
              </w:rPr>
              <w:t>断裂伸长率变化率</w:t>
            </w:r>
          </w:p>
        </w:tc>
        <w:tc>
          <w:tcPr>
            <w:tcW w:w="725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%</w:t>
            </w:r>
          </w:p>
        </w:tc>
        <w:tc>
          <w:tcPr>
            <w:tcW w:w="178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≤±</w:t>
            </w:r>
            <w:r>
              <w:rPr>
                <w:rFonts w:ascii="宋体" w:hAnsi="宋体" w:cs="Arial"/>
                <w:sz w:val="18"/>
                <w:szCs w:val="18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55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1.3</w:t>
            </w:r>
          </w:p>
        </w:tc>
        <w:tc>
          <w:tcPr>
            <w:tcW w:w="1938" w:type="pct"/>
            <w:vAlign w:val="center"/>
          </w:tcPr>
          <w:p>
            <w:pPr>
              <w:spacing w:line="240" w:lineRule="exact"/>
              <w:rPr>
                <w:rFonts w:asci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失重试验</w:t>
            </w:r>
          </w:p>
        </w:tc>
        <w:tc>
          <w:tcPr>
            <w:tcW w:w="725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mg/cm</w:t>
            </w:r>
            <w:r>
              <w:rPr>
                <w:rFonts w:ascii="宋体" w:hAnsi="宋体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78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≤</w:t>
            </w:r>
            <w:r>
              <w:rPr>
                <w:rFonts w:ascii="宋体" w:hAnsi="宋体" w:cs="Arial"/>
                <w:sz w:val="18"/>
                <w:szCs w:val="18"/>
              </w:rPr>
              <w:t>2.0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55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1.4</w:t>
            </w:r>
          </w:p>
        </w:tc>
        <w:tc>
          <w:tcPr>
            <w:tcW w:w="1938" w:type="pct"/>
            <w:vAlign w:val="center"/>
          </w:tcPr>
          <w:p>
            <w:pPr>
              <w:spacing w:line="240" w:lineRule="exact"/>
              <w:rPr>
                <w:rFonts w:asci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抗开裂试验</w:t>
            </w:r>
          </w:p>
        </w:tc>
        <w:tc>
          <w:tcPr>
            <w:tcW w:w="725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  <w:r>
              <w:rPr>
                <w:rFonts w:ascii="宋体" w:cs="Arial"/>
                <w:sz w:val="18"/>
                <w:szCs w:val="18"/>
              </w:rPr>
              <w:t>-</w:t>
            </w:r>
          </w:p>
        </w:tc>
        <w:tc>
          <w:tcPr>
            <w:tcW w:w="1784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不开裂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55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1.5</w:t>
            </w:r>
          </w:p>
        </w:tc>
        <w:tc>
          <w:tcPr>
            <w:tcW w:w="1938" w:type="pct"/>
            <w:vAlign w:val="center"/>
          </w:tcPr>
          <w:p>
            <w:pPr>
              <w:spacing w:line="240" w:lineRule="exact"/>
              <w:rPr>
                <w:rFonts w:asci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高温压力试验</w:t>
            </w:r>
          </w:p>
        </w:tc>
        <w:tc>
          <w:tcPr>
            <w:tcW w:w="725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%</w:t>
            </w:r>
          </w:p>
        </w:tc>
        <w:tc>
          <w:tcPr>
            <w:tcW w:w="178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≤</w:t>
            </w:r>
            <w:r>
              <w:rPr>
                <w:rFonts w:ascii="宋体" w:hAnsi="宋体" w:cs="Arial"/>
                <w:sz w:val="18"/>
                <w:szCs w:val="18"/>
              </w:rPr>
              <w:t>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55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1.6</w:t>
            </w:r>
          </w:p>
        </w:tc>
        <w:tc>
          <w:tcPr>
            <w:tcW w:w="1938" w:type="pct"/>
            <w:vAlign w:val="center"/>
          </w:tcPr>
          <w:p>
            <w:pPr>
              <w:spacing w:line="240" w:lineRule="exact"/>
              <w:rPr>
                <w:rFonts w:asci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低温试验</w:t>
            </w:r>
          </w:p>
        </w:tc>
        <w:tc>
          <w:tcPr>
            <w:tcW w:w="725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</w:p>
        </w:tc>
        <w:tc>
          <w:tcPr>
            <w:tcW w:w="1784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554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</w:p>
        </w:tc>
        <w:tc>
          <w:tcPr>
            <w:tcW w:w="1938" w:type="pct"/>
            <w:vAlign w:val="center"/>
          </w:tcPr>
          <w:p>
            <w:pPr>
              <w:spacing w:line="240" w:lineRule="exact"/>
              <w:rPr>
                <w:rFonts w:asci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卷绕试验</w:t>
            </w:r>
          </w:p>
        </w:tc>
        <w:tc>
          <w:tcPr>
            <w:tcW w:w="725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  <w:r>
              <w:rPr>
                <w:rFonts w:ascii="宋体" w:cs="Arial"/>
                <w:sz w:val="18"/>
                <w:szCs w:val="18"/>
              </w:rPr>
              <w:t>-</w:t>
            </w:r>
          </w:p>
        </w:tc>
        <w:tc>
          <w:tcPr>
            <w:tcW w:w="1784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不开裂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554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</w:p>
        </w:tc>
        <w:tc>
          <w:tcPr>
            <w:tcW w:w="1938" w:type="pct"/>
            <w:vAlign w:val="center"/>
          </w:tcPr>
          <w:p>
            <w:pPr>
              <w:spacing w:line="240" w:lineRule="exact"/>
              <w:rPr>
                <w:rFonts w:asci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拉伸试验</w:t>
            </w:r>
          </w:p>
        </w:tc>
        <w:tc>
          <w:tcPr>
            <w:tcW w:w="725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%</w:t>
            </w:r>
          </w:p>
        </w:tc>
        <w:tc>
          <w:tcPr>
            <w:tcW w:w="178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≥</w:t>
            </w:r>
            <w:r>
              <w:rPr>
                <w:rFonts w:ascii="宋体" w:hAnsi="宋体" w:cs="Arial"/>
                <w:sz w:val="18"/>
                <w:szCs w:val="18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554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</w:p>
        </w:tc>
        <w:tc>
          <w:tcPr>
            <w:tcW w:w="1938" w:type="pct"/>
            <w:vAlign w:val="center"/>
          </w:tcPr>
          <w:p>
            <w:pPr>
              <w:spacing w:line="240" w:lineRule="exact"/>
              <w:rPr>
                <w:rFonts w:asci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冲击试验</w:t>
            </w:r>
          </w:p>
        </w:tc>
        <w:tc>
          <w:tcPr>
            <w:tcW w:w="725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  <w:r>
              <w:rPr>
                <w:rFonts w:ascii="宋体" w:cs="Arial"/>
                <w:sz w:val="18"/>
                <w:szCs w:val="18"/>
              </w:rPr>
              <w:t>-</w:t>
            </w:r>
          </w:p>
        </w:tc>
        <w:tc>
          <w:tcPr>
            <w:tcW w:w="1784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不开裂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55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2</w:t>
            </w:r>
          </w:p>
        </w:tc>
        <w:tc>
          <w:tcPr>
            <w:tcW w:w="1938" w:type="pct"/>
            <w:vAlign w:val="center"/>
          </w:tcPr>
          <w:p>
            <w:pPr>
              <w:spacing w:line="240" w:lineRule="exact"/>
              <w:rPr>
                <w:rFonts w:asci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护套物理机械性能</w:t>
            </w:r>
          </w:p>
        </w:tc>
        <w:tc>
          <w:tcPr>
            <w:tcW w:w="725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</w:p>
        </w:tc>
        <w:tc>
          <w:tcPr>
            <w:tcW w:w="178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55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2.1</w:t>
            </w:r>
          </w:p>
        </w:tc>
        <w:tc>
          <w:tcPr>
            <w:tcW w:w="1938" w:type="pct"/>
            <w:vAlign w:val="center"/>
          </w:tcPr>
          <w:p>
            <w:pPr>
              <w:spacing w:line="240" w:lineRule="exact"/>
              <w:rPr>
                <w:rFonts w:asci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老化前</w:t>
            </w:r>
            <w:r>
              <w:rPr>
                <w:rFonts w:ascii="宋体" w:hAnsi="宋体" w:cs="Arial"/>
                <w:sz w:val="18"/>
                <w:szCs w:val="18"/>
              </w:rPr>
              <w:t xml:space="preserve">  </w:t>
            </w:r>
            <w:r>
              <w:rPr>
                <w:rFonts w:hint="eastAsia" w:ascii="宋体" w:hAnsi="宋体" w:cs="Arial"/>
                <w:sz w:val="18"/>
                <w:szCs w:val="18"/>
              </w:rPr>
              <w:t>抗张强度</w:t>
            </w:r>
          </w:p>
        </w:tc>
        <w:tc>
          <w:tcPr>
            <w:tcW w:w="725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N/mm</w:t>
            </w:r>
            <w:r>
              <w:rPr>
                <w:rFonts w:ascii="宋体" w:hAnsi="宋体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78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≥</w:t>
            </w:r>
            <w:r>
              <w:rPr>
                <w:rFonts w:ascii="宋体" w:hAnsi="宋体" w:cs="Arial"/>
                <w:sz w:val="18"/>
                <w:szCs w:val="18"/>
              </w:rPr>
              <w:t>12.5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554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</w:p>
        </w:tc>
        <w:tc>
          <w:tcPr>
            <w:tcW w:w="1938" w:type="pct"/>
            <w:vAlign w:val="center"/>
          </w:tcPr>
          <w:p>
            <w:pPr>
              <w:spacing w:line="240" w:lineRule="exact"/>
              <w:rPr>
                <w:rFonts w:asci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 xml:space="preserve">        </w:t>
            </w:r>
            <w:r>
              <w:rPr>
                <w:rFonts w:hint="eastAsia" w:ascii="宋体" w:hAnsi="宋体" w:cs="Arial"/>
                <w:sz w:val="18"/>
                <w:szCs w:val="18"/>
              </w:rPr>
              <w:t>断裂伸长率</w:t>
            </w:r>
          </w:p>
        </w:tc>
        <w:tc>
          <w:tcPr>
            <w:tcW w:w="725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%</w:t>
            </w:r>
          </w:p>
        </w:tc>
        <w:tc>
          <w:tcPr>
            <w:tcW w:w="178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≥</w:t>
            </w:r>
            <w:r>
              <w:rPr>
                <w:rFonts w:ascii="宋体" w:hAnsi="宋体" w:cs="Arial"/>
                <w:sz w:val="18"/>
                <w:szCs w:val="18"/>
              </w:rPr>
              <w:t>150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55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2.2</w:t>
            </w:r>
          </w:p>
        </w:tc>
        <w:tc>
          <w:tcPr>
            <w:tcW w:w="1938" w:type="pct"/>
            <w:vAlign w:val="center"/>
          </w:tcPr>
          <w:p>
            <w:pPr>
              <w:spacing w:line="240" w:lineRule="exact"/>
              <w:rPr>
                <w:rFonts w:asci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老化后</w:t>
            </w:r>
            <w:r>
              <w:rPr>
                <w:rFonts w:ascii="宋体" w:hAnsi="宋体" w:cs="Arial"/>
                <w:sz w:val="18"/>
                <w:szCs w:val="18"/>
              </w:rPr>
              <w:t xml:space="preserve">  </w:t>
            </w:r>
            <w:r>
              <w:rPr>
                <w:rFonts w:hint="eastAsia" w:ascii="宋体" w:hAnsi="宋体" w:cs="Arial"/>
                <w:sz w:val="18"/>
                <w:szCs w:val="18"/>
              </w:rPr>
              <w:t>抗张强度</w:t>
            </w:r>
          </w:p>
        </w:tc>
        <w:tc>
          <w:tcPr>
            <w:tcW w:w="725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N/mm</w:t>
            </w:r>
            <w:r>
              <w:rPr>
                <w:rFonts w:ascii="宋体" w:hAnsi="宋体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78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≥</w:t>
            </w:r>
            <w:r>
              <w:rPr>
                <w:rFonts w:ascii="宋体" w:hAnsi="宋体" w:cs="Arial"/>
                <w:sz w:val="18"/>
                <w:szCs w:val="18"/>
              </w:rPr>
              <w:t>12.5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554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</w:p>
        </w:tc>
        <w:tc>
          <w:tcPr>
            <w:tcW w:w="1938" w:type="pct"/>
            <w:vAlign w:val="center"/>
          </w:tcPr>
          <w:p>
            <w:pPr>
              <w:spacing w:line="240" w:lineRule="exact"/>
              <w:rPr>
                <w:rFonts w:asci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 xml:space="preserve">        </w:t>
            </w:r>
            <w:r>
              <w:rPr>
                <w:rFonts w:hint="eastAsia" w:ascii="宋体" w:hAnsi="宋体" w:cs="Arial"/>
                <w:sz w:val="18"/>
                <w:szCs w:val="18"/>
              </w:rPr>
              <w:t>抗张强度变化率</w:t>
            </w:r>
          </w:p>
        </w:tc>
        <w:tc>
          <w:tcPr>
            <w:tcW w:w="725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%</w:t>
            </w:r>
          </w:p>
        </w:tc>
        <w:tc>
          <w:tcPr>
            <w:tcW w:w="178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≤±</w:t>
            </w:r>
            <w:r>
              <w:rPr>
                <w:rFonts w:ascii="宋体" w:hAnsi="宋体" w:cs="Arial"/>
                <w:sz w:val="18"/>
                <w:szCs w:val="18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554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  <w:r>
              <w:rPr>
                <w:rFonts w:ascii="宋体" w:cs="Arial"/>
                <w:sz w:val="18"/>
                <w:szCs w:val="18"/>
              </w:rPr>
              <w:br w:type="page"/>
            </w:r>
          </w:p>
        </w:tc>
        <w:tc>
          <w:tcPr>
            <w:tcW w:w="1938" w:type="pct"/>
            <w:vAlign w:val="center"/>
          </w:tcPr>
          <w:p>
            <w:pPr>
              <w:spacing w:line="240" w:lineRule="exact"/>
              <w:rPr>
                <w:rFonts w:asci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 xml:space="preserve">        </w:t>
            </w:r>
            <w:r>
              <w:rPr>
                <w:rFonts w:hint="eastAsia" w:ascii="宋体" w:hAnsi="宋体" w:cs="Arial"/>
                <w:sz w:val="18"/>
                <w:szCs w:val="18"/>
              </w:rPr>
              <w:t>断裂伸长率</w:t>
            </w:r>
          </w:p>
        </w:tc>
        <w:tc>
          <w:tcPr>
            <w:tcW w:w="725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%</w:t>
            </w:r>
          </w:p>
        </w:tc>
        <w:tc>
          <w:tcPr>
            <w:tcW w:w="178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≥</w:t>
            </w:r>
            <w:r>
              <w:rPr>
                <w:rFonts w:ascii="宋体" w:hAnsi="宋体" w:cs="Arial"/>
                <w:sz w:val="18"/>
                <w:szCs w:val="18"/>
              </w:rPr>
              <w:t>150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554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</w:p>
        </w:tc>
        <w:tc>
          <w:tcPr>
            <w:tcW w:w="1938" w:type="pct"/>
            <w:vAlign w:val="center"/>
          </w:tcPr>
          <w:p>
            <w:pPr>
              <w:spacing w:line="240" w:lineRule="exact"/>
              <w:rPr>
                <w:rFonts w:asci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 xml:space="preserve">        </w:t>
            </w:r>
            <w:r>
              <w:rPr>
                <w:rFonts w:hint="eastAsia" w:ascii="宋体" w:hAnsi="宋体" w:cs="Arial"/>
                <w:sz w:val="18"/>
                <w:szCs w:val="18"/>
              </w:rPr>
              <w:t>断裂伸长率变化率</w:t>
            </w:r>
          </w:p>
        </w:tc>
        <w:tc>
          <w:tcPr>
            <w:tcW w:w="725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%</w:t>
            </w:r>
          </w:p>
        </w:tc>
        <w:tc>
          <w:tcPr>
            <w:tcW w:w="178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≤±</w:t>
            </w:r>
            <w:r>
              <w:rPr>
                <w:rFonts w:ascii="宋体" w:hAnsi="宋体" w:cs="Arial"/>
                <w:sz w:val="18"/>
                <w:szCs w:val="18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55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2.3</w:t>
            </w:r>
          </w:p>
        </w:tc>
        <w:tc>
          <w:tcPr>
            <w:tcW w:w="1938" w:type="pct"/>
            <w:vAlign w:val="center"/>
          </w:tcPr>
          <w:p>
            <w:pPr>
              <w:spacing w:line="240" w:lineRule="exact"/>
              <w:rPr>
                <w:rFonts w:asci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失重试验</w:t>
            </w:r>
          </w:p>
        </w:tc>
        <w:tc>
          <w:tcPr>
            <w:tcW w:w="725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mg/cm</w:t>
            </w:r>
            <w:r>
              <w:rPr>
                <w:rFonts w:ascii="宋体" w:hAnsi="宋体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78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≤</w:t>
            </w:r>
            <w:r>
              <w:rPr>
                <w:rFonts w:ascii="宋体" w:hAnsi="宋体" w:cs="Arial"/>
                <w:sz w:val="18"/>
                <w:szCs w:val="18"/>
              </w:rPr>
              <w:t>2.0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55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2.4</w:t>
            </w:r>
          </w:p>
        </w:tc>
        <w:tc>
          <w:tcPr>
            <w:tcW w:w="1938" w:type="pct"/>
            <w:vAlign w:val="center"/>
          </w:tcPr>
          <w:p>
            <w:pPr>
              <w:spacing w:line="240" w:lineRule="exact"/>
              <w:rPr>
                <w:rFonts w:asci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抗开裂试验</w:t>
            </w:r>
          </w:p>
        </w:tc>
        <w:tc>
          <w:tcPr>
            <w:tcW w:w="725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  <w:r>
              <w:rPr>
                <w:rFonts w:ascii="宋体" w:cs="Arial"/>
                <w:sz w:val="18"/>
                <w:szCs w:val="18"/>
              </w:rPr>
              <w:t>-</w:t>
            </w:r>
          </w:p>
        </w:tc>
        <w:tc>
          <w:tcPr>
            <w:tcW w:w="1784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不开裂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55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2.5</w:t>
            </w:r>
          </w:p>
        </w:tc>
        <w:tc>
          <w:tcPr>
            <w:tcW w:w="1938" w:type="pct"/>
            <w:vAlign w:val="center"/>
          </w:tcPr>
          <w:p>
            <w:pPr>
              <w:spacing w:line="240" w:lineRule="exact"/>
              <w:rPr>
                <w:rFonts w:asci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高温压力试验</w:t>
            </w:r>
          </w:p>
        </w:tc>
        <w:tc>
          <w:tcPr>
            <w:tcW w:w="725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%</w:t>
            </w:r>
          </w:p>
        </w:tc>
        <w:tc>
          <w:tcPr>
            <w:tcW w:w="178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≤</w:t>
            </w:r>
            <w:r>
              <w:rPr>
                <w:rFonts w:ascii="宋体" w:hAnsi="宋体" w:cs="Arial"/>
                <w:sz w:val="18"/>
                <w:szCs w:val="18"/>
              </w:rPr>
              <w:t>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55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2.6</w:t>
            </w:r>
          </w:p>
        </w:tc>
        <w:tc>
          <w:tcPr>
            <w:tcW w:w="1938" w:type="pct"/>
            <w:vAlign w:val="center"/>
          </w:tcPr>
          <w:p>
            <w:pPr>
              <w:spacing w:line="240" w:lineRule="exact"/>
              <w:rPr>
                <w:rFonts w:asci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低温试验</w:t>
            </w:r>
          </w:p>
        </w:tc>
        <w:tc>
          <w:tcPr>
            <w:tcW w:w="725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</w:p>
        </w:tc>
        <w:tc>
          <w:tcPr>
            <w:tcW w:w="1784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554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</w:p>
        </w:tc>
        <w:tc>
          <w:tcPr>
            <w:tcW w:w="1938" w:type="pct"/>
            <w:vAlign w:val="center"/>
          </w:tcPr>
          <w:p>
            <w:pPr>
              <w:spacing w:line="240" w:lineRule="exact"/>
              <w:rPr>
                <w:rFonts w:asci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卷绕试验</w:t>
            </w:r>
          </w:p>
        </w:tc>
        <w:tc>
          <w:tcPr>
            <w:tcW w:w="725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  <w:r>
              <w:rPr>
                <w:rFonts w:ascii="宋体" w:cs="Arial"/>
                <w:sz w:val="18"/>
                <w:szCs w:val="18"/>
              </w:rPr>
              <w:t>-</w:t>
            </w:r>
          </w:p>
        </w:tc>
        <w:tc>
          <w:tcPr>
            <w:tcW w:w="1784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不开裂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554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</w:p>
        </w:tc>
        <w:tc>
          <w:tcPr>
            <w:tcW w:w="1938" w:type="pct"/>
            <w:vAlign w:val="center"/>
          </w:tcPr>
          <w:p>
            <w:pPr>
              <w:spacing w:line="240" w:lineRule="exact"/>
              <w:rPr>
                <w:rFonts w:asci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拉伸试验</w:t>
            </w:r>
          </w:p>
        </w:tc>
        <w:tc>
          <w:tcPr>
            <w:tcW w:w="725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ascii="宋体" w:hAnsi="宋体" w:cs="Arial"/>
                <w:sz w:val="18"/>
                <w:szCs w:val="18"/>
              </w:rPr>
              <w:t>%</w:t>
            </w:r>
          </w:p>
        </w:tc>
        <w:tc>
          <w:tcPr>
            <w:tcW w:w="1784" w:type="pct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≥</w:t>
            </w:r>
            <w:r>
              <w:rPr>
                <w:rFonts w:ascii="宋体" w:hAnsi="宋体" w:cs="Arial"/>
                <w:sz w:val="18"/>
                <w:szCs w:val="18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554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</w:p>
        </w:tc>
        <w:tc>
          <w:tcPr>
            <w:tcW w:w="1938" w:type="pct"/>
            <w:vAlign w:val="center"/>
          </w:tcPr>
          <w:p>
            <w:pPr>
              <w:spacing w:line="240" w:lineRule="exact"/>
              <w:rPr>
                <w:rFonts w:asci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冲击试验</w:t>
            </w:r>
          </w:p>
        </w:tc>
        <w:tc>
          <w:tcPr>
            <w:tcW w:w="725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  <w:r>
              <w:rPr>
                <w:rFonts w:ascii="宋体" w:cs="Arial"/>
                <w:sz w:val="18"/>
                <w:szCs w:val="18"/>
              </w:rPr>
              <w:t>-</w:t>
            </w:r>
          </w:p>
        </w:tc>
        <w:tc>
          <w:tcPr>
            <w:tcW w:w="1784" w:type="pct"/>
            <w:vAlign w:val="center"/>
          </w:tcPr>
          <w:p>
            <w:pPr>
              <w:spacing w:line="240" w:lineRule="exact"/>
              <w:jc w:val="center"/>
              <w:rPr>
                <w:rFonts w:asci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不开裂</w:t>
            </w:r>
          </w:p>
        </w:tc>
      </w:tr>
    </w:tbl>
    <w:p>
      <w:pPr>
        <w:spacing w:line="360" w:lineRule="auto"/>
        <w:rPr>
          <w:rFonts w:ascii="宋体" w:hAnsi="宋体" w:cs="Arial"/>
          <w:sz w:val="24"/>
        </w:rPr>
      </w:pPr>
      <w:r>
        <w:rPr>
          <w:rFonts w:hint="eastAsia" w:ascii="宋体" w:hAnsi="宋体" w:cs="Arial"/>
          <w:sz w:val="24"/>
          <w:lang w:val="en-US" w:eastAsia="zh-CN"/>
        </w:rPr>
        <w:t>5</w:t>
      </w:r>
      <w:r>
        <w:rPr>
          <w:rFonts w:ascii="宋体" w:hAnsi="宋体" w:cs="Arial"/>
          <w:sz w:val="24"/>
        </w:rPr>
        <w:t>.</w:t>
      </w:r>
      <w:r>
        <w:rPr>
          <w:rFonts w:hint="eastAsia" w:ascii="宋体" w:hAnsi="宋体" w:cs="Arial"/>
          <w:sz w:val="24"/>
        </w:rPr>
        <w:t>3</w:t>
      </w:r>
      <w:r>
        <w:rPr>
          <w:rFonts w:ascii="宋体" w:hAnsi="宋体" w:cs="Arial"/>
          <w:sz w:val="24"/>
        </w:rPr>
        <w:t xml:space="preserve">  </w:t>
      </w:r>
      <w:r>
        <w:rPr>
          <w:rFonts w:hint="eastAsia" w:ascii="宋体" w:hAnsi="宋体" w:cs="Arial"/>
          <w:sz w:val="24"/>
        </w:rPr>
        <w:t>成品电缆的表面印有制造厂名、产品型号、额定电压等连续标志，印刷标志符合</w:t>
      </w:r>
      <w:r>
        <w:rPr>
          <w:rFonts w:ascii="宋体" w:hAnsi="宋体" w:cs="Arial"/>
          <w:sz w:val="24"/>
        </w:rPr>
        <w:t>GB/T 6995</w:t>
      </w:r>
      <w:r>
        <w:rPr>
          <w:rFonts w:ascii="宋体" w:cs="Arial"/>
          <w:sz w:val="24"/>
        </w:rPr>
        <w:t>-</w:t>
      </w:r>
      <w:r>
        <w:rPr>
          <w:rFonts w:ascii="宋体" w:hAnsi="宋体" w:cs="Arial"/>
          <w:sz w:val="24"/>
        </w:rPr>
        <w:t>2008</w:t>
      </w:r>
      <w:r>
        <w:rPr>
          <w:rFonts w:hint="eastAsia" w:ascii="宋体" w:hAnsi="宋体" w:cs="Arial"/>
          <w:sz w:val="24"/>
        </w:rPr>
        <w:t>的规定。</w:t>
      </w:r>
    </w:p>
    <w:p>
      <w:pPr>
        <w:spacing w:line="360" w:lineRule="auto"/>
        <w:rPr>
          <w:rFonts w:hint="eastAsia" w:ascii="宋体" w:cs="Arial"/>
          <w:sz w:val="24"/>
        </w:rPr>
      </w:pPr>
      <w:r>
        <w:rPr>
          <w:rFonts w:hint="eastAsia" w:ascii="宋体" w:hAnsi="宋体" w:cs="Arial"/>
          <w:sz w:val="24"/>
          <w:lang w:val="en-US" w:eastAsia="zh-CN"/>
        </w:rPr>
        <w:t>5</w:t>
      </w:r>
      <w:r>
        <w:rPr>
          <w:rFonts w:hint="eastAsia" w:ascii="宋体" w:hAnsi="宋体" w:cs="Arial"/>
          <w:sz w:val="24"/>
        </w:rPr>
        <w:t>.4  电缆标志应满足：沾水的脱脂棉或抹布来回擦拭10次依然清晰。</w:t>
      </w:r>
    </w:p>
    <w:p>
      <w:pPr>
        <w:spacing w:line="360" w:lineRule="auto"/>
        <w:rPr>
          <w:rFonts w:ascii="宋体" w:cs="Arial"/>
          <w:sz w:val="24"/>
        </w:rPr>
      </w:pPr>
      <w:r>
        <w:rPr>
          <w:rFonts w:hint="eastAsia" w:ascii="宋体" w:hAnsi="宋体" w:cs="Arial"/>
          <w:sz w:val="24"/>
          <w:lang w:val="en-US" w:eastAsia="zh-CN"/>
        </w:rPr>
        <w:t>6</w:t>
      </w:r>
      <w:r>
        <w:rPr>
          <w:rFonts w:hint="eastAsia" w:ascii="宋体" w:hAnsi="宋体" w:cs="Arial"/>
          <w:sz w:val="24"/>
        </w:rPr>
        <w:t>.包装及运输和保管</w:t>
      </w:r>
    </w:p>
    <w:p>
      <w:pPr>
        <w:spacing w:line="360" w:lineRule="auto"/>
        <w:rPr>
          <w:rFonts w:ascii="宋体" w:cs="Arial"/>
          <w:sz w:val="24"/>
        </w:rPr>
      </w:pPr>
      <w:r>
        <w:rPr>
          <w:rFonts w:hint="eastAsia" w:ascii="宋体" w:hAnsi="宋体" w:cs="Arial"/>
          <w:sz w:val="24"/>
          <w:lang w:val="en-US" w:eastAsia="zh-CN"/>
        </w:rPr>
        <w:t>6</w:t>
      </w:r>
      <w:r>
        <w:rPr>
          <w:rFonts w:ascii="宋体" w:hAnsi="宋体" w:cs="Arial"/>
          <w:sz w:val="24"/>
        </w:rPr>
        <w:t xml:space="preserve">.1  </w:t>
      </w:r>
      <w:r>
        <w:rPr>
          <w:rFonts w:hint="eastAsia" w:ascii="宋体" w:hAnsi="宋体" w:cs="Arial"/>
          <w:sz w:val="24"/>
        </w:rPr>
        <w:t>电缆妥善包装在符合</w:t>
      </w:r>
      <w:r>
        <w:rPr>
          <w:rFonts w:ascii="宋体" w:hAnsi="宋体" w:cs="Arial"/>
          <w:sz w:val="24"/>
        </w:rPr>
        <w:t>JB/T8137-</w:t>
      </w:r>
      <w:r>
        <w:rPr>
          <w:rFonts w:ascii="宋体" w:hAnsi="宋体" w:cs="Arial"/>
          <w:color w:val="FF0000"/>
          <w:sz w:val="24"/>
        </w:rPr>
        <w:t>20</w:t>
      </w:r>
      <w:r>
        <w:rPr>
          <w:rFonts w:hint="eastAsia" w:ascii="宋体" w:hAnsi="宋体" w:cs="Arial"/>
          <w:color w:val="FF0000"/>
          <w:sz w:val="24"/>
        </w:rPr>
        <w:t>13</w:t>
      </w:r>
      <w:bookmarkStart w:id="0" w:name="_GoBack"/>
      <w:bookmarkEnd w:id="0"/>
      <w:r>
        <w:rPr>
          <w:rFonts w:hint="eastAsia" w:ascii="宋体" w:hAnsi="宋体" w:cs="Arial"/>
          <w:sz w:val="24"/>
        </w:rPr>
        <w:t>规定要求的电缆盘上交货。电缆端头可靠密封，伸出盘外的电缆端头加保护罩，伸出的长度不小于</w:t>
      </w:r>
      <w:r>
        <w:rPr>
          <w:rFonts w:ascii="宋体" w:hAnsi="宋体" w:cs="Arial"/>
          <w:sz w:val="24"/>
        </w:rPr>
        <w:t>300mm</w:t>
      </w:r>
      <w:r>
        <w:rPr>
          <w:rFonts w:hint="eastAsia" w:ascii="宋体" w:hAnsi="宋体" w:cs="Arial"/>
          <w:sz w:val="24"/>
        </w:rPr>
        <w:t>。</w:t>
      </w:r>
    </w:p>
    <w:p>
      <w:pPr>
        <w:spacing w:line="360" w:lineRule="auto"/>
        <w:rPr>
          <w:rFonts w:ascii="宋体" w:cs="Arial"/>
          <w:sz w:val="24"/>
        </w:rPr>
      </w:pPr>
      <w:r>
        <w:rPr>
          <w:rFonts w:hint="eastAsia" w:ascii="宋体" w:hAnsi="宋体" w:cs="Arial"/>
          <w:sz w:val="24"/>
          <w:lang w:val="en-US" w:eastAsia="zh-CN"/>
        </w:rPr>
        <w:t>6</w:t>
      </w:r>
      <w:r>
        <w:rPr>
          <w:rFonts w:ascii="宋体" w:hAnsi="宋体" w:cs="Arial"/>
          <w:sz w:val="24"/>
        </w:rPr>
        <w:t xml:space="preserve">.2  </w:t>
      </w:r>
      <w:r>
        <w:rPr>
          <w:rFonts w:hint="eastAsia" w:ascii="宋体" w:hAnsi="宋体" w:cs="Arial"/>
          <w:sz w:val="24"/>
        </w:rPr>
        <w:t>每盘电缆附有产品质量检验合格证，电缆盘上标明：</w:t>
      </w:r>
    </w:p>
    <w:p>
      <w:pPr>
        <w:spacing w:line="360" w:lineRule="auto"/>
        <w:ind w:left="720"/>
        <w:rPr>
          <w:rFonts w:ascii="宋体" w:cs="Arial"/>
          <w:sz w:val="24"/>
        </w:rPr>
      </w:pPr>
      <w:r>
        <w:rPr>
          <w:rFonts w:ascii="宋体" w:hAnsi="宋体" w:cs="Arial"/>
          <w:sz w:val="24"/>
        </w:rPr>
        <w:t>a.</w:t>
      </w:r>
      <w:r>
        <w:rPr>
          <w:rFonts w:hint="eastAsia" w:ascii="宋体" w:hAnsi="宋体" w:cs="Arial"/>
          <w:sz w:val="24"/>
        </w:rPr>
        <w:t>制造厂名或商标；</w:t>
      </w:r>
    </w:p>
    <w:p>
      <w:pPr>
        <w:spacing w:line="360" w:lineRule="auto"/>
        <w:ind w:left="720"/>
        <w:rPr>
          <w:rFonts w:ascii="宋体" w:cs="Arial"/>
          <w:sz w:val="24"/>
        </w:rPr>
      </w:pPr>
      <w:r>
        <w:rPr>
          <w:rFonts w:ascii="宋体" w:hAnsi="宋体" w:cs="Arial"/>
          <w:sz w:val="24"/>
        </w:rPr>
        <w:t>b.</w:t>
      </w:r>
      <w:r>
        <w:rPr>
          <w:rFonts w:hint="eastAsia" w:ascii="宋体" w:hAnsi="宋体" w:cs="Arial"/>
          <w:sz w:val="24"/>
        </w:rPr>
        <w:t>电缆型号及规格；</w:t>
      </w:r>
    </w:p>
    <w:p>
      <w:pPr>
        <w:spacing w:line="360" w:lineRule="auto"/>
        <w:ind w:left="720"/>
        <w:rPr>
          <w:rFonts w:ascii="宋体" w:cs="Arial"/>
          <w:sz w:val="24"/>
        </w:rPr>
      </w:pPr>
      <w:r>
        <w:rPr>
          <w:rFonts w:ascii="宋体" w:hAnsi="宋体" w:cs="Arial"/>
          <w:sz w:val="24"/>
        </w:rPr>
        <w:t>c.</w:t>
      </w:r>
      <w:r>
        <w:rPr>
          <w:rFonts w:hint="eastAsia" w:ascii="宋体" w:hAnsi="宋体" w:cs="Arial"/>
          <w:sz w:val="24"/>
        </w:rPr>
        <w:t>长度，</w:t>
      </w:r>
      <w:r>
        <w:rPr>
          <w:rFonts w:ascii="宋体" w:hAnsi="宋体" w:cs="Arial"/>
          <w:sz w:val="24"/>
        </w:rPr>
        <w:t>m</w:t>
      </w:r>
      <w:r>
        <w:rPr>
          <w:rFonts w:hint="eastAsia" w:ascii="宋体" w:hAnsi="宋体" w:cs="Arial"/>
          <w:sz w:val="24"/>
        </w:rPr>
        <w:t>；</w:t>
      </w:r>
    </w:p>
    <w:p>
      <w:pPr>
        <w:spacing w:line="360" w:lineRule="auto"/>
        <w:ind w:left="720"/>
        <w:rPr>
          <w:rFonts w:ascii="宋体" w:cs="Arial"/>
          <w:sz w:val="24"/>
        </w:rPr>
      </w:pPr>
      <w:r>
        <w:rPr>
          <w:rFonts w:ascii="宋体" w:hAnsi="宋体" w:cs="Arial"/>
          <w:sz w:val="24"/>
        </w:rPr>
        <w:t>d.</w:t>
      </w:r>
      <w:r>
        <w:rPr>
          <w:rFonts w:hint="eastAsia" w:ascii="宋体" w:hAnsi="宋体" w:cs="Arial"/>
          <w:sz w:val="24"/>
        </w:rPr>
        <w:t>毛重，</w:t>
      </w:r>
      <w:r>
        <w:rPr>
          <w:rFonts w:ascii="宋体" w:hAnsi="宋体" w:cs="Arial"/>
          <w:sz w:val="24"/>
        </w:rPr>
        <w:t>kg</w:t>
      </w:r>
      <w:r>
        <w:rPr>
          <w:rFonts w:hint="eastAsia" w:ascii="宋体" w:hAnsi="宋体" w:cs="Arial"/>
          <w:sz w:val="24"/>
        </w:rPr>
        <w:t>；</w:t>
      </w:r>
    </w:p>
    <w:p>
      <w:pPr>
        <w:spacing w:line="360" w:lineRule="auto"/>
        <w:ind w:left="720"/>
        <w:rPr>
          <w:rFonts w:ascii="宋体" w:cs="Arial"/>
          <w:sz w:val="24"/>
        </w:rPr>
      </w:pPr>
      <w:r>
        <w:rPr>
          <w:rFonts w:ascii="宋体" w:hAnsi="宋体" w:cs="Arial"/>
          <w:sz w:val="24"/>
        </w:rPr>
        <w:t>f.</w:t>
      </w:r>
      <w:r>
        <w:rPr>
          <w:rFonts w:hint="eastAsia" w:ascii="宋体" w:hAnsi="宋体" w:cs="Arial"/>
          <w:sz w:val="24"/>
        </w:rPr>
        <w:t>制造日期：</w:t>
      </w:r>
      <w:r>
        <w:rPr>
          <w:rFonts w:ascii="宋体" w:hAnsi="宋体" w:cs="Arial"/>
          <w:sz w:val="24"/>
        </w:rPr>
        <w:t xml:space="preserve"> </w:t>
      </w:r>
      <w:r>
        <w:rPr>
          <w:rFonts w:hint="eastAsia" w:ascii="宋体" w:hAnsi="宋体" w:cs="Arial"/>
          <w:sz w:val="24"/>
        </w:rPr>
        <w:t>年</w:t>
      </w:r>
      <w:r>
        <w:rPr>
          <w:rFonts w:ascii="宋体" w:hAnsi="宋体" w:cs="Arial"/>
          <w:sz w:val="24"/>
        </w:rPr>
        <w:t xml:space="preserve">  </w:t>
      </w:r>
      <w:r>
        <w:rPr>
          <w:rFonts w:hint="eastAsia" w:ascii="宋体" w:hAnsi="宋体" w:cs="Arial"/>
          <w:sz w:val="24"/>
        </w:rPr>
        <w:t>月；</w:t>
      </w:r>
    </w:p>
    <w:p>
      <w:pPr>
        <w:spacing w:line="360" w:lineRule="auto"/>
        <w:ind w:left="720"/>
        <w:rPr>
          <w:rFonts w:ascii="宋体" w:cs="Arial"/>
          <w:sz w:val="24"/>
        </w:rPr>
      </w:pPr>
      <w:r>
        <w:rPr>
          <w:rFonts w:ascii="宋体" w:hAnsi="宋体" w:cs="Arial"/>
          <w:sz w:val="24"/>
        </w:rPr>
        <w:t>g.</w:t>
      </w:r>
      <w:r>
        <w:rPr>
          <w:rFonts w:hint="eastAsia" w:ascii="宋体" w:hAnsi="宋体" w:cs="Arial"/>
          <w:sz w:val="24"/>
        </w:rPr>
        <w:t>表示电缆盘正确滚动方向的符号；</w:t>
      </w:r>
    </w:p>
    <w:p>
      <w:pPr>
        <w:spacing w:line="360" w:lineRule="auto"/>
        <w:ind w:left="720"/>
        <w:rPr>
          <w:rFonts w:ascii="宋体" w:cs="Arial"/>
          <w:sz w:val="24"/>
        </w:rPr>
      </w:pPr>
      <w:r>
        <w:rPr>
          <w:rFonts w:ascii="宋体" w:hAnsi="宋体" w:cs="Arial"/>
          <w:sz w:val="24"/>
        </w:rPr>
        <w:t>h.</w:t>
      </w:r>
      <w:r>
        <w:rPr>
          <w:rFonts w:hint="eastAsia" w:ascii="宋体" w:hAnsi="宋体" w:cs="Arial"/>
          <w:sz w:val="24"/>
        </w:rPr>
        <w:t>标准编号。</w:t>
      </w:r>
    </w:p>
    <w:p>
      <w:pPr>
        <w:spacing w:line="360" w:lineRule="auto"/>
        <w:rPr>
          <w:rFonts w:hint="eastAsia" w:ascii="宋体" w:hAnsi="宋体" w:cs="Arial"/>
          <w:sz w:val="24"/>
        </w:rPr>
      </w:pPr>
      <w:r>
        <w:rPr>
          <w:rFonts w:hint="eastAsia" w:ascii="宋体" w:hAnsi="宋体" w:cs="Arial"/>
          <w:sz w:val="24"/>
          <w:lang w:val="en-US" w:eastAsia="zh-CN"/>
        </w:rPr>
        <w:t>6</w:t>
      </w:r>
      <w:r>
        <w:rPr>
          <w:rFonts w:ascii="宋体" w:hAnsi="宋体" w:cs="Arial"/>
          <w:sz w:val="24"/>
        </w:rPr>
        <w:t>.3</w:t>
      </w:r>
      <w:r>
        <w:rPr>
          <w:rFonts w:hint="eastAsia" w:ascii="宋体" w:hAnsi="宋体" w:cs="Arial"/>
          <w:sz w:val="24"/>
        </w:rPr>
        <w:t>　运输和保管应符合下列要求</w:t>
      </w:r>
      <w:r>
        <w:rPr>
          <w:rFonts w:ascii="宋体" w:hAnsi="宋体" w:cs="Arial"/>
          <w:sz w:val="24"/>
        </w:rPr>
        <w:t>:</w:t>
      </w:r>
    </w:p>
    <w:p>
      <w:pPr>
        <w:spacing w:line="360" w:lineRule="auto"/>
        <w:ind w:left="720"/>
        <w:rPr>
          <w:rFonts w:ascii="宋体" w:cs="Arial"/>
          <w:sz w:val="24"/>
        </w:rPr>
      </w:pPr>
      <w:r>
        <w:rPr>
          <w:rFonts w:ascii="宋体" w:hAnsi="宋体" w:cs="Arial"/>
          <w:sz w:val="24"/>
        </w:rPr>
        <w:t>a.</w:t>
      </w:r>
      <w:r>
        <w:rPr>
          <w:rFonts w:hint="eastAsia" w:ascii="宋体" w:hAnsi="宋体" w:cs="Arial"/>
          <w:sz w:val="24"/>
        </w:rPr>
        <w:t>电缆应避免露天存放，电缆盘不允许平放</w:t>
      </w:r>
    </w:p>
    <w:p>
      <w:pPr>
        <w:spacing w:line="360" w:lineRule="auto"/>
        <w:ind w:left="720"/>
        <w:rPr>
          <w:rFonts w:ascii="宋体" w:cs="Arial"/>
          <w:sz w:val="24"/>
        </w:rPr>
      </w:pPr>
      <w:r>
        <w:rPr>
          <w:rFonts w:ascii="宋体" w:hAnsi="宋体" w:cs="Arial"/>
          <w:sz w:val="24"/>
        </w:rPr>
        <w:t>b.</w:t>
      </w:r>
      <w:r>
        <w:rPr>
          <w:rFonts w:hint="eastAsia" w:ascii="宋体" w:hAnsi="宋体" w:cs="Arial"/>
          <w:sz w:val="24"/>
        </w:rPr>
        <w:t>运输中严禁从高处扔下装有电缆的电缆盘，严禁机械损伤电缆；</w:t>
      </w:r>
    </w:p>
    <w:p>
      <w:pPr>
        <w:spacing w:line="360" w:lineRule="auto"/>
        <w:ind w:left="720"/>
        <w:rPr>
          <w:rFonts w:ascii="宋体" w:cs="Arial"/>
          <w:sz w:val="24"/>
        </w:rPr>
      </w:pPr>
      <w:r>
        <w:rPr>
          <w:rFonts w:ascii="宋体" w:hAnsi="宋体" w:cs="Arial"/>
          <w:sz w:val="24"/>
        </w:rPr>
        <w:t>c.</w:t>
      </w:r>
      <w:r>
        <w:rPr>
          <w:rFonts w:hint="eastAsia" w:ascii="宋体" w:hAnsi="宋体" w:cs="Arial"/>
          <w:sz w:val="24"/>
        </w:rPr>
        <w:t>吊装包装件时，严禁几盘同时吊装。在车辆、船舶等运输工具上，电缆盘必须放稳，并用合适方法固定，防止互撞或翻倒。</w:t>
      </w:r>
    </w:p>
    <w:p>
      <w:pPr>
        <w:spacing w:line="360" w:lineRule="auto"/>
        <w:jc w:val="center"/>
        <w:rPr>
          <w:rFonts w:ascii="宋体" w:cs="Arial"/>
        </w:rPr>
      </w:pPr>
    </w:p>
    <w:p>
      <w:r>
        <w:rPr>
          <w:rFonts w:ascii="宋体" w:cs="Arial"/>
        </w:rPr>
        <w:br w:type="page"/>
      </w:r>
    </w:p>
    <w:p/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w:pict>
        <v:shape id="_x0000_s2049" o:spid="_x0000_s2049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4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0C12EE"/>
    <w:rsid w:val="000035AC"/>
    <w:rsid w:val="000B528E"/>
    <w:rsid w:val="000C12EE"/>
    <w:rsid w:val="001713C2"/>
    <w:rsid w:val="00232C7C"/>
    <w:rsid w:val="00353E41"/>
    <w:rsid w:val="003C176B"/>
    <w:rsid w:val="004D0D25"/>
    <w:rsid w:val="005A41F2"/>
    <w:rsid w:val="005C7B72"/>
    <w:rsid w:val="007153B9"/>
    <w:rsid w:val="00747048"/>
    <w:rsid w:val="007A027C"/>
    <w:rsid w:val="007F5045"/>
    <w:rsid w:val="00875AB8"/>
    <w:rsid w:val="0088058C"/>
    <w:rsid w:val="00923964"/>
    <w:rsid w:val="00A051A8"/>
    <w:rsid w:val="00B76942"/>
    <w:rsid w:val="00BA55C2"/>
    <w:rsid w:val="00DA2B26"/>
    <w:rsid w:val="00DC395E"/>
    <w:rsid w:val="00E52C61"/>
    <w:rsid w:val="00F2189C"/>
    <w:rsid w:val="25E3192B"/>
    <w:rsid w:val="5D8E1550"/>
    <w:rsid w:val="6886556E"/>
    <w:rsid w:val="72A44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Autospacing="1" w:afterAutospacing="1"/>
      <w:jc w:val="left"/>
      <w:outlineLvl w:val="0"/>
    </w:pPr>
    <w:rPr>
      <w:rFonts w:hint="eastAsia" w:ascii="宋体" w:hAnsi="宋体"/>
      <w:b/>
      <w:bCs/>
      <w:kern w:val="44"/>
      <w:sz w:val="48"/>
      <w:szCs w:val="48"/>
    </w:rPr>
  </w:style>
  <w:style w:type="character" w:default="1" w:styleId="7">
    <w:name w:val="Default Paragraph Font"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0"/>
    <w:qFormat/>
    <w:uiPriority w:val="99"/>
    <w:pPr>
      <w:ind w:left="100" w:leftChars="2500"/>
    </w:pPr>
    <w:rPr>
      <w:rFonts w:ascii="Times New Roman" w:hAnsi="Times New Roman"/>
      <w:sz w:val="24"/>
      <w:szCs w:val="24"/>
    </w:rPr>
  </w:style>
  <w:style w:type="paragraph" w:styleId="4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8">
    <w:name w:val="页眉 字符"/>
    <w:basedOn w:val="7"/>
    <w:link w:val="5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4"/>
    <w:qFormat/>
    <w:uiPriority w:val="99"/>
    <w:rPr>
      <w:sz w:val="18"/>
      <w:szCs w:val="18"/>
    </w:rPr>
  </w:style>
  <w:style w:type="character" w:customStyle="1" w:styleId="10">
    <w:name w:val="日期 字符"/>
    <w:basedOn w:val="7"/>
    <w:link w:val="3"/>
    <w:qFormat/>
    <w:uiPriority w:val="99"/>
    <w:rPr>
      <w:rFonts w:ascii="Times New Roman" w:hAnsi="Times New Roman" w:eastAsia="宋体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347</Words>
  <Characters>1983</Characters>
  <Lines>16</Lines>
  <Paragraphs>4</Paragraphs>
  <TotalTime>1</TotalTime>
  <ScaleCrop>false</ScaleCrop>
  <LinksUpToDate>false</LinksUpToDate>
  <CharactersWithSpaces>2326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2013-11-11T02:56:00Z</dcterms:created>
  <dc:creator>微软用户</dc:creator>
  <cp:lastModifiedBy>81B12619FDFD4D64BDD9EAA8D9F9CFB0</cp:lastModifiedBy>
  <dcterms:modified xsi:type="dcterms:W3CDTF">2024-08-23T02:11:29Z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FC91B5663ACE4B1D9AEC001A8B35BC82</vt:lpwstr>
  </property>
</Properties>
</file>