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技术要求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sz w:val="32"/>
          <w:szCs w:val="32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报价说明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此次零星采购，设控制价（即总价最高限价，总价最高限价详见附件《报价明细表》），控制价（含本身）以下进行报价为有效报价，超过控制价的报价视为无效报价。报价低于控制价85%的，须提供成本分析报告。成本分析报告需充分说明费用的组成、降低成本的合理措施及在其他项目中应用过的经验。未提供成本分析报告或成本分析报告不合理的，视为无效报价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项目组织机构和人员要求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服务团队人数要求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应答人应能够提供经验丰富的项目咨询团队参与此项目的研究，整个项目进行当中应确保项目咨询团队的稳定性，不得随意更换。项目咨询团队要具有本项目相关知识和管理专业经验。应答人服务团队不少于4人，其中项目负责人1人，项目执行人员不少于3人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项目团队技术要求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应答人有专业技术服务支持，提供技术咨询服务。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应答人的服务人员应熟悉本项目的相关知识，其主要人员资格和服务条件须经采购人审查同意。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应答人的技术人员应遵守采购人各项规章制度，如有违反制度规定的情况出现时，依章处罚。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如遇不可抗力因素，应答人需要更换服务团队负责人时，应提前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2天</w:t>
      </w:r>
      <w:r>
        <w:rPr>
          <w:rFonts w:hint="eastAsia" w:ascii="仿宋_GB2312" w:hAnsi="仿宋_GB2312" w:eastAsia="仿宋_GB2312" w:cs="仿宋_GB2312"/>
          <w:sz w:val="32"/>
          <w:szCs w:val="32"/>
        </w:rPr>
        <w:t>向采购人申明原因，同时提出新的符合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要求的服务人选，经采购人同意并办理采购人规定的离场及交接手续后方可更换。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（三）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其他要求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应答人的要求：一是应答人需承担过电网企业内同类项目服务工作，服务项目数量不少于3个。二是项目组成员构成须满足专业需要，项目经理应至少从事三年及以上相关项目工作。三是在历史年度承担的项目中，须客户反映良好，项目专家评审意见优良，无否定性验收意见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对应答人项目团队的要求：一是项目组负责人及骨干人员应具备三年及以上类似项目经验。二是项目负责人应具有管理专业背景，具备完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成项目所需要的组织协调能力，具有丰富的与项目相关的经验，参与项目全过程。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19B"/>
    <w:rsid w:val="00002F79"/>
    <w:rsid w:val="00074480"/>
    <w:rsid w:val="00296CE8"/>
    <w:rsid w:val="002E3F6D"/>
    <w:rsid w:val="0038519B"/>
    <w:rsid w:val="00397D66"/>
    <w:rsid w:val="003C0E02"/>
    <w:rsid w:val="00412E40"/>
    <w:rsid w:val="004B23EC"/>
    <w:rsid w:val="004C2111"/>
    <w:rsid w:val="0073583A"/>
    <w:rsid w:val="0081652B"/>
    <w:rsid w:val="009B4628"/>
    <w:rsid w:val="00B727AF"/>
    <w:rsid w:val="00D33EEF"/>
    <w:rsid w:val="00FD4D28"/>
    <w:rsid w:val="2DEF1C49"/>
    <w:rsid w:val="58F700A2"/>
    <w:rsid w:val="7AAF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uiPriority w:val="99"/>
    <w:pPr>
      <w:spacing w:after="120" w:afterLines="0" w:afterAutospacing="0"/>
    </w:p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paragraph" w:customStyle="1" w:styleId="8">
    <w:name w:val="自编正文"/>
    <w:basedOn w:val="1"/>
    <w:qFormat/>
    <w:uiPriority w:val="0"/>
    <w:pPr>
      <w:spacing w:line="560" w:lineRule="exact"/>
      <w:ind w:firstLine="200" w:firstLineChars="200"/>
    </w:pPr>
    <w:rPr>
      <w:rFonts w:ascii="等线" w:hAnsi="等线" w:eastAsia="方正仿宋_GBK" w:cs="Times New Roman"/>
      <w:sz w:val="32"/>
    </w:rPr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234</Words>
  <Characters>1336</Characters>
  <Lines>11</Lines>
  <Paragraphs>3</Paragraphs>
  <TotalTime>109</TotalTime>
  <ScaleCrop>false</ScaleCrop>
  <LinksUpToDate>false</LinksUpToDate>
  <CharactersWithSpaces>1567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2024-08-29T03:40:00Z</dcterms:created>
  <dc:creator>evan</dc:creator>
  <cp:lastModifiedBy>林丹丹</cp:lastModifiedBy>
  <dcterms:modified xsi:type="dcterms:W3CDTF">2024-08-30T03:30:50Z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DF7CF5E271AA46428F78C8A15C905735</vt:lpwstr>
  </property>
</Properties>
</file>