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val="0"/>
        <w:pageBreakBefore/>
        <w:widowControl w:val="0"/>
        <w:kinsoku/>
        <w:wordWrap/>
        <w:overflowPunct/>
        <w:topLinePunct w:val="0"/>
        <w:autoSpaceDE/>
        <w:autoSpaceDN/>
        <w:bidi w:val="0"/>
        <w:adjustRightInd/>
        <w:snapToGrid/>
        <w:spacing w:before="0" w:after="0" w:line="560" w:lineRule="exact"/>
        <w:jc w:val="center"/>
        <w:textAlignment w:val="auto"/>
        <w:rPr>
          <w:rFonts w:hint="eastAsia" w:ascii="方正小标宋_GBK" w:hAnsi="方正小标宋_GBK" w:eastAsia="方正小标宋_GBK" w:cs="方正小标宋_GBK"/>
          <w:b w:val="0"/>
          <w:bCs w:val="0"/>
          <w:color w:val="000000"/>
          <w:kern w:val="0"/>
          <w:sz w:val="44"/>
          <w:szCs w:val="44"/>
          <w:lang w:val="en-US" w:eastAsia="zh-CN"/>
        </w:rPr>
      </w:pPr>
      <w:r>
        <w:rPr>
          <w:rFonts w:hint="eastAsia" w:ascii="方正小标宋_GBK" w:hAnsi="方正小标宋_GBK" w:eastAsia="方正小标宋_GBK" w:cs="方正小标宋_GBK"/>
          <w:b w:val="0"/>
          <w:bCs w:val="0"/>
          <w:color w:val="000000"/>
          <w:kern w:val="0"/>
          <w:sz w:val="44"/>
          <w:szCs w:val="44"/>
          <w:lang w:val="en-US" w:eastAsia="zh-CN"/>
        </w:rPr>
        <w:t>南网能源院2024年中秋户外文化活动零星采购项目技术规范书</w:t>
      </w:r>
    </w:p>
    <w:p>
      <w:pPr>
        <w:keepNext/>
        <w:keepLines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0"/>
          <w:sz w:val="32"/>
          <w:szCs w:val="32"/>
          <w:lang w:val="en-US" w:eastAsia="zh-CN"/>
        </w:rPr>
      </w:pP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一、技术（规范）标准</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符合现行国家、行业及地方标准和技术规范要求。</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二、具体技术要求</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000000"/>
          <w:sz w:val="32"/>
          <w:szCs w:val="32"/>
        </w:rPr>
        <w:t>本项目是南网能源院2024年</w:t>
      </w:r>
      <w:r>
        <w:rPr>
          <w:rFonts w:hint="eastAsia" w:ascii="仿宋_GB2312" w:hAnsi="仿宋_GB2312" w:eastAsia="仿宋_GB2312" w:cs="仿宋_GB2312"/>
          <w:color w:val="000000"/>
          <w:sz w:val="32"/>
          <w:szCs w:val="32"/>
          <w:lang w:val="en-US" w:eastAsia="zh-CN"/>
        </w:rPr>
        <w:t>中秋户外文化</w:t>
      </w:r>
      <w:r>
        <w:rPr>
          <w:rFonts w:hint="eastAsia" w:ascii="仿宋_GB2312" w:hAnsi="仿宋_GB2312" w:eastAsia="仿宋_GB2312" w:cs="仿宋_GB2312"/>
          <w:color w:val="000000"/>
          <w:sz w:val="32"/>
          <w:szCs w:val="32"/>
        </w:rPr>
        <w:t>活动零星采购项目</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auto"/>
          <w:sz w:val="32"/>
          <w:szCs w:val="32"/>
        </w:rPr>
        <w:t>项目实施单位</w:t>
      </w:r>
      <w:r>
        <w:rPr>
          <w:rFonts w:hint="eastAsia" w:ascii="仿宋_GB2312" w:hAnsi="仿宋_GB2312" w:eastAsia="仿宋_GB2312" w:cs="仿宋_GB2312"/>
          <w:b w:val="0"/>
          <w:bCs w:val="0"/>
          <w:color w:val="auto"/>
          <w:sz w:val="32"/>
          <w:szCs w:val="32"/>
          <w:lang w:eastAsia="zh-CN"/>
        </w:rPr>
        <w:t>为</w:t>
      </w:r>
      <w:r>
        <w:rPr>
          <w:rFonts w:hint="eastAsia" w:ascii="仿宋_GB2312" w:hAnsi="仿宋_GB2312" w:eastAsia="仿宋_GB2312" w:cs="仿宋_GB2312"/>
          <w:color w:val="auto"/>
          <w:sz w:val="32"/>
          <w:szCs w:val="32"/>
          <w:lang w:val="en-US" w:eastAsia="zh-CN"/>
        </w:rPr>
        <w:t>南方电网能源发展研究院有限责任公司</w:t>
      </w:r>
      <w:r>
        <w:rPr>
          <w:rFonts w:hint="eastAsia" w:ascii="仿宋_GB2312" w:hAnsi="仿宋_GB2312" w:eastAsia="仿宋_GB2312" w:cs="仿宋_GB2312"/>
          <w:color w:val="auto"/>
          <w:sz w:val="32"/>
          <w:szCs w:val="32"/>
          <w:lang w:eastAsia="zh-CN"/>
        </w:rPr>
        <w:t>。</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auto"/>
          <w:sz w:val="32"/>
          <w:szCs w:val="32"/>
          <w:lang w:val="en-US" w:eastAsia="zh-CN"/>
        </w:rPr>
      </w:pPr>
      <w:r>
        <w:rPr>
          <w:rFonts w:hint="eastAsia" w:ascii="楷体_GB2312" w:hAnsi="楷体_GB2312" w:eastAsia="楷体_GB2312" w:cs="楷体_GB2312"/>
          <w:b w:val="0"/>
          <w:bCs w:val="0"/>
          <w:color w:val="auto"/>
          <w:sz w:val="32"/>
          <w:szCs w:val="32"/>
          <w:lang w:eastAsia="zh-CN"/>
        </w:rPr>
        <w:t>（一）</w:t>
      </w:r>
      <w:r>
        <w:rPr>
          <w:rFonts w:hint="eastAsia" w:ascii="楷体_GB2312" w:hAnsi="楷体_GB2312" w:eastAsia="楷体_GB2312" w:cs="楷体_GB2312"/>
          <w:b w:val="0"/>
          <w:bCs w:val="0"/>
          <w:color w:val="auto"/>
          <w:sz w:val="32"/>
          <w:szCs w:val="32"/>
          <w:lang w:val="en-US" w:eastAsia="zh-CN"/>
        </w:rPr>
        <w:t>项目背景</w:t>
      </w:r>
    </w:p>
    <w:p>
      <w:pPr>
        <w:pStyle w:val="5"/>
        <w:keepNext/>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2024年中秋佳节来临之际，为进一步弘扬中华民族优秀传统文化，增强员工获得感、归属感和满意度，丰富员工业余文化生活，营造喜庆、和谐的节日氛围，南方电网能源发展研究院有限责任公司工会组织开展中秋户外文化活动。</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default"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（二）活动主题</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仿宋_GB2312" w:hAnsi="仿宋_GB2312" w:eastAsia="仿宋_GB2312" w:cs="仿宋_GB2312"/>
          <w:b w:val="0"/>
          <w:bCs w:val="0"/>
          <w:color w:val="000000"/>
          <w:kern w:val="2"/>
          <w:sz w:val="32"/>
          <w:szCs w:val="32"/>
          <w:lang w:val="en-US" w:eastAsia="zh-CN" w:bidi="ar-SA"/>
        </w:rPr>
      </w:pPr>
      <w:r>
        <w:rPr>
          <w:rFonts w:hint="eastAsia" w:ascii="仿宋_GB2312" w:hAnsi="仿宋_GB2312" w:eastAsia="仿宋_GB2312" w:cs="仿宋_GB2312"/>
          <w:b w:val="0"/>
          <w:bCs w:val="0"/>
          <w:color w:val="000000"/>
          <w:kern w:val="2"/>
          <w:sz w:val="32"/>
          <w:szCs w:val="32"/>
          <w:lang w:val="en-US" w:eastAsia="zh-CN" w:bidi="ar-SA"/>
        </w:rPr>
        <w:t>我们的节日</w:t>
      </w:r>
      <w:r>
        <w:rPr>
          <w:rFonts w:hint="eastAsia" w:ascii="仿宋" w:hAnsi="仿宋" w:eastAsia="仿宋" w:cs="仿宋"/>
          <w:b w:val="0"/>
          <w:bCs w:val="0"/>
          <w:color w:val="000000"/>
          <w:kern w:val="2"/>
          <w:sz w:val="32"/>
          <w:szCs w:val="32"/>
          <w:lang w:val="en-US" w:eastAsia="zh-CN" w:bidi="ar-SA"/>
        </w:rPr>
        <w:t>·</w:t>
      </w:r>
      <w:r>
        <w:rPr>
          <w:rFonts w:hint="eastAsia" w:ascii="仿宋" w:hAnsi="仿宋" w:eastAsia="仿宋" w:cs="仿宋"/>
          <w:b w:val="0"/>
          <w:bCs w:val="0"/>
          <w:i w:val="0"/>
          <w:iCs w:val="0"/>
          <w:color w:val="auto"/>
          <w:sz w:val="32"/>
          <w:szCs w:val="32"/>
          <w:shd w:val="clear" w:color="auto" w:fill="FFFFFF"/>
        </w:rPr>
        <w:t>中秋</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（三）活动对象</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公司全体员工，预计参与人数100-130人</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default" w:ascii="楷体_GB2312" w:hAnsi="楷体_GB2312" w:eastAsia="楷体_GB2312" w:cs="楷体_GB2312"/>
          <w:b w:val="0"/>
          <w:bCs w:val="0"/>
          <w:color w:val="auto"/>
          <w:sz w:val="32"/>
          <w:szCs w:val="32"/>
          <w:lang w:val="en-US" w:eastAsia="zh-CN"/>
        </w:rPr>
      </w:pPr>
      <w:r>
        <w:rPr>
          <w:rFonts w:hint="eastAsia" w:ascii="楷体_GB2312" w:hAnsi="楷体_GB2312" w:eastAsia="楷体_GB2312" w:cs="楷体_GB2312"/>
          <w:b w:val="0"/>
          <w:bCs w:val="0"/>
          <w:color w:val="auto"/>
          <w:sz w:val="32"/>
          <w:szCs w:val="32"/>
          <w:lang w:val="en-US" w:eastAsia="zh-CN"/>
        </w:rPr>
        <w:t>（四）活动时间</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default" w:ascii="楷体_GB2312" w:hAnsi="楷体_GB2312" w:eastAsia="楷体_GB2312" w:cs="楷体_GB2312"/>
          <w:b w:val="0"/>
          <w:bCs w:val="0"/>
          <w:color w:val="auto"/>
          <w:sz w:val="32"/>
          <w:szCs w:val="32"/>
          <w:lang w:val="en-US" w:eastAsia="zh-CN"/>
        </w:rPr>
      </w:pPr>
      <w:r>
        <w:rPr>
          <w:rFonts w:hint="eastAsia" w:ascii="仿宋_GB2312" w:hAnsi="仿宋_GB2312" w:eastAsia="仿宋_GB2312" w:cs="仿宋_GB2312"/>
          <w:b w:val="0"/>
          <w:bCs w:val="0"/>
          <w:color w:val="auto"/>
          <w:kern w:val="2"/>
          <w:sz w:val="32"/>
          <w:szCs w:val="32"/>
          <w:lang w:val="en-US" w:eastAsia="zh-CN" w:bidi="ar-SA"/>
        </w:rPr>
        <w:t>2024年9月13日</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auto"/>
          <w:sz w:val="32"/>
          <w:szCs w:val="32"/>
          <w:lang w:val="en-US" w:eastAsia="zh-CN"/>
        </w:rPr>
      </w:pPr>
      <w:r>
        <w:rPr>
          <w:rFonts w:hint="eastAsia" w:ascii="楷体_GB2312" w:hAnsi="楷体_GB2312" w:eastAsia="楷体_GB2312" w:cs="楷体_GB2312"/>
          <w:b w:val="0"/>
          <w:bCs w:val="0"/>
          <w:color w:val="auto"/>
          <w:sz w:val="32"/>
          <w:szCs w:val="32"/>
          <w:lang w:val="en-US" w:eastAsia="zh-CN"/>
        </w:rPr>
        <w:t>（五）活动地点</w:t>
      </w:r>
    </w:p>
    <w:p>
      <w:pPr>
        <w:pStyle w:val="5"/>
        <w:keepNext/>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待定（需投标单位提供合适的活动场地，优先考虑距离广州市科学城科翔路距离合适，配套设施完善安全的活动场地，建议推荐2个可供选择的活动场地，如遇下雨天气，备选场地有可避雨的室内活动</w:t>
      </w:r>
      <w:bookmarkStart w:id="0" w:name="_GoBack"/>
      <w:bookmarkEnd w:id="0"/>
      <w:r>
        <w:rPr>
          <w:rFonts w:hint="eastAsia" w:ascii="仿宋_GB2312" w:hAnsi="仿宋_GB2312" w:eastAsia="仿宋_GB2312" w:cs="仿宋_GB2312"/>
          <w:color w:val="auto"/>
          <w:sz w:val="32"/>
          <w:szCs w:val="32"/>
          <w:lang w:val="en-US" w:eastAsia="zh-CN"/>
        </w:rPr>
        <w:t>空间）。</w:t>
      </w:r>
    </w:p>
    <w:p>
      <w:pPr>
        <w:keepNext/>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val="0"/>
          <w:color w:val="auto"/>
          <w:sz w:val="32"/>
          <w:szCs w:val="32"/>
          <w:lang w:val="en-US" w:eastAsia="zh-CN"/>
        </w:rPr>
      </w:pPr>
      <w:r>
        <w:rPr>
          <w:rFonts w:hint="eastAsia" w:ascii="楷体_GB2312" w:hAnsi="楷体_GB2312" w:eastAsia="楷体_GB2312" w:cs="楷体_GB2312"/>
          <w:b w:val="0"/>
          <w:bCs w:val="0"/>
          <w:color w:val="auto"/>
          <w:sz w:val="32"/>
          <w:szCs w:val="32"/>
          <w:lang w:val="en-US" w:eastAsia="zh-CN"/>
        </w:rPr>
        <w:t>（六）活动内容</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包括但不限于民俗文化主题游戏、户外烧烤、户外音乐会等多种文化活动形式庆祝中秋节。</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auto"/>
          <w:sz w:val="32"/>
          <w:szCs w:val="32"/>
          <w:lang w:val="en-US" w:eastAsia="zh-CN"/>
        </w:rPr>
      </w:pPr>
      <w:r>
        <w:rPr>
          <w:rFonts w:hint="eastAsia" w:ascii="楷体_GB2312" w:hAnsi="楷体_GB2312" w:eastAsia="楷体_GB2312" w:cs="楷体_GB2312"/>
          <w:b w:val="0"/>
          <w:bCs w:val="0"/>
          <w:color w:val="auto"/>
          <w:sz w:val="32"/>
          <w:szCs w:val="32"/>
          <w:lang w:val="en-US" w:eastAsia="zh-CN"/>
        </w:rPr>
        <w:t>（七）服务要求</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1.围绕活动主题提供详细的活动方案，包括但不限于活动流程、时间安排、项目细节等；</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2.围绕活动主题提供活动主视觉设计制作及活动相关延伸品设计制作；</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3.提供活动现场氛围布置、现场搭建，</w:t>
      </w:r>
      <w:r>
        <w:rPr>
          <w:rFonts w:hint="eastAsia" w:ascii="仿宋_GB2312" w:hAnsi="仿宋_GB2312" w:eastAsia="仿宋_GB2312" w:cs="仿宋_GB2312"/>
          <w:color w:val="000000"/>
          <w:kern w:val="2"/>
          <w:sz w:val="32"/>
          <w:szCs w:val="32"/>
          <w:lang w:val="en-US" w:eastAsia="zh-CN" w:bidi="ar-SA"/>
        </w:rPr>
        <w:t>活动所需设备、物料的制作、采购及运输安装等</w:t>
      </w:r>
      <w:r>
        <w:rPr>
          <w:rFonts w:hint="eastAsia" w:ascii="仿宋_GB2312" w:hAnsi="仿宋_GB2312" w:eastAsia="仿宋_GB2312" w:cs="仿宋_GB2312"/>
          <w:color w:val="auto"/>
          <w:kern w:val="2"/>
          <w:sz w:val="32"/>
          <w:szCs w:val="32"/>
          <w:lang w:val="en-US" w:eastAsia="zh-CN" w:bidi="ar-SA"/>
        </w:rPr>
        <w:t>；</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4.安排充足且专业的工作人员负责活动执行、统筹沟通与跟进等；</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5.安排往返活动场地的车辆，保证车辆具有安全运营资质，车辆费用包括路桥费、停车费等；</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6.安排活动跟拍摄像师和摄影师，进行多角度拍摄，剪辑创作2分钟左右的活动视频；</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7.确保活动现场的安全，提供紧急医疗物品服务；</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color w:val="auto"/>
          <w:lang w:val="en-US" w:eastAsia="zh-CN"/>
        </w:rPr>
      </w:pPr>
      <w:r>
        <w:rPr>
          <w:rFonts w:hint="eastAsia" w:ascii="仿宋_GB2312" w:hAnsi="仿宋_GB2312" w:eastAsia="仿宋_GB2312" w:cs="仿宋_GB2312"/>
          <w:color w:val="auto"/>
          <w:kern w:val="2"/>
          <w:sz w:val="32"/>
          <w:szCs w:val="32"/>
          <w:lang w:val="en-US" w:eastAsia="zh-CN" w:bidi="ar-SA"/>
        </w:rPr>
        <w:t>8.其他主办方要求的与活动相关的服务要求。</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D1766"/>
    <w:rsid w:val="01A31450"/>
    <w:rsid w:val="02552BC0"/>
    <w:rsid w:val="034905C8"/>
    <w:rsid w:val="03CD1766"/>
    <w:rsid w:val="056B0E05"/>
    <w:rsid w:val="05762682"/>
    <w:rsid w:val="06785702"/>
    <w:rsid w:val="08892578"/>
    <w:rsid w:val="0AE67F71"/>
    <w:rsid w:val="0AFD7516"/>
    <w:rsid w:val="0CA06064"/>
    <w:rsid w:val="0E5B1E18"/>
    <w:rsid w:val="12EF1C5A"/>
    <w:rsid w:val="14E40815"/>
    <w:rsid w:val="152F2DF3"/>
    <w:rsid w:val="163C2586"/>
    <w:rsid w:val="16A776B7"/>
    <w:rsid w:val="16FF6115"/>
    <w:rsid w:val="182A4C7A"/>
    <w:rsid w:val="18891D32"/>
    <w:rsid w:val="1B2D0385"/>
    <w:rsid w:val="1EBA70F8"/>
    <w:rsid w:val="1F9D0F2A"/>
    <w:rsid w:val="22590868"/>
    <w:rsid w:val="22F22FE5"/>
    <w:rsid w:val="231C229E"/>
    <w:rsid w:val="23CF4E3D"/>
    <w:rsid w:val="23E55A70"/>
    <w:rsid w:val="261467A0"/>
    <w:rsid w:val="29503235"/>
    <w:rsid w:val="2AF92265"/>
    <w:rsid w:val="2CE41C36"/>
    <w:rsid w:val="2E707548"/>
    <w:rsid w:val="332E5E53"/>
    <w:rsid w:val="38FC6AF4"/>
    <w:rsid w:val="3C471EF3"/>
    <w:rsid w:val="3DAA108B"/>
    <w:rsid w:val="40FE37E8"/>
    <w:rsid w:val="41043BCD"/>
    <w:rsid w:val="422F3C56"/>
    <w:rsid w:val="44257266"/>
    <w:rsid w:val="45AC6960"/>
    <w:rsid w:val="498A1FB2"/>
    <w:rsid w:val="4C810B09"/>
    <w:rsid w:val="4F656750"/>
    <w:rsid w:val="502A5AA5"/>
    <w:rsid w:val="507D59E8"/>
    <w:rsid w:val="53AC6267"/>
    <w:rsid w:val="56CC1B3D"/>
    <w:rsid w:val="597E706D"/>
    <w:rsid w:val="59AA0910"/>
    <w:rsid w:val="59F07C21"/>
    <w:rsid w:val="5A82450C"/>
    <w:rsid w:val="5E941DB9"/>
    <w:rsid w:val="67FE58DA"/>
    <w:rsid w:val="68BB4026"/>
    <w:rsid w:val="6D7256A0"/>
    <w:rsid w:val="6DF3652C"/>
    <w:rsid w:val="6F65428E"/>
    <w:rsid w:val="701031CF"/>
    <w:rsid w:val="76276687"/>
    <w:rsid w:val="7CCF2368"/>
    <w:rsid w:val="7D922A80"/>
    <w:rsid w:val="7F814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5">
    <w:name w:val="Plain Text"/>
    <w:basedOn w:val="1"/>
    <w:qFormat/>
    <w:uiPriority w:val="0"/>
    <w:rPr>
      <w:rFonts w:ascii="宋体" w:hAnsi="Courier New"/>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2022-03-17T03:24:00Z</dcterms:created>
  <dc:creator>Administrator</dc:creator>
  <cp:lastModifiedBy>范晓虹</cp:lastModifiedBy>
  <dcterms:modified xsi:type="dcterms:W3CDTF">2024-08-29T03:52:00Z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BF58F33BC994448887959D9E78B9439E</vt:lpwstr>
  </property>
</Properties>
</file>