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eastAsia" w:ascii="黑体" w:hAnsi="黑体" w:eastAsia="黑体" w:cs="黑体"/>
          <w:sz w:val="28"/>
          <w:szCs w:val="28"/>
        </w:rPr>
      </w:pPr>
      <w:r>
        <w:rPr>
          <w:rFonts w:hint="eastAsia" w:ascii="黑体" w:hAnsi="黑体" w:eastAsia="黑体" w:cs="黑体"/>
          <w:sz w:val="28"/>
          <w:szCs w:val="28"/>
        </w:rPr>
        <w:t>甲方合同编号：</w:t>
      </w:r>
    </w:p>
    <w:p>
      <w:pPr>
        <w:spacing w:line="360" w:lineRule="auto"/>
        <w:jc w:val="left"/>
        <w:rPr>
          <w:rFonts w:hint="eastAsia" w:ascii="黑体" w:hAnsi="黑体" w:eastAsia="黑体" w:cs="黑体"/>
          <w:sz w:val="28"/>
          <w:szCs w:val="28"/>
        </w:rPr>
      </w:pPr>
      <w:r>
        <w:rPr>
          <w:rFonts w:hint="eastAsia" w:ascii="黑体" w:hAnsi="黑体" w:eastAsia="黑体" w:cs="黑体"/>
          <w:sz w:val="28"/>
          <w:szCs w:val="28"/>
        </w:rPr>
        <w:t>乙方合同编号：</w:t>
      </w:r>
    </w:p>
    <w:p>
      <w:pPr>
        <w:spacing w:line="360" w:lineRule="auto"/>
        <w:jc w:val="left"/>
        <w:rPr>
          <w:rFonts w:hint="eastAsia" w:ascii="黑体" w:hAnsi="黑体" w:eastAsia="黑体" w:cs="黑体"/>
          <w:sz w:val="28"/>
          <w:szCs w:val="28"/>
        </w:rPr>
      </w:pPr>
    </w:p>
    <w:p>
      <w:pPr>
        <w:spacing w:line="360" w:lineRule="auto"/>
        <w:rPr>
          <w:sz w:val="28"/>
        </w:rPr>
      </w:pPr>
    </w:p>
    <w:p>
      <w:pPr>
        <w:spacing w:line="360" w:lineRule="auto"/>
        <w:rPr>
          <w:rFonts w:eastAsia="黑体"/>
          <w:b/>
          <w:sz w:val="52"/>
        </w:rPr>
      </w:pPr>
      <w:r>
        <w:rPr>
          <w:rFonts w:hint="eastAsia"/>
        </w:rPr>
        <w:t xml:space="preserve">                                                   </w:t>
      </w:r>
      <w:r>
        <w:rPr>
          <w:rFonts w:hint="eastAsia"/>
          <w:b/>
          <w:sz w:val="44"/>
        </w:rPr>
        <w:t xml:space="preserve">    </w:t>
      </w:r>
    </w:p>
    <w:p>
      <w:pPr>
        <w:spacing w:line="360" w:lineRule="auto"/>
        <w:rPr>
          <w:sz w:val="28"/>
        </w:rPr>
      </w:pPr>
    </w:p>
    <w:p>
      <w:pPr>
        <w:spacing w:line="360" w:lineRule="auto"/>
        <w:rPr>
          <w:rFonts w:eastAsia="黑体"/>
          <w:b/>
          <w:sz w:val="52"/>
        </w:rPr>
      </w:pPr>
      <w:r>
        <w:rPr>
          <w:rFonts w:hint="eastAsia"/>
        </w:rPr>
        <w:t xml:space="preserve">                                                   </w:t>
      </w:r>
      <w:r>
        <w:rPr>
          <w:rFonts w:hint="eastAsia"/>
          <w:b/>
          <w:sz w:val="44"/>
        </w:rPr>
        <w:t xml:space="preserve">    </w:t>
      </w:r>
    </w:p>
    <w:p>
      <w:pPr>
        <w:spacing w:line="360" w:lineRule="auto"/>
        <w:jc w:val="center"/>
        <w:rPr>
          <w:rFonts w:hint="eastAsia" w:ascii="黑体" w:hAnsi="黑体" w:eastAsia="黑体" w:cs="黑体"/>
          <w:b/>
          <w:spacing w:val="-20"/>
          <w:sz w:val="44"/>
          <w:szCs w:val="44"/>
        </w:rPr>
      </w:pPr>
      <w:r>
        <w:rPr>
          <w:rFonts w:hint="eastAsia" w:ascii="黑体" w:hAnsi="黑体" w:eastAsia="黑体" w:cs="黑体"/>
          <w:bCs/>
          <w:spacing w:val="-20"/>
          <w:sz w:val="72"/>
          <w:szCs w:val="72"/>
        </w:rPr>
        <w:t>技 术 服 务 合 同</w:t>
      </w:r>
      <w:r>
        <w:rPr>
          <w:rFonts w:hint="eastAsia" w:ascii="黑体" w:hAnsi="黑体" w:eastAsia="黑体" w:cs="黑体"/>
          <w:b/>
          <w:spacing w:val="-20"/>
          <w:sz w:val="44"/>
          <w:szCs w:val="44"/>
        </w:rPr>
        <w:t xml:space="preserve">  </w:t>
      </w:r>
    </w:p>
    <w:p>
      <w:pPr>
        <w:spacing w:line="360" w:lineRule="auto"/>
        <w:jc w:val="center"/>
        <w:rPr>
          <w:rFonts w:hint="eastAsia" w:ascii="宋体" w:hAnsi="宋体" w:cs="宋体"/>
          <w:sz w:val="30"/>
          <w:szCs w:val="30"/>
        </w:rPr>
      </w:pPr>
      <w:r>
        <w:rPr>
          <w:rFonts w:hint="eastAsia" w:ascii="宋体" w:hAnsi="宋体" w:cs="宋体"/>
          <w:sz w:val="30"/>
          <w:szCs w:val="30"/>
        </w:rPr>
        <w:t>（与供应商签署）</w:t>
      </w:r>
    </w:p>
    <w:p>
      <w:pPr>
        <w:spacing w:line="360" w:lineRule="auto"/>
        <w:rPr>
          <w:b/>
          <w:sz w:val="44"/>
        </w:rPr>
      </w:pPr>
    </w:p>
    <w:p>
      <w:pPr>
        <w:spacing w:line="360" w:lineRule="auto"/>
        <w:rPr>
          <w:b/>
          <w:sz w:val="10"/>
        </w:rPr>
      </w:pPr>
    </w:p>
    <w:p>
      <w:pPr>
        <w:spacing w:line="360" w:lineRule="auto"/>
        <w:rPr>
          <w:b/>
          <w:sz w:val="10"/>
        </w:rPr>
      </w:pPr>
    </w:p>
    <w:p>
      <w:pPr>
        <w:spacing w:line="360" w:lineRule="auto"/>
        <w:rPr>
          <w:b/>
          <w:sz w:val="10"/>
        </w:rPr>
      </w:pPr>
    </w:p>
    <w:p>
      <w:pPr>
        <w:spacing w:line="360" w:lineRule="auto"/>
        <w:rPr>
          <w:b/>
          <w:sz w:val="10"/>
        </w:rPr>
      </w:pPr>
    </w:p>
    <w:p>
      <w:pPr>
        <w:spacing w:line="360" w:lineRule="auto"/>
        <w:rPr>
          <w:b/>
          <w:sz w:val="10"/>
        </w:rPr>
      </w:pPr>
    </w:p>
    <w:p>
      <w:pPr>
        <w:spacing w:line="360" w:lineRule="auto"/>
        <w:rPr>
          <w:rFonts w:hint="eastAsia" w:ascii="黑体" w:hAnsi="黑体" w:eastAsia="黑体" w:cs="黑体"/>
          <w:sz w:val="28"/>
          <w:szCs w:val="28"/>
          <w:u w:val="single"/>
        </w:rPr>
      </w:pPr>
      <w:r>
        <w:rPr>
          <w:rFonts w:hint="eastAsia" w:cs="宋体"/>
          <w:b/>
          <w:bCs/>
          <w:sz w:val="36"/>
          <w:szCs w:val="36"/>
        </w:rPr>
        <w:t xml:space="preserve">   </w:t>
      </w:r>
      <w:r>
        <w:rPr>
          <w:rFonts w:hint="eastAsia" w:ascii="黑体" w:hAnsi="黑体" w:eastAsia="黑体" w:cs="黑体"/>
          <w:b/>
          <w:bCs/>
          <w:sz w:val="28"/>
          <w:szCs w:val="28"/>
        </w:rPr>
        <w:t xml:space="preserve">  </w:t>
      </w:r>
      <w:r>
        <w:rPr>
          <w:rFonts w:hint="eastAsia" w:ascii="黑体" w:hAnsi="黑体" w:eastAsia="黑体" w:cs="黑体"/>
          <w:bCs/>
          <w:sz w:val="28"/>
          <w:szCs w:val="28"/>
        </w:rPr>
        <w:t>项目名称：</w:t>
      </w:r>
      <w:r>
        <w:rPr>
          <w:rFonts w:hint="eastAsia" w:ascii="黑体" w:hAnsi="黑体" w:eastAsia="黑体" w:cs="黑体"/>
          <w:sz w:val="28"/>
          <w:szCs w:val="28"/>
          <w:u w:val="single"/>
        </w:rPr>
        <w:t xml:space="preserve"> 东莞松山湖综合能源站排污</w:t>
      </w:r>
      <w:r>
        <w:rPr>
          <w:rFonts w:hint="eastAsia" w:ascii="黑体" w:hAnsi="黑体" w:eastAsia="黑体" w:cs="黑体"/>
          <w:sz w:val="28"/>
          <w:szCs w:val="28"/>
          <w:u w:val="single"/>
          <w:lang w:val="en-US" w:eastAsia="zh-CN"/>
        </w:rPr>
        <w:t>检测</w:t>
      </w:r>
      <w:r>
        <w:rPr>
          <w:rFonts w:hint="eastAsia" w:ascii="黑体" w:hAnsi="黑体" w:eastAsia="黑体" w:cs="黑体"/>
          <w:sz w:val="28"/>
          <w:szCs w:val="28"/>
          <w:u w:val="single"/>
        </w:rPr>
        <w:t xml:space="preserve">服务 </w:t>
      </w:r>
    </w:p>
    <w:p>
      <w:pPr>
        <w:spacing w:line="360" w:lineRule="auto"/>
        <w:rPr>
          <w:rFonts w:hint="eastAsia" w:ascii="黑体" w:hAnsi="黑体" w:eastAsia="黑体" w:cs="黑体"/>
          <w:sz w:val="28"/>
          <w:szCs w:val="28"/>
        </w:rPr>
      </w:pPr>
    </w:p>
    <w:p>
      <w:pPr>
        <w:spacing w:line="360" w:lineRule="auto"/>
        <w:ind w:firstLine="840" w:firstLineChars="300"/>
        <w:rPr>
          <w:rFonts w:hint="eastAsia" w:ascii="黑体" w:hAnsi="黑体" w:eastAsia="黑体" w:cs="黑体"/>
          <w:bCs/>
          <w:sz w:val="28"/>
          <w:szCs w:val="28"/>
        </w:rPr>
      </w:pPr>
      <w:r>
        <w:rPr>
          <w:rFonts w:hint="eastAsia" w:ascii="黑体" w:hAnsi="黑体" w:eastAsia="黑体" w:cs="黑体"/>
          <w:bCs/>
          <w:sz w:val="28"/>
          <w:szCs w:val="28"/>
        </w:rPr>
        <w:t>委托方（甲方）：</w:t>
      </w:r>
      <w:r>
        <w:rPr>
          <w:rFonts w:hint="eastAsia" w:ascii="黑体" w:hAnsi="黑体" w:eastAsia="黑体" w:cs="黑体"/>
          <w:bCs/>
          <w:sz w:val="28"/>
          <w:szCs w:val="28"/>
          <w:u w:val="single"/>
        </w:rPr>
        <w:t xml:space="preserve"> 南方电网综合能源（广州）有限公司 </w:t>
      </w:r>
      <w:r>
        <w:rPr>
          <w:rFonts w:hint="eastAsia" w:ascii="黑体" w:hAnsi="黑体" w:eastAsia="黑体" w:cs="黑体"/>
          <w:bCs/>
          <w:sz w:val="28"/>
          <w:szCs w:val="28"/>
        </w:rPr>
        <w:t xml:space="preserve">   </w:t>
      </w:r>
    </w:p>
    <w:p>
      <w:pPr>
        <w:spacing w:line="360" w:lineRule="auto"/>
        <w:ind w:firstLine="840" w:firstLineChars="300"/>
        <w:rPr>
          <w:rFonts w:hint="eastAsia" w:ascii="黑体" w:hAnsi="黑体" w:eastAsia="黑体" w:cs="黑体"/>
          <w:b/>
          <w:bCs/>
          <w:sz w:val="28"/>
          <w:szCs w:val="28"/>
        </w:rPr>
      </w:pPr>
      <w:r>
        <w:rPr>
          <w:rFonts w:hint="eastAsia" w:ascii="黑体" w:hAnsi="黑体" w:eastAsia="黑体" w:cs="黑体"/>
          <w:bCs/>
          <w:sz w:val="28"/>
          <w:szCs w:val="28"/>
        </w:rPr>
        <w:t>受托方（乙方）</w:t>
      </w:r>
      <w:r>
        <w:rPr>
          <w:rFonts w:hint="eastAsia" w:ascii="黑体" w:hAnsi="黑体" w:eastAsia="黑体" w:cs="黑体"/>
          <w:sz w:val="28"/>
          <w:szCs w:val="28"/>
        </w:rPr>
        <w:t>：</w:t>
      </w:r>
      <w:r>
        <w:rPr>
          <w:rFonts w:hint="eastAsia" w:ascii="黑体" w:hAnsi="黑体" w:eastAsia="黑体" w:cs="黑体"/>
          <w:sz w:val="28"/>
          <w:szCs w:val="28"/>
          <w:u w:val="single"/>
        </w:rPr>
        <w:t xml:space="preserve">                               </w:t>
      </w:r>
      <w:r>
        <w:rPr>
          <w:rFonts w:hint="eastAsia" w:ascii="黑体" w:hAnsi="黑体" w:eastAsia="黑体" w:cs="黑体"/>
          <w:bCs/>
          <w:sz w:val="28"/>
          <w:szCs w:val="28"/>
        </w:rPr>
        <w:t xml:space="preserve">  </w:t>
      </w:r>
      <w:r>
        <w:rPr>
          <w:rFonts w:hint="eastAsia" w:ascii="黑体" w:hAnsi="黑体" w:eastAsia="黑体" w:cs="黑体"/>
          <w:sz w:val="28"/>
          <w:szCs w:val="28"/>
        </w:rPr>
        <w:t xml:space="preserve">      </w:t>
      </w:r>
      <w:r>
        <w:rPr>
          <w:rFonts w:hint="eastAsia" w:ascii="黑体" w:hAnsi="黑体" w:eastAsia="黑体" w:cs="黑体"/>
          <w:b/>
          <w:bCs/>
          <w:sz w:val="28"/>
          <w:szCs w:val="28"/>
        </w:rPr>
        <w:t xml:space="preserve">                 </w:t>
      </w:r>
    </w:p>
    <w:p>
      <w:pPr>
        <w:spacing w:line="360" w:lineRule="auto"/>
        <w:ind w:firstLine="840" w:firstLineChars="300"/>
        <w:rPr>
          <w:rFonts w:hint="eastAsia" w:ascii="黑体" w:hAnsi="黑体" w:eastAsia="黑体" w:cs="黑体"/>
          <w:bCs/>
          <w:sz w:val="28"/>
          <w:szCs w:val="28"/>
        </w:rPr>
      </w:pPr>
      <w:r>
        <w:rPr>
          <w:rFonts w:hint="eastAsia" w:ascii="黑体" w:hAnsi="黑体" w:eastAsia="黑体" w:cs="黑体"/>
          <w:bCs/>
          <w:sz w:val="28"/>
          <w:szCs w:val="28"/>
        </w:rPr>
        <w:t>签订时间：</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             </w:t>
      </w:r>
      <w:r>
        <w:rPr>
          <w:rFonts w:hint="eastAsia" w:ascii="黑体" w:hAnsi="黑体" w:eastAsia="黑体" w:cs="黑体"/>
          <w:bCs/>
          <w:sz w:val="28"/>
          <w:szCs w:val="28"/>
        </w:rPr>
        <w:t xml:space="preserve">                 </w:t>
      </w:r>
    </w:p>
    <w:p>
      <w:pPr>
        <w:spacing w:line="360" w:lineRule="auto"/>
        <w:rPr>
          <w:rFonts w:hint="eastAsia" w:ascii="黑体" w:hAnsi="黑体" w:eastAsia="黑体" w:cs="黑体"/>
          <w:sz w:val="28"/>
          <w:szCs w:val="28"/>
        </w:rPr>
      </w:pPr>
      <w:r>
        <w:rPr>
          <w:rFonts w:hint="eastAsia" w:ascii="黑体" w:hAnsi="黑体" w:eastAsia="黑体" w:cs="黑体"/>
          <w:sz w:val="28"/>
          <w:szCs w:val="28"/>
        </w:rPr>
        <w:t xml:space="preserve">      </w:t>
      </w:r>
      <w:r>
        <w:rPr>
          <w:rFonts w:hint="eastAsia" w:ascii="黑体" w:hAnsi="黑体" w:eastAsia="黑体" w:cs="黑体"/>
          <w:bCs/>
          <w:sz w:val="28"/>
          <w:szCs w:val="28"/>
        </w:rPr>
        <w:t>签订地点：</w:t>
      </w:r>
      <w:r>
        <w:rPr>
          <w:rFonts w:hint="eastAsia" w:ascii="黑体" w:hAnsi="黑体" w:eastAsia="黑体" w:cs="黑体"/>
          <w:sz w:val="28"/>
          <w:szCs w:val="28"/>
          <w:u w:val="single"/>
        </w:rPr>
        <w:t xml:space="preserve"> 广东广州 </w:t>
      </w:r>
    </w:p>
    <w:p>
      <w:pPr>
        <w:spacing w:line="360" w:lineRule="auto"/>
        <w:jc w:val="center"/>
        <w:rPr>
          <w:rFonts w:hint="eastAsia" w:asciiTheme="minorEastAsia" w:hAnsiTheme="minorEastAsia" w:eastAsiaTheme="minorEastAsia" w:cstheme="minorEastAsia"/>
          <w:sz w:val="28"/>
          <w:szCs w:val="28"/>
        </w:rPr>
      </w:pPr>
      <w:r>
        <w:rPr>
          <w:rFonts w:eastAsia="黑体"/>
          <w:sz w:val="36"/>
          <w:szCs w:val="36"/>
        </w:rPr>
        <w:t xml:space="preserve">     </w:t>
      </w:r>
    </w:p>
    <w:p>
      <w:pPr>
        <w:spacing w:line="360" w:lineRule="auto"/>
        <w:ind w:firstLine="560" w:firstLineChars="200"/>
        <w:jc w:val="left"/>
        <w:rPr>
          <w:rFonts w:hint="eastAsia" w:asciiTheme="minorEastAsia" w:hAnsiTheme="minorEastAsia" w:eastAsiaTheme="minorEastAsia" w:cstheme="minorEastAsia"/>
          <w:sz w:val="28"/>
          <w:szCs w:val="28"/>
        </w:rPr>
      </w:pPr>
    </w:p>
    <w:p>
      <w:pPr>
        <w:spacing w:line="360" w:lineRule="auto"/>
        <w:ind w:firstLine="560" w:firstLineChars="200"/>
        <w:jc w:val="left"/>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委托方（甲方）：</w:t>
      </w:r>
      <w:r>
        <w:rPr>
          <w:rFonts w:hint="eastAsia" w:asciiTheme="minorEastAsia" w:hAnsiTheme="minorEastAsia" w:eastAsiaTheme="minorEastAsia" w:cstheme="minorEastAsia"/>
          <w:sz w:val="28"/>
          <w:szCs w:val="28"/>
          <w:u w:val="single"/>
        </w:rPr>
        <w:t xml:space="preserve">南方电网综合能源（广州）有限公司 </w:t>
      </w:r>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sz w:val="28"/>
            <w:szCs w:val="28"/>
          </w:rPr>
          <w:alias w:val="甲方注册地址"/>
          <w:tag w:val="甲方注册地址"/>
          <w:id w:val="147474805"/>
          <w:placeholder>
            <w:docPart w:val="{9a716f60-c484-43d0-9002-a9962b8093b4}"/>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sz w:val="28"/>
            <w:szCs w:val="28"/>
          </w:rPr>
          <w:alias w:val="甲方法定代表人或负责人"/>
          <w:tag w:val="甲方法定代表人或负责人"/>
          <w:id w:val="147474704"/>
          <w:placeholder>
            <w:docPart w:val="{498df4b2-33a5-435f-8ff9-b0f61e96891e}"/>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开户行：</w:t>
      </w:r>
      <w:sdt>
        <w:sdtPr>
          <w:rPr>
            <w:rFonts w:hint="eastAsia" w:asciiTheme="minorEastAsia" w:hAnsiTheme="minorEastAsia" w:eastAsiaTheme="minorEastAsia" w:cstheme="minorEastAsia"/>
            <w:sz w:val="28"/>
            <w:szCs w:val="28"/>
          </w:rPr>
          <w:alias w:val="甲方开户银行名称"/>
          <w:tag w:val="甲方开户银行名称"/>
          <w:id w:val="147474557"/>
          <w:placeholder>
            <w:docPart w:val="{3155b8fe-d724-4e88-9df5-c8d04a65b0f6}"/>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账  号：</w:t>
      </w:r>
      <w:sdt>
        <w:sdtPr>
          <w:rPr>
            <w:rFonts w:hint="eastAsia" w:asciiTheme="minorEastAsia" w:hAnsiTheme="minorEastAsia" w:eastAsiaTheme="minorEastAsia" w:cstheme="minorEastAsia"/>
            <w:sz w:val="28"/>
            <w:szCs w:val="28"/>
          </w:rPr>
          <w:alias w:val="甲方银行账号"/>
          <w:tag w:val="甲方银行账号"/>
          <w:id w:val="147473740"/>
          <w:placeholder>
            <w:docPart w:val="{ff83021b-b2da-47af-9fde-d741e267b216}"/>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sz w:val="28"/>
            <w:szCs w:val="28"/>
          </w:rPr>
          <w:alias w:val="甲方联系人姓名"/>
          <w:tag w:val="甲方联系人姓名"/>
          <w:id w:val="147473636"/>
          <w:placeholder>
            <w:docPart w:val="{5d43b2c5-5b4a-42d9-9198-41b0f9e443d6}"/>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sz w:val="28"/>
            <w:szCs w:val="28"/>
          </w:rPr>
          <w:alias w:val="甲方办公通讯地址"/>
          <w:tag w:val="甲方办公通讯地址"/>
          <w:id w:val="147473545"/>
          <w:placeholder>
            <w:docPart w:val="{57e2615d-3d4b-43dc-9820-5b601ed53e9f}"/>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手    机：</w:t>
      </w:r>
      <w:sdt>
        <w:sdtPr>
          <w:rPr>
            <w:rFonts w:hint="eastAsia" w:asciiTheme="minorEastAsia" w:hAnsiTheme="minorEastAsia" w:eastAsiaTheme="minorEastAsia" w:cstheme="minorEastAsia"/>
            <w:sz w:val="28"/>
            <w:szCs w:val="28"/>
          </w:rPr>
          <w:alias w:val="甲方联系人手机"/>
          <w:tag w:val="甲方联系人手机"/>
          <w:id w:val="147473434"/>
          <w:placeholder>
            <w:docPart w:val="{ff0d73b8-5d2e-40aa-8f88-fb765d095982}"/>
          </w:placeholder>
          <w:text/>
        </w:sdtPr>
        <w:sdtEndPr>
          <w:rPr>
            <w:rFonts w:hint="eastAsia" w:asciiTheme="minorEastAsia" w:hAnsiTheme="minorEastAsia" w:eastAsiaTheme="minorEastAsia" w:cstheme="minorEastAsia"/>
            <w:sz w:val="28"/>
            <w:szCs w:val="28"/>
          </w:rPr>
        </w:sdtEndPr>
        <w:sdtContent>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sz w:val="28"/>
            <w:szCs w:val="28"/>
          </w:rPr>
          <w:alias w:val="甲方联系人固定电话"/>
          <w:tag w:val="甲方联系人固定电话"/>
          <w:id w:val="147473290"/>
          <w:placeholder>
            <w:docPart w:val="{2e26a699-bf67-4919-8377-7572ed7f161a}"/>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sz w:val="28"/>
            <w:szCs w:val="28"/>
          </w:rPr>
          <w:alias w:val="甲方联系人电子邮箱"/>
          <w:tag w:val="甲方联系人电子邮箱"/>
          <w:id w:val="147473169"/>
          <w:placeholder>
            <w:docPart w:val="{8912cde2-a2c2-41d4-a679-3935e32beb59}"/>
          </w:placeholder>
          <w:text/>
        </w:sdtPr>
        <w:sdtEndPr>
          <w:rPr>
            <w:rFonts w:hint="eastAsia" w:asciiTheme="minorEastAsia" w:hAnsiTheme="minorEastAsia" w:eastAsiaTheme="minorEastAsia" w:cstheme="minorEastAsia"/>
            <w:sz w:val="28"/>
            <w:szCs w:val="28"/>
          </w:rPr>
        </w:sdtEndPr>
        <w:sdtContent>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u w:val="single"/>
              <w:lang w:val="en-US" w:eastAsia="zh-CN"/>
            </w:rPr>
            <w:t xml:space="preserve">             </w:t>
          </w:r>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受托方（乙方）：</w:t>
      </w:r>
      <w:sdt>
        <w:sdtPr>
          <w:rPr>
            <w:rFonts w:hint="eastAsia" w:asciiTheme="minorEastAsia" w:hAnsiTheme="minorEastAsia" w:eastAsiaTheme="minorEastAsia" w:cstheme="minorEastAsia"/>
            <w:sz w:val="28"/>
            <w:szCs w:val="28"/>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住 所 地：</w:t>
      </w:r>
      <w:sdt>
        <w:sdtPr>
          <w:rPr>
            <w:rFonts w:hint="eastAsia" w:asciiTheme="minorEastAsia" w:hAnsiTheme="minorEastAsia" w:eastAsiaTheme="minorEastAsia" w:cstheme="minorEastAsia"/>
            <w:sz w:val="28"/>
            <w:szCs w:val="28"/>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法定代表人（负责人）：</w:t>
      </w:r>
      <w:sdt>
        <w:sdtPr>
          <w:rPr>
            <w:rFonts w:hint="eastAsia" w:asciiTheme="minorEastAsia" w:hAnsiTheme="minorEastAsia" w:eastAsiaTheme="minorEastAsia" w:cstheme="minorEastAsia"/>
            <w:sz w:val="28"/>
            <w:szCs w:val="28"/>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开户行：</w:t>
      </w:r>
      <w:sdt>
        <w:sdtPr>
          <w:rPr>
            <w:rFonts w:hint="eastAsia" w:asciiTheme="minorEastAsia" w:hAnsiTheme="minorEastAsia" w:eastAsiaTheme="minorEastAsia" w:cstheme="minorEastAsia"/>
            <w:sz w:val="28"/>
            <w:szCs w:val="28"/>
          </w:rPr>
          <w:alias w:val="乙方开户银行名称"/>
          <w:tag w:val="乙方开户银行名称"/>
          <w:id w:val="147472281"/>
          <w:placeholder>
            <w:docPart w:val="{6e37abfd-175f-4b44-9204-6be25cd78674}"/>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账  号：</w:t>
      </w:r>
      <w:sdt>
        <w:sdtPr>
          <w:rPr>
            <w:rFonts w:hint="eastAsia" w:asciiTheme="minorEastAsia" w:hAnsiTheme="minorEastAsia" w:eastAsiaTheme="minorEastAsia" w:cstheme="minorEastAsia"/>
            <w:sz w:val="28"/>
            <w:szCs w:val="28"/>
          </w:rPr>
          <w:alias w:val="乙方银行账号"/>
          <w:tag w:val="乙方银行账号"/>
          <w:id w:val="147472170"/>
          <w:placeholder>
            <w:docPart w:val="{a9cfdc5b-8b3d-4cea-80be-177c0c9ba5f4}"/>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w:t>
      </w:r>
      <w:sdt>
        <w:sdtPr>
          <w:rPr>
            <w:rFonts w:hint="eastAsia" w:asciiTheme="minorEastAsia" w:hAnsiTheme="minorEastAsia" w:eastAsiaTheme="minorEastAsia" w:cstheme="minorEastAsia"/>
            <w:sz w:val="28"/>
            <w:szCs w:val="28"/>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u w:val="single"/>
          <w:shd w:val="pct10" w:color="auto" w:fill="FFFFFF"/>
        </w:rPr>
      </w:pPr>
      <w:r>
        <w:rPr>
          <w:rFonts w:hint="eastAsia" w:asciiTheme="minorEastAsia" w:hAnsiTheme="minorEastAsia" w:eastAsiaTheme="minorEastAsia" w:cstheme="minorEastAsia"/>
          <w:sz w:val="28"/>
          <w:szCs w:val="28"/>
        </w:rPr>
        <w:t>通讯地址：</w:t>
      </w:r>
      <w:sdt>
        <w:sdtPr>
          <w:rPr>
            <w:rFonts w:hint="eastAsia" w:asciiTheme="minorEastAsia" w:hAnsiTheme="minorEastAsia" w:eastAsiaTheme="minorEastAsia" w:cstheme="minorEastAsia"/>
            <w:sz w:val="28"/>
            <w:szCs w:val="28"/>
          </w:rPr>
          <w:alias w:val="乙方办公通讯地址"/>
          <w:tag w:val="乙方办公通讯地址"/>
          <w:id w:val="147471941"/>
          <w:placeholder>
            <w:docPart w:val="{79548c47-c33c-4655-b2fd-f0d5f2fe2685}"/>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手    机：</w:t>
      </w:r>
      <w:sdt>
        <w:sdtPr>
          <w:rPr>
            <w:rFonts w:hint="eastAsia" w:asciiTheme="minorEastAsia" w:hAnsiTheme="minorEastAsia" w:eastAsiaTheme="minorEastAsia" w:cstheme="minorEastAsia"/>
            <w:sz w:val="28"/>
            <w:szCs w:val="28"/>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    话：</w:t>
      </w:r>
      <w:sdt>
        <w:sdtPr>
          <w:rPr>
            <w:rFonts w:hint="eastAsia" w:asciiTheme="minorEastAsia" w:hAnsiTheme="minorEastAsia" w:eastAsiaTheme="minorEastAsia" w:cstheme="minorEastAsia"/>
            <w:sz w:val="28"/>
            <w:szCs w:val="28"/>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sz w:val="28"/>
            <w:szCs w:val="28"/>
          </w:rPr>
        </w:sdtEndPr>
        <w:sdtContent>
          <w:r>
            <w:rPr>
              <w:rFonts w:hint="eastAsia" w:asciiTheme="minorEastAsia" w:hAnsiTheme="minorEastAsia" w:eastAsiaTheme="minorEastAsia" w:cstheme="minorEastAsia"/>
              <w:sz w:val="28"/>
              <w:szCs w:val="28"/>
              <w:u w:val="single"/>
            </w:rPr>
            <w:t xml:space="preserve">                                </w:t>
          </w:r>
        </w:sdtContent>
      </w:sdt>
    </w:p>
    <w:p>
      <w:pPr>
        <w:widowControl/>
        <w:spacing w:line="360" w:lineRule="auto"/>
        <w:ind w:firstLine="560" w:firstLineChars="200"/>
        <w:jc w:val="left"/>
        <w:rPr>
          <w:rFonts w:hint="eastAsia" w:ascii="宋体" w:hAnsi="宋体"/>
          <w:sz w:val="24"/>
          <w:szCs w:val="24"/>
        </w:rPr>
      </w:pPr>
      <w:r>
        <w:rPr>
          <w:rFonts w:hint="eastAsia" w:asciiTheme="minorEastAsia" w:hAnsiTheme="minorEastAsia" w:eastAsiaTheme="minorEastAsia" w:cstheme="minorEastAsia"/>
          <w:sz w:val="28"/>
          <w:szCs w:val="28"/>
        </w:rPr>
        <w:t>电子信箱：</w:t>
      </w:r>
      <w:sdt>
        <w:sdtPr>
          <w:rPr>
            <w:rFonts w:hint="eastAsia" w:asciiTheme="minorEastAsia" w:hAnsiTheme="minorEastAsia" w:eastAsiaTheme="minorEastAsia" w:cstheme="minorEastAsia"/>
            <w:sz w:val="28"/>
            <w:szCs w:val="28"/>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firstLineChars="200"/>
        <w:rPr>
          <w:rFonts w:hint="eastAsia" w:ascii="宋体" w:hAnsi="宋体" w:cs="宋体"/>
          <w:sz w:val="28"/>
          <w:szCs w:val="28"/>
        </w:rPr>
      </w:pPr>
      <w:r>
        <w:rPr>
          <w:rFonts w:hint="eastAsia" w:ascii="宋体" w:hAnsi="宋体" w:cs="宋体"/>
          <w:sz w:val="28"/>
          <w:szCs w:val="28"/>
        </w:rPr>
        <w:br w:type="page"/>
      </w:r>
    </w:p>
    <w:p>
      <w:pPr>
        <w:spacing w:line="360" w:lineRule="auto"/>
        <w:ind w:firstLine="560" w:firstLineChars="200"/>
        <w:rPr>
          <w:rFonts w:hint="eastAsia" w:ascii="宋体" w:hAnsi="宋体" w:cs="宋体"/>
          <w:sz w:val="28"/>
          <w:szCs w:val="28"/>
        </w:rPr>
      </w:pPr>
      <w:r>
        <w:rPr>
          <w:rFonts w:hint="eastAsia" w:ascii="宋体" w:hAnsi="宋体" w:cs="宋体"/>
          <w:sz w:val="28"/>
          <w:szCs w:val="28"/>
        </w:rPr>
        <w:t>甲方委托乙方就</w:t>
      </w:r>
      <w:r>
        <w:rPr>
          <w:rFonts w:hint="eastAsia" w:ascii="宋体" w:hAnsi="宋体" w:cs="宋体"/>
          <w:sz w:val="28"/>
          <w:szCs w:val="28"/>
          <w:u w:val="single"/>
        </w:rPr>
        <w:t xml:space="preserve"> 东莞松山湖综合能源站排污</w:t>
      </w:r>
      <w:r>
        <w:rPr>
          <w:rFonts w:hint="eastAsia" w:ascii="宋体" w:hAnsi="宋体" w:cs="宋体"/>
          <w:sz w:val="28"/>
          <w:szCs w:val="28"/>
          <w:u w:val="single"/>
          <w:lang w:val="en-US" w:eastAsia="zh-CN"/>
        </w:rPr>
        <w:t>检测</w:t>
      </w:r>
      <w:r>
        <w:rPr>
          <w:rFonts w:hint="eastAsia" w:ascii="宋体" w:hAnsi="宋体" w:cs="宋体"/>
          <w:sz w:val="28"/>
          <w:szCs w:val="28"/>
          <w:u w:val="single"/>
        </w:rPr>
        <w:t xml:space="preserve">服务 </w:t>
      </w:r>
      <w:r>
        <w:rPr>
          <w:rFonts w:hint="eastAsia" w:ascii="宋体" w:hAnsi="宋体" w:cs="宋体"/>
          <w:sz w:val="28"/>
          <w:szCs w:val="28"/>
        </w:rPr>
        <w:t>项目提供专项技术服务，并支付相应的技术服务报酬。根据《中华人民共和国民法典》及相关法律法规的规定，双方经过平等协商，达成本合同，共同遵守。</w:t>
      </w:r>
    </w:p>
    <w:p>
      <w:pPr>
        <w:spacing w:line="360" w:lineRule="auto"/>
        <w:rPr>
          <w:rFonts w:hint="eastAsia" w:ascii="宋体" w:hAnsi="宋体" w:cs="宋体"/>
          <w:sz w:val="28"/>
          <w:szCs w:val="28"/>
        </w:rPr>
      </w:pPr>
    </w:p>
    <w:p>
      <w:pPr>
        <w:pStyle w:val="3"/>
        <w:spacing w:before="0" w:after="0" w:line="360" w:lineRule="auto"/>
        <w:ind w:firstLine="560" w:firstLineChars="200"/>
        <w:rPr>
          <w:rFonts w:hint="eastAsia" w:ascii="宋体" w:hAnsi="宋体" w:cs="宋体"/>
          <w:sz w:val="28"/>
          <w:szCs w:val="28"/>
        </w:rPr>
      </w:pPr>
      <w:bookmarkStart w:id="0" w:name="_Toc301354095"/>
      <w:r>
        <w:rPr>
          <w:rFonts w:hint="eastAsia" w:ascii="黑体" w:hAnsi="黑体" w:eastAsia="黑体" w:cs="黑体"/>
          <w:b w:val="0"/>
          <w:bCs w:val="0"/>
          <w:kern w:val="0"/>
          <w:sz w:val="28"/>
          <w:szCs w:val="28"/>
        </w:rPr>
        <w:t>1.项目名称：</w:t>
      </w:r>
      <w:r>
        <w:rPr>
          <w:rFonts w:hint="eastAsia" w:ascii="宋体" w:hAnsi="宋体" w:cs="宋体"/>
          <w:sz w:val="28"/>
          <w:szCs w:val="28"/>
          <w:u w:val="single"/>
        </w:rPr>
        <w:t xml:space="preserve"> 东莞松山湖综合能源站排污</w:t>
      </w:r>
      <w:r>
        <w:rPr>
          <w:rFonts w:hint="eastAsia" w:ascii="宋体" w:hAnsi="宋体" w:cs="宋体"/>
          <w:sz w:val="28"/>
          <w:szCs w:val="28"/>
          <w:u w:val="single"/>
          <w:lang w:val="en-US" w:eastAsia="zh-CN"/>
        </w:rPr>
        <w:t>检测</w:t>
      </w:r>
      <w:r>
        <w:rPr>
          <w:rFonts w:hint="eastAsia" w:ascii="宋体" w:hAnsi="宋体" w:cs="宋体"/>
          <w:sz w:val="28"/>
          <w:szCs w:val="28"/>
          <w:u w:val="single"/>
        </w:rPr>
        <w:t xml:space="preserve">服务 </w:t>
      </w:r>
      <w:r>
        <w:rPr>
          <w:rFonts w:hint="eastAsia" w:ascii="宋体" w:hAnsi="宋体" w:cs="宋体"/>
          <w:sz w:val="28"/>
          <w:szCs w:val="28"/>
        </w:rPr>
        <w:t>。</w:t>
      </w:r>
      <w:bookmarkEnd w:id="0"/>
    </w:p>
    <w:p>
      <w:pPr>
        <w:spacing w:line="360" w:lineRule="auto"/>
        <w:ind w:firstLine="560"/>
        <w:rPr>
          <w:rFonts w:hint="eastAsia" w:ascii="黑体" w:hAnsi="黑体" w:eastAsia="黑体" w:cs="黑体"/>
          <w:kern w:val="0"/>
          <w:sz w:val="28"/>
          <w:szCs w:val="28"/>
        </w:rPr>
      </w:pPr>
      <w:bookmarkStart w:id="1" w:name="_Toc301352978"/>
      <w:r>
        <w:rPr>
          <w:rFonts w:hint="eastAsia" w:ascii="黑体" w:hAnsi="黑体" w:eastAsia="黑体" w:cs="黑体"/>
          <w:kern w:val="0"/>
          <w:sz w:val="28"/>
          <w:szCs w:val="28"/>
        </w:rPr>
        <w:t>2.技术服务的内容、方式和要求</w:t>
      </w:r>
      <w:bookmarkEnd w:id="1"/>
    </w:p>
    <w:p>
      <w:pPr>
        <w:spacing w:line="360" w:lineRule="auto"/>
        <w:ind w:firstLine="560" w:firstLineChars="200"/>
        <w:rPr>
          <w:rFonts w:hint="eastAsia" w:ascii="宋体" w:hAnsi="宋体" w:cs="宋体"/>
          <w:sz w:val="28"/>
          <w:szCs w:val="28"/>
        </w:rPr>
      </w:pPr>
      <w:r>
        <w:rPr>
          <w:rFonts w:hint="eastAsia" w:ascii="宋体" w:hAnsi="宋体" w:cs="宋体"/>
          <w:sz w:val="28"/>
          <w:szCs w:val="28"/>
        </w:rPr>
        <w:t>2.1技术服务的目标：</w:t>
      </w:r>
      <w:r>
        <w:rPr>
          <w:rFonts w:hint="eastAsia" w:ascii="宋体" w:hAnsi="宋体" w:cs="宋体"/>
          <w:sz w:val="28"/>
          <w:szCs w:val="28"/>
          <w:u w:val="single"/>
        </w:rPr>
        <w:t xml:space="preserve"> 按照环评报告、排污许可证和相关法律法规要求对甲方自行</w:t>
      </w:r>
      <w:bookmarkStart w:id="16" w:name="_GoBack"/>
      <w:bookmarkEnd w:id="16"/>
      <w:r>
        <w:rPr>
          <w:rFonts w:hint="eastAsia" w:ascii="宋体" w:hAnsi="宋体" w:cs="宋体"/>
          <w:sz w:val="28"/>
          <w:szCs w:val="28"/>
          <w:u w:val="single"/>
        </w:rPr>
        <w:t>监测方案规定进行相关监测，满足环保要求，并出具季度执行报告和年度执行报告</w:t>
      </w:r>
      <w:r>
        <w:rPr>
          <w:rFonts w:hint="eastAsia" w:ascii="宋体" w:hAnsi="宋体" w:cs="宋体"/>
          <w:sz w:val="28"/>
          <w:szCs w:val="28"/>
        </w:rPr>
        <w:t>。</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2.2技术服务的内容：</w:t>
      </w:r>
      <w:r>
        <w:rPr>
          <w:rFonts w:hint="eastAsia" w:ascii="宋体" w:hAnsi="宋体" w:cs="宋体"/>
          <w:sz w:val="28"/>
          <w:szCs w:val="28"/>
          <w:u w:val="single"/>
        </w:rPr>
        <w:t xml:space="preserve"> 见下表(包含但不限于此) </w:t>
      </w:r>
      <w:r>
        <w:rPr>
          <w:rFonts w:hint="eastAsia" w:ascii="宋体" w:hAnsi="宋体" w:cs="宋体"/>
          <w:sz w:val="28"/>
          <w:szCs w:val="28"/>
        </w:rPr>
        <w:t>。</w:t>
      </w:r>
    </w:p>
    <w:tbl>
      <w:tblPr>
        <w:tblStyle w:val="14"/>
        <w:tblW w:w="8522" w:type="dxa"/>
        <w:jc w:val="center"/>
        <w:tblInd w:w="0" w:type="dxa"/>
        <w:tblLayout w:type="fixed"/>
        <w:tblCellMar>
          <w:top w:w="0" w:type="dxa"/>
          <w:left w:w="108" w:type="dxa"/>
          <w:bottom w:w="0" w:type="dxa"/>
          <w:right w:w="108" w:type="dxa"/>
        </w:tblCellMar>
      </w:tblPr>
      <w:tblGrid>
        <w:gridCol w:w="865"/>
        <w:gridCol w:w="1541"/>
        <w:gridCol w:w="2828"/>
        <w:gridCol w:w="1398"/>
        <w:gridCol w:w="1890"/>
      </w:tblGrid>
      <w:tr>
        <w:tblPrEx>
          <w:tblLayout w:type="fixed"/>
          <w:tblCellMar>
            <w:top w:w="0" w:type="dxa"/>
            <w:left w:w="108" w:type="dxa"/>
            <w:bottom w:w="0" w:type="dxa"/>
            <w:right w:w="108" w:type="dxa"/>
          </w:tblCellMar>
        </w:tblPrEx>
        <w:trPr>
          <w:trHeight w:val="490" w:hRule="atLeast"/>
          <w:tblHeader/>
          <w:jc w:val="center"/>
        </w:trPr>
        <w:tc>
          <w:tcPr>
            <w:tcW w:w="865" w:type="dxa"/>
            <w:tcBorders>
              <w:top w:val="single" w:color="auto" w:sz="4" w:space="0"/>
              <w:left w:val="single" w:color="auto" w:sz="4" w:space="0"/>
              <w:bottom w:val="single" w:color="auto" w:sz="4" w:space="0"/>
              <w:right w:val="single" w:color="auto" w:sz="4" w:space="0"/>
            </w:tcBorders>
            <w:vAlign w:val="center"/>
          </w:tcPr>
          <w:p>
            <w:pPr>
              <w:widowControl/>
              <w:jc w:val="center"/>
              <w:rPr>
                <w:b/>
                <w:bCs/>
                <w:kern w:val="0"/>
                <w:sz w:val="24"/>
                <w:szCs w:val="24"/>
              </w:rPr>
            </w:pPr>
            <w:r>
              <w:rPr>
                <w:b/>
                <w:bCs/>
                <w:kern w:val="0"/>
                <w:sz w:val="24"/>
                <w:szCs w:val="24"/>
              </w:rPr>
              <w:t>序号</w:t>
            </w:r>
          </w:p>
        </w:tc>
        <w:tc>
          <w:tcPr>
            <w:tcW w:w="1541" w:type="dxa"/>
            <w:tcBorders>
              <w:top w:val="single" w:color="auto" w:sz="4" w:space="0"/>
              <w:left w:val="nil"/>
              <w:bottom w:val="single" w:color="auto" w:sz="4" w:space="0"/>
              <w:right w:val="single" w:color="auto" w:sz="4" w:space="0"/>
            </w:tcBorders>
            <w:vAlign w:val="center"/>
          </w:tcPr>
          <w:p>
            <w:pPr>
              <w:widowControl/>
              <w:jc w:val="center"/>
              <w:rPr>
                <w:b/>
                <w:bCs/>
                <w:kern w:val="0"/>
                <w:sz w:val="24"/>
                <w:szCs w:val="24"/>
              </w:rPr>
            </w:pPr>
            <w:r>
              <w:rPr>
                <w:b/>
                <w:bCs/>
                <w:kern w:val="0"/>
                <w:sz w:val="24"/>
                <w:szCs w:val="24"/>
              </w:rPr>
              <w:t>点位名称</w:t>
            </w:r>
          </w:p>
        </w:tc>
        <w:tc>
          <w:tcPr>
            <w:tcW w:w="2828" w:type="dxa"/>
            <w:tcBorders>
              <w:top w:val="single" w:color="auto" w:sz="4" w:space="0"/>
              <w:left w:val="nil"/>
              <w:bottom w:val="single" w:color="auto" w:sz="4" w:space="0"/>
              <w:right w:val="single" w:color="auto" w:sz="4" w:space="0"/>
            </w:tcBorders>
            <w:vAlign w:val="center"/>
          </w:tcPr>
          <w:p>
            <w:pPr>
              <w:widowControl/>
              <w:jc w:val="center"/>
              <w:rPr>
                <w:b/>
                <w:bCs/>
                <w:kern w:val="0"/>
                <w:sz w:val="24"/>
                <w:szCs w:val="24"/>
              </w:rPr>
            </w:pPr>
            <w:r>
              <w:rPr>
                <w:b/>
                <w:bCs/>
                <w:kern w:val="0"/>
                <w:sz w:val="24"/>
                <w:szCs w:val="24"/>
              </w:rPr>
              <w:t>监测内容</w:t>
            </w:r>
          </w:p>
        </w:tc>
        <w:tc>
          <w:tcPr>
            <w:tcW w:w="1398" w:type="dxa"/>
            <w:tcBorders>
              <w:top w:val="single" w:color="auto" w:sz="4" w:space="0"/>
              <w:left w:val="nil"/>
              <w:bottom w:val="single" w:color="auto" w:sz="4" w:space="0"/>
              <w:right w:val="single" w:color="auto" w:sz="4" w:space="0"/>
            </w:tcBorders>
            <w:vAlign w:val="center"/>
          </w:tcPr>
          <w:p>
            <w:pPr>
              <w:widowControl/>
              <w:jc w:val="center"/>
              <w:rPr>
                <w:b/>
                <w:bCs/>
                <w:kern w:val="0"/>
                <w:sz w:val="24"/>
                <w:szCs w:val="24"/>
              </w:rPr>
            </w:pPr>
            <w:r>
              <w:rPr>
                <w:b/>
                <w:bCs/>
                <w:kern w:val="0"/>
                <w:sz w:val="24"/>
                <w:szCs w:val="24"/>
              </w:rPr>
              <w:t>测试点数</w:t>
            </w:r>
          </w:p>
        </w:tc>
        <w:tc>
          <w:tcPr>
            <w:tcW w:w="1890" w:type="dxa"/>
            <w:tcBorders>
              <w:top w:val="single" w:color="auto" w:sz="4" w:space="0"/>
              <w:left w:val="nil"/>
              <w:bottom w:val="single" w:color="auto" w:sz="4" w:space="0"/>
              <w:right w:val="single" w:color="auto" w:sz="4" w:space="0"/>
            </w:tcBorders>
            <w:vAlign w:val="center"/>
          </w:tcPr>
          <w:p>
            <w:pPr>
              <w:widowControl/>
              <w:jc w:val="center"/>
              <w:rPr>
                <w:b/>
                <w:bCs/>
                <w:kern w:val="0"/>
                <w:sz w:val="24"/>
                <w:szCs w:val="24"/>
              </w:rPr>
            </w:pPr>
            <w:r>
              <w:rPr>
                <w:b/>
                <w:bCs/>
                <w:kern w:val="0"/>
                <w:sz w:val="24"/>
                <w:szCs w:val="24"/>
              </w:rPr>
              <w:t>测试周期</w:t>
            </w:r>
          </w:p>
        </w:tc>
      </w:tr>
      <w:tr>
        <w:tblPrEx>
          <w:tblLayout w:type="fixed"/>
          <w:tblCellMar>
            <w:top w:w="0" w:type="dxa"/>
            <w:left w:w="108" w:type="dxa"/>
            <w:bottom w:w="0" w:type="dxa"/>
            <w:right w:w="108" w:type="dxa"/>
          </w:tblCellMar>
        </w:tblPrEx>
        <w:trPr>
          <w:trHeight w:val="427" w:hRule="atLeast"/>
          <w:jc w:val="center"/>
        </w:trPr>
        <w:tc>
          <w:tcPr>
            <w:tcW w:w="865" w:type="dxa"/>
            <w:tcBorders>
              <w:top w:val="nil"/>
              <w:left w:val="single" w:color="auto" w:sz="4" w:space="0"/>
              <w:bottom w:val="single" w:color="auto" w:sz="4" w:space="0"/>
              <w:right w:val="single" w:color="auto" w:sz="4" w:space="0"/>
            </w:tcBorders>
            <w:vAlign w:val="center"/>
          </w:tcPr>
          <w:p>
            <w:pPr>
              <w:widowControl/>
              <w:jc w:val="center"/>
              <w:rPr>
                <w:color w:val="000000"/>
                <w:kern w:val="0"/>
                <w:sz w:val="24"/>
                <w:szCs w:val="24"/>
              </w:rPr>
            </w:pPr>
            <w:r>
              <w:rPr>
                <w:color w:val="000000"/>
                <w:kern w:val="0"/>
                <w:sz w:val="24"/>
                <w:szCs w:val="24"/>
              </w:rPr>
              <w:t>1</w:t>
            </w:r>
          </w:p>
        </w:tc>
        <w:tc>
          <w:tcPr>
            <w:tcW w:w="1541" w:type="dxa"/>
            <w:tcBorders>
              <w:top w:val="nil"/>
              <w:left w:val="nil"/>
              <w:bottom w:val="single" w:color="auto" w:sz="4" w:space="0"/>
              <w:right w:val="single" w:color="auto" w:sz="4" w:space="0"/>
            </w:tcBorders>
            <w:vAlign w:val="center"/>
          </w:tcPr>
          <w:p>
            <w:pPr>
              <w:widowControl/>
              <w:jc w:val="center"/>
              <w:textAlignment w:val="center"/>
              <w:rPr>
                <w:color w:val="000000"/>
                <w:kern w:val="0"/>
                <w:sz w:val="24"/>
                <w:szCs w:val="24"/>
                <w:lang w:bidi="ar"/>
              </w:rPr>
            </w:pPr>
            <w:r>
              <w:rPr>
                <w:color w:val="000000"/>
                <w:kern w:val="0"/>
                <w:sz w:val="24"/>
                <w:szCs w:val="24"/>
                <w:lang w:bidi="ar"/>
              </w:rPr>
              <w:t>废气</w:t>
            </w:r>
          </w:p>
        </w:tc>
        <w:tc>
          <w:tcPr>
            <w:tcW w:w="2828" w:type="dxa"/>
            <w:tcBorders>
              <w:top w:val="nil"/>
              <w:left w:val="nil"/>
              <w:bottom w:val="single" w:color="auto" w:sz="4" w:space="0"/>
              <w:right w:val="single" w:color="auto" w:sz="4" w:space="0"/>
            </w:tcBorders>
            <w:vAlign w:val="center"/>
          </w:tcPr>
          <w:p>
            <w:pPr>
              <w:widowControl/>
              <w:jc w:val="center"/>
              <w:textAlignment w:val="center"/>
              <w:rPr>
                <w:color w:val="000000"/>
                <w:kern w:val="0"/>
                <w:sz w:val="24"/>
                <w:szCs w:val="24"/>
              </w:rPr>
            </w:pPr>
            <w:r>
              <w:rPr>
                <w:color w:val="000000"/>
                <w:kern w:val="0"/>
                <w:sz w:val="24"/>
                <w:szCs w:val="24"/>
              </w:rPr>
              <w:t>氮氧化物</w:t>
            </w:r>
          </w:p>
        </w:tc>
        <w:tc>
          <w:tcPr>
            <w:tcW w:w="1398" w:type="dxa"/>
            <w:tcBorders>
              <w:top w:val="nil"/>
              <w:left w:val="nil"/>
              <w:bottom w:val="single" w:color="auto" w:sz="4" w:space="0"/>
              <w:right w:val="single" w:color="auto" w:sz="4" w:space="0"/>
            </w:tcBorders>
            <w:vAlign w:val="center"/>
          </w:tcPr>
          <w:p>
            <w:pPr>
              <w:widowControl/>
              <w:jc w:val="center"/>
              <w:textAlignment w:val="center"/>
              <w:rPr>
                <w:color w:val="000000"/>
                <w:kern w:val="0"/>
                <w:sz w:val="24"/>
                <w:szCs w:val="24"/>
              </w:rPr>
            </w:pPr>
            <w:r>
              <w:rPr>
                <w:color w:val="000000"/>
                <w:kern w:val="0"/>
                <w:sz w:val="22"/>
                <w:lang w:bidi="ar"/>
              </w:rPr>
              <w:t>1</w:t>
            </w:r>
          </w:p>
        </w:tc>
        <w:tc>
          <w:tcPr>
            <w:tcW w:w="1890" w:type="dxa"/>
            <w:tcBorders>
              <w:top w:val="nil"/>
              <w:left w:val="nil"/>
              <w:bottom w:val="single" w:color="auto" w:sz="4" w:space="0"/>
              <w:right w:val="single" w:color="auto" w:sz="4" w:space="0"/>
            </w:tcBorders>
            <w:vAlign w:val="center"/>
          </w:tcPr>
          <w:p>
            <w:pPr>
              <w:widowControl/>
              <w:jc w:val="center"/>
              <w:textAlignment w:val="center"/>
              <w:rPr>
                <w:kern w:val="0"/>
                <w:sz w:val="24"/>
                <w:szCs w:val="24"/>
              </w:rPr>
            </w:pPr>
            <w:r>
              <w:rPr>
                <w:rFonts w:hint="eastAsia"/>
                <w:color w:val="000000"/>
                <w:kern w:val="0"/>
                <w:sz w:val="22"/>
                <w:lang w:bidi="ar"/>
              </w:rPr>
              <w:t>1次/月</w:t>
            </w:r>
          </w:p>
        </w:tc>
      </w:tr>
      <w:tr>
        <w:tblPrEx>
          <w:tblLayout w:type="fixed"/>
          <w:tblCellMar>
            <w:top w:w="0" w:type="dxa"/>
            <w:left w:w="108" w:type="dxa"/>
            <w:bottom w:w="0" w:type="dxa"/>
            <w:right w:w="108" w:type="dxa"/>
          </w:tblCellMar>
        </w:tblPrEx>
        <w:trPr>
          <w:trHeight w:val="300" w:hRule="atLeast"/>
          <w:jc w:val="center"/>
        </w:trPr>
        <w:tc>
          <w:tcPr>
            <w:tcW w:w="865" w:type="dxa"/>
            <w:tcBorders>
              <w:top w:val="nil"/>
              <w:left w:val="single" w:color="auto" w:sz="4" w:space="0"/>
              <w:bottom w:val="single" w:color="auto" w:sz="4" w:space="0"/>
              <w:right w:val="single" w:color="auto" w:sz="4" w:space="0"/>
            </w:tcBorders>
            <w:vAlign w:val="center"/>
          </w:tcPr>
          <w:p>
            <w:pPr>
              <w:widowControl/>
              <w:jc w:val="center"/>
              <w:rPr>
                <w:color w:val="000000"/>
                <w:kern w:val="0"/>
                <w:sz w:val="24"/>
                <w:szCs w:val="24"/>
              </w:rPr>
            </w:pPr>
            <w:r>
              <w:rPr>
                <w:color w:val="000000"/>
                <w:kern w:val="0"/>
                <w:sz w:val="24"/>
                <w:szCs w:val="24"/>
              </w:rPr>
              <w:t>2</w:t>
            </w:r>
          </w:p>
        </w:tc>
        <w:tc>
          <w:tcPr>
            <w:tcW w:w="1541" w:type="dxa"/>
            <w:tcBorders>
              <w:top w:val="nil"/>
              <w:left w:val="nil"/>
              <w:bottom w:val="single" w:color="auto" w:sz="4" w:space="0"/>
              <w:right w:val="single" w:color="auto" w:sz="4" w:space="0"/>
            </w:tcBorders>
            <w:vAlign w:val="center"/>
          </w:tcPr>
          <w:p>
            <w:pPr>
              <w:widowControl/>
              <w:jc w:val="center"/>
              <w:textAlignment w:val="center"/>
              <w:rPr>
                <w:color w:val="000000"/>
                <w:kern w:val="0"/>
                <w:sz w:val="24"/>
                <w:szCs w:val="24"/>
              </w:rPr>
            </w:pPr>
            <w:r>
              <w:rPr>
                <w:color w:val="000000"/>
                <w:kern w:val="0"/>
                <w:sz w:val="24"/>
                <w:szCs w:val="24"/>
                <w:lang w:bidi="ar"/>
              </w:rPr>
              <w:t>废气</w:t>
            </w:r>
          </w:p>
        </w:tc>
        <w:tc>
          <w:tcPr>
            <w:tcW w:w="2828" w:type="dxa"/>
            <w:tcBorders>
              <w:top w:val="nil"/>
              <w:left w:val="nil"/>
              <w:bottom w:val="single" w:color="auto" w:sz="4" w:space="0"/>
              <w:right w:val="single" w:color="auto" w:sz="4" w:space="0"/>
            </w:tcBorders>
            <w:vAlign w:val="center"/>
          </w:tcPr>
          <w:p>
            <w:pPr>
              <w:widowControl/>
              <w:jc w:val="center"/>
              <w:textAlignment w:val="center"/>
              <w:rPr>
                <w:color w:val="000000"/>
                <w:kern w:val="0"/>
                <w:sz w:val="24"/>
                <w:szCs w:val="24"/>
              </w:rPr>
            </w:pPr>
            <w:r>
              <w:rPr>
                <w:color w:val="000000"/>
                <w:kern w:val="0"/>
                <w:sz w:val="24"/>
                <w:szCs w:val="24"/>
              </w:rPr>
              <w:t>二氧化硫、烟尘、烟气参数（温度、平均动压、流速、含湿量、含氧量）、烟气黑度</w:t>
            </w:r>
          </w:p>
        </w:tc>
        <w:tc>
          <w:tcPr>
            <w:tcW w:w="1398" w:type="dxa"/>
            <w:tcBorders>
              <w:top w:val="nil"/>
              <w:left w:val="nil"/>
              <w:bottom w:val="single" w:color="auto" w:sz="4" w:space="0"/>
              <w:right w:val="single" w:color="auto" w:sz="4" w:space="0"/>
            </w:tcBorders>
            <w:vAlign w:val="center"/>
          </w:tcPr>
          <w:p>
            <w:pPr>
              <w:widowControl/>
              <w:jc w:val="center"/>
              <w:textAlignment w:val="center"/>
              <w:rPr>
                <w:color w:val="000000"/>
                <w:kern w:val="0"/>
                <w:sz w:val="24"/>
                <w:szCs w:val="24"/>
              </w:rPr>
            </w:pPr>
            <w:r>
              <w:rPr>
                <w:color w:val="000000"/>
                <w:kern w:val="0"/>
                <w:sz w:val="22"/>
                <w:lang w:bidi="ar"/>
              </w:rPr>
              <w:t>1</w:t>
            </w:r>
          </w:p>
        </w:tc>
        <w:tc>
          <w:tcPr>
            <w:tcW w:w="1890" w:type="dxa"/>
            <w:tcBorders>
              <w:top w:val="nil"/>
              <w:left w:val="nil"/>
              <w:bottom w:val="single" w:color="auto" w:sz="4" w:space="0"/>
              <w:right w:val="single" w:color="auto" w:sz="4" w:space="0"/>
            </w:tcBorders>
            <w:vAlign w:val="center"/>
          </w:tcPr>
          <w:p>
            <w:pPr>
              <w:widowControl/>
              <w:jc w:val="center"/>
              <w:textAlignment w:val="center"/>
              <w:rPr>
                <w:kern w:val="0"/>
                <w:sz w:val="24"/>
                <w:szCs w:val="24"/>
              </w:rPr>
            </w:pPr>
            <w:r>
              <w:rPr>
                <w:rFonts w:hint="eastAsia"/>
                <w:color w:val="000000"/>
                <w:kern w:val="0"/>
                <w:sz w:val="22"/>
                <w:lang w:bidi="ar"/>
              </w:rPr>
              <w:t>1次/2月</w:t>
            </w:r>
          </w:p>
        </w:tc>
      </w:tr>
      <w:tr>
        <w:tblPrEx>
          <w:tblLayout w:type="fixed"/>
          <w:tblCellMar>
            <w:top w:w="0" w:type="dxa"/>
            <w:left w:w="108" w:type="dxa"/>
            <w:bottom w:w="0" w:type="dxa"/>
            <w:right w:w="108" w:type="dxa"/>
          </w:tblCellMar>
        </w:tblPrEx>
        <w:trPr>
          <w:trHeight w:val="484" w:hRule="atLeast"/>
          <w:jc w:val="center"/>
        </w:trPr>
        <w:tc>
          <w:tcPr>
            <w:tcW w:w="865" w:type="dxa"/>
            <w:tcBorders>
              <w:top w:val="nil"/>
              <w:left w:val="single" w:color="auto" w:sz="4" w:space="0"/>
              <w:bottom w:val="single" w:color="auto" w:sz="4" w:space="0"/>
              <w:right w:val="single" w:color="auto" w:sz="4" w:space="0"/>
            </w:tcBorders>
            <w:vAlign w:val="center"/>
          </w:tcPr>
          <w:p>
            <w:pPr>
              <w:widowControl/>
              <w:jc w:val="center"/>
              <w:rPr>
                <w:color w:val="000000"/>
                <w:kern w:val="0"/>
                <w:sz w:val="24"/>
                <w:szCs w:val="24"/>
              </w:rPr>
            </w:pPr>
            <w:r>
              <w:rPr>
                <w:color w:val="000000"/>
                <w:kern w:val="0"/>
                <w:sz w:val="24"/>
                <w:szCs w:val="24"/>
              </w:rPr>
              <w:t>3</w:t>
            </w:r>
          </w:p>
        </w:tc>
        <w:tc>
          <w:tcPr>
            <w:tcW w:w="1541" w:type="dxa"/>
            <w:tcBorders>
              <w:top w:val="nil"/>
              <w:left w:val="nil"/>
              <w:bottom w:val="single" w:color="auto" w:sz="4" w:space="0"/>
              <w:right w:val="single" w:color="auto" w:sz="4" w:space="0"/>
            </w:tcBorders>
            <w:vAlign w:val="center"/>
          </w:tcPr>
          <w:p>
            <w:pPr>
              <w:widowControl/>
              <w:jc w:val="center"/>
              <w:textAlignment w:val="center"/>
              <w:rPr>
                <w:color w:val="000000"/>
                <w:kern w:val="0"/>
                <w:sz w:val="24"/>
                <w:szCs w:val="24"/>
              </w:rPr>
            </w:pPr>
            <w:r>
              <w:rPr>
                <w:color w:val="000000"/>
                <w:kern w:val="0"/>
                <w:sz w:val="24"/>
                <w:szCs w:val="24"/>
              </w:rPr>
              <w:t>噪声</w:t>
            </w:r>
          </w:p>
        </w:tc>
        <w:tc>
          <w:tcPr>
            <w:tcW w:w="2828" w:type="dxa"/>
            <w:tcBorders>
              <w:top w:val="nil"/>
              <w:left w:val="nil"/>
              <w:bottom w:val="single" w:color="auto" w:sz="4" w:space="0"/>
              <w:right w:val="single" w:color="auto" w:sz="4" w:space="0"/>
            </w:tcBorders>
            <w:vAlign w:val="center"/>
          </w:tcPr>
          <w:p>
            <w:pPr>
              <w:widowControl/>
              <w:jc w:val="center"/>
              <w:textAlignment w:val="center"/>
              <w:rPr>
                <w:color w:val="000000"/>
                <w:kern w:val="0"/>
                <w:sz w:val="24"/>
                <w:szCs w:val="24"/>
              </w:rPr>
            </w:pPr>
            <w:r>
              <w:rPr>
                <w:color w:val="000000"/>
                <w:kern w:val="0"/>
                <w:sz w:val="24"/>
                <w:szCs w:val="24"/>
              </w:rPr>
              <w:t>噪声（昼、夜）</w:t>
            </w:r>
          </w:p>
        </w:tc>
        <w:tc>
          <w:tcPr>
            <w:tcW w:w="1398" w:type="dxa"/>
            <w:tcBorders>
              <w:top w:val="nil"/>
              <w:left w:val="nil"/>
              <w:bottom w:val="single" w:color="auto" w:sz="4" w:space="0"/>
              <w:right w:val="single" w:color="auto" w:sz="4" w:space="0"/>
            </w:tcBorders>
            <w:vAlign w:val="center"/>
          </w:tcPr>
          <w:p>
            <w:pPr>
              <w:widowControl/>
              <w:jc w:val="center"/>
              <w:textAlignment w:val="center"/>
              <w:rPr>
                <w:color w:val="000000"/>
                <w:kern w:val="0"/>
                <w:sz w:val="24"/>
                <w:szCs w:val="24"/>
              </w:rPr>
            </w:pPr>
            <w:r>
              <w:rPr>
                <w:color w:val="000000"/>
                <w:kern w:val="0"/>
                <w:sz w:val="22"/>
                <w:lang w:bidi="ar"/>
              </w:rPr>
              <w:t>4</w:t>
            </w:r>
          </w:p>
        </w:tc>
        <w:tc>
          <w:tcPr>
            <w:tcW w:w="1890" w:type="dxa"/>
            <w:tcBorders>
              <w:top w:val="nil"/>
              <w:left w:val="nil"/>
              <w:bottom w:val="single" w:color="auto" w:sz="4" w:space="0"/>
              <w:right w:val="single" w:color="auto" w:sz="4" w:space="0"/>
            </w:tcBorders>
            <w:vAlign w:val="center"/>
          </w:tcPr>
          <w:p>
            <w:pPr>
              <w:widowControl/>
              <w:jc w:val="center"/>
              <w:textAlignment w:val="center"/>
              <w:rPr>
                <w:kern w:val="0"/>
                <w:sz w:val="24"/>
                <w:szCs w:val="24"/>
              </w:rPr>
            </w:pPr>
            <w:r>
              <w:rPr>
                <w:rFonts w:hint="eastAsia"/>
                <w:color w:val="000000"/>
                <w:kern w:val="0"/>
                <w:sz w:val="22"/>
                <w:lang w:bidi="ar"/>
              </w:rPr>
              <w:t>1次/2月</w:t>
            </w:r>
          </w:p>
        </w:tc>
      </w:tr>
    </w:tbl>
    <w:p>
      <w:pPr>
        <w:spacing w:line="360" w:lineRule="auto"/>
        <w:ind w:firstLine="560" w:firstLineChars="200"/>
        <w:rPr>
          <w:rFonts w:hint="eastAsia" w:ascii="宋体" w:hAnsi="宋体" w:cs="宋体"/>
          <w:sz w:val="28"/>
          <w:szCs w:val="28"/>
        </w:rPr>
      </w:pPr>
    </w:p>
    <w:p>
      <w:pPr>
        <w:spacing w:line="360" w:lineRule="auto"/>
        <w:ind w:firstLine="560"/>
        <w:rPr>
          <w:rFonts w:hint="eastAsia" w:ascii="黑体" w:hAnsi="黑体" w:eastAsia="黑体" w:cs="黑体"/>
          <w:kern w:val="0"/>
          <w:sz w:val="28"/>
          <w:szCs w:val="28"/>
        </w:rPr>
      </w:pPr>
      <w:r>
        <w:rPr>
          <w:rFonts w:hint="eastAsia" w:ascii="黑体" w:hAnsi="黑体" w:eastAsia="黑体" w:cs="黑体"/>
          <w:kern w:val="0"/>
          <w:sz w:val="28"/>
          <w:szCs w:val="28"/>
        </w:rPr>
        <w:t>3.技术服务人员组成</w:t>
      </w:r>
    </w:p>
    <w:p>
      <w:pPr>
        <w:autoSpaceDE w:val="0"/>
        <w:autoSpaceDN w:val="0"/>
        <w:spacing w:line="360" w:lineRule="auto"/>
        <w:ind w:firstLine="560" w:firstLineChars="200"/>
        <w:jc w:val="left"/>
        <w:rPr>
          <w:rFonts w:hint="eastAsia" w:ascii="宋体" w:hAnsi="宋体" w:cs="宋体"/>
          <w:sz w:val="28"/>
          <w:szCs w:val="28"/>
        </w:rPr>
      </w:pPr>
      <w:r>
        <w:rPr>
          <w:rFonts w:hint="eastAsia" w:ascii="宋体" w:hAnsi="宋体" w:cs="宋体"/>
          <w:sz w:val="28"/>
          <w:szCs w:val="28"/>
        </w:rPr>
        <w:t>乙方指派技术人员</w:t>
      </w:r>
      <w:r>
        <w:rPr>
          <w:rFonts w:hint="eastAsia" w:ascii="宋体" w:hAnsi="宋体" w:cs="宋体"/>
          <w:sz w:val="28"/>
          <w:szCs w:val="28"/>
          <w:u w:val="single"/>
        </w:rPr>
        <w:t xml:space="preserve">      </w:t>
      </w:r>
      <w:r>
        <w:rPr>
          <w:rFonts w:hint="eastAsia" w:ascii="宋体" w:hAnsi="宋体" w:cs="宋体"/>
          <w:sz w:val="28"/>
          <w:szCs w:val="28"/>
        </w:rPr>
        <w:t>组成技术服务团队，同时指派</w:t>
      </w:r>
      <w:r>
        <w:rPr>
          <w:rFonts w:hint="eastAsia" w:ascii="宋体" w:hAnsi="宋体" w:cs="宋体"/>
          <w:sz w:val="28"/>
          <w:szCs w:val="28"/>
          <w:u w:val="single"/>
        </w:rPr>
        <w:t xml:space="preserve">      </w:t>
      </w:r>
      <w:r>
        <w:rPr>
          <w:rFonts w:hint="eastAsia" w:ascii="宋体" w:hAnsi="宋体" w:cs="宋体"/>
          <w:sz w:val="28"/>
          <w:szCs w:val="2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spacing w:line="360" w:lineRule="auto"/>
        <w:ind w:firstLine="560"/>
        <w:rPr>
          <w:rFonts w:hint="eastAsia" w:ascii="黑体" w:hAnsi="黑体" w:eastAsia="黑体" w:cs="黑体"/>
          <w:kern w:val="0"/>
          <w:sz w:val="28"/>
          <w:szCs w:val="28"/>
        </w:rPr>
      </w:pPr>
      <w:bookmarkStart w:id="2" w:name="_Toc301354097"/>
      <w:r>
        <w:rPr>
          <w:rFonts w:hint="eastAsia" w:ascii="黑体" w:hAnsi="黑体" w:eastAsia="黑体" w:cs="黑体"/>
          <w:kern w:val="0"/>
          <w:sz w:val="28"/>
          <w:szCs w:val="28"/>
        </w:rPr>
        <w:t>4.技术服务计划书</w:t>
      </w:r>
      <w:bookmarkEnd w:id="2"/>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关于技术服务计划书，双方同意按以下第</w:t>
      </w:r>
      <w:r>
        <w:rPr>
          <w:rFonts w:hint="eastAsia" w:asciiTheme="minorEastAsia" w:hAnsiTheme="minorEastAsia" w:eastAsiaTheme="minorEastAsia" w:cstheme="minorEastAsia"/>
          <w:sz w:val="28"/>
          <w:szCs w:val="28"/>
          <w:u w:val="single"/>
        </w:rPr>
        <w:t xml:space="preserve"> 4.1 </w:t>
      </w:r>
      <w:r>
        <w:rPr>
          <w:rFonts w:hint="eastAsia" w:asciiTheme="minorEastAsia" w:hAnsiTheme="minorEastAsia" w:eastAsiaTheme="minorEastAsia" w:cstheme="minorEastAsia"/>
          <w:sz w:val="28"/>
          <w:szCs w:val="28"/>
        </w:rPr>
        <w:t>款约定执行：</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4.1本合同不提交技术服务计划书。</w:t>
      </w:r>
    </w:p>
    <w:p>
      <w:pPr>
        <w:spacing w:line="360" w:lineRule="auto"/>
        <w:ind w:firstLine="560" w:firstLineChars="200"/>
        <w:rPr>
          <w:rFonts w:hint="eastAsia" w:ascii="宋体" w:hAnsi="宋体" w:cs="宋体"/>
          <w:b/>
          <w:sz w:val="28"/>
          <w:szCs w:val="28"/>
        </w:rPr>
      </w:pPr>
      <w:r>
        <w:rPr>
          <w:rFonts w:hint="eastAsia" w:asciiTheme="minorEastAsia" w:hAnsiTheme="minorEastAsia" w:eastAsiaTheme="minorEastAsia" w:cstheme="minorEastAsia"/>
          <w:sz w:val="28"/>
          <w:szCs w:val="28"/>
        </w:rPr>
        <w:t>4.2乙方应在本合同生效之日</w:t>
      </w:r>
      <w:r>
        <w:rPr>
          <w:rFonts w:hint="eastAsia" w:ascii="宋体" w:hAnsi="宋体" w:cs="宋体"/>
          <w:sz w:val="28"/>
          <w:szCs w:val="28"/>
        </w:rPr>
        <w:t>向甲方提交技术服务计划书,技术服务计划书经甲方同意后，作为本合同附件。</w:t>
      </w:r>
      <w:r>
        <w:rPr>
          <w:rFonts w:hint="eastAsia" w:asciiTheme="minorEastAsia" w:hAnsiTheme="minorEastAsia" w:eastAsiaTheme="minorEastAsia" w:cstheme="minorEastAsia"/>
          <w:sz w:val="28"/>
          <w:szCs w:val="28"/>
        </w:rPr>
        <w:t>技术服务计划书的内容应包括：</w:t>
      </w:r>
      <w:r>
        <w:rPr>
          <w:rFonts w:hint="eastAsia" w:asciiTheme="minorEastAsia" w:hAnsiTheme="minorEastAsia" w:eastAsiaTheme="minorEastAsia" w:cstheme="minorEastAsia"/>
          <w:sz w:val="28"/>
          <w:szCs w:val="28"/>
          <w:u w:val="single"/>
        </w:rPr>
        <w:t xml:space="preserve"> / </w:t>
      </w:r>
    </w:p>
    <w:p>
      <w:pPr>
        <w:spacing w:line="360" w:lineRule="auto"/>
        <w:ind w:firstLine="560" w:firstLineChars="200"/>
        <w:rPr>
          <w:rFonts w:hint="eastAsia" w:ascii="宋体" w:hAnsi="宋体" w:cs="宋体"/>
          <w:sz w:val="28"/>
          <w:szCs w:val="28"/>
        </w:rPr>
      </w:pPr>
    </w:p>
    <w:p>
      <w:pPr>
        <w:spacing w:line="360" w:lineRule="auto"/>
        <w:ind w:firstLine="560"/>
        <w:rPr>
          <w:rFonts w:hint="eastAsia" w:ascii="黑体" w:hAnsi="黑体" w:eastAsia="黑体" w:cs="黑体"/>
          <w:kern w:val="0"/>
          <w:sz w:val="28"/>
          <w:szCs w:val="28"/>
        </w:rPr>
      </w:pPr>
      <w:r>
        <w:rPr>
          <w:rFonts w:hint="eastAsia" w:ascii="黑体" w:hAnsi="黑体" w:eastAsia="黑体" w:cs="黑体"/>
          <w:kern w:val="0"/>
          <w:sz w:val="28"/>
          <w:szCs w:val="28"/>
        </w:rPr>
        <w:t>5.技术服务地点和期限</w:t>
      </w:r>
    </w:p>
    <w:p>
      <w:pPr>
        <w:spacing w:line="360" w:lineRule="auto"/>
        <w:ind w:firstLine="560" w:firstLineChars="200"/>
        <w:rPr>
          <w:rFonts w:hint="eastAsia" w:ascii="宋体" w:hAnsi="宋体" w:cs="宋体"/>
          <w:sz w:val="28"/>
          <w:szCs w:val="28"/>
          <w:u w:val="single"/>
        </w:rPr>
      </w:pPr>
      <w:r>
        <w:rPr>
          <w:rFonts w:hint="eastAsia" w:ascii="宋体" w:hAnsi="宋体" w:cs="宋体"/>
          <w:sz w:val="28"/>
          <w:szCs w:val="28"/>
        </w:rPr>
        <w:t>5.1技术服务地点：</w:t>
      </w:r>
      <w:r>
        <w:rPr>
          <w:rFonts w:hint="eastAsia" w:ascii="宋体" w:hAnsi="宋体" w:cs="宋体"/>
          <w:sz w:val="28"/>
          <w:szCs w:val="28"/>
          <w:u w:val="single"/>
        </w:rPr>
        <w:t xml:space="preserve"> 东莞松山湖供电分局技术业务用房内综合能源站 </w:t>
      </w:r>
      <w:r>
        <w:rPr>
          <w:rFonts w:hint="eastAsia" w:ascii="宋体" w:hAnsi="宋体" w:cs="宋体"/>
          <w:sz w:val="28"/>
          <w:szCs w:val="28"/>
        </w:rPr>
        <w:t>。</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5.2技术服务期限为：从</w:t>
      </w:r>
      <w:r>
        <w:rPr>
          <w:rFonts w:hint="eastAsia" w:ascii="宋体" w:hAnsi="宋体" w:cs="宋体"/>
          <w:sz w:val="28"/>
          <w:szCs w:val="28"/>
          <w:u w:val="single"/>
        </w:rPr>
        <w:t xml:space="preserve"> 2024 </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rPr>
        <w:t>日起至</w:t>
      </w:r>
      <w:r>
        <w:rPr>
          <w:rFonts w:hint="eastAsia" w:ascii="宋体" w:hAnsi="宋体" w:cs="宋体"/>
          <w:sz w:val="28"/>
          <w:szCs w:val="28"/>
          <w:u w:val="single"/>
        </w:rPr>
        <w:t>2026</w:t>
      </w:r>
      <w:r>
        <w:rPr>
          <w:rFonts w:hint="eastAsia" w:ascii="宋体" w:hAnsi="宋体" w:cs="宋体"/>
          <w:sz w:val="28"/>
          <w:szCs w:val="28"/>
        </w:rPr>
        <w:t>年</w:t>
      </w:r>
      <w:r>
        <w:rPr>
          <w:rFonts w:hint="eastAsia" w:ascii="宋体" w:hAnsi="宋体" w:cs="宋体"/>
          <w:sz w:val="28"/>
          <w:szCs w:val="28"/>
          <w:u w:val="single"/>
        </w:rPr>
        <w:t xml:space="preserve">  </w:t>
      </w:r>
      <w:r>
        <w:rPr>
          <w:rFonts w:hint="eastAsia" w:ascii="宋体" w:hAnsi="宋体" w:cs="宋体"/>
          <w:sz w:val="28"/>
          <w:szCs w:val="28"/>
        </w:rPr>
        <w:t>月</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rPr>
        <w:t>日止。</w:t>
      </w:r>
    </w:p>
    <w:p>
      <w:pPr>
        <w:spacing w:line="360" w:lineRule="auto"/>
        <w:ind w:firstLine="560"/>
        <w:rPr>
          <w:rFonts w:hint="eastAsia" w:ascii="黑体" w:hAnsi="黑体" w:eastAsia="黑体" w:cs="黑体"/>
          <w:kern w:val="0"/>
          <w:sz w:val="28"/>
          <w:szCs w:val="28"/>
        </w:rPr>
      </w:pPr>
      <w:bookmarkStart w:id="3" w:name="_Toc301352980"/>
      <w:r>
        <w:rPr>
          <w:rFonts w:hint="eastAsia" w:ascii="黑体" w:hAnsi="黑体" w:eastAsia="黑体" w:cs="黑体"/>
          <w:kern w:val="0"/>
          <w:sz w:val="28"/>
          <w:szCs w:val="28"/>
        </w:rPr>
        <w:t>6.技术资料</w:t>
      </w:r>
      <w:bookmarkEnd w:id="3"/>
    </w:p>
    <w:p>
      <w:pPr>
        <w:tabs>
          <w:tab w:val="left" w:pos="540"/>
        </w:tabs>
        <w:spacing w:line="360" w:lineRule="auto"/>
        <w:ind w:firstLine="560" w:firstLineChars="200"/>
        <w:rPr>
          <w:rFonts w:hint="eastAsia" w:ascii="宋体" w:hAnsi="宋体" w:cs="宋体"/>
          <w:sz w:val="28"/>
          <w:szCs w:val="28"/>
        </w:rPr>
      </w:pPr>
      <w:bookmarkStart w:id="4" w:name="_Toc301352981"/>
      <w:r>
        <w:rPr>
          <w:rFonts w:hint="eastAsia" w:ascii="宋体" w:hAnsi="宋体" w:cs="宋体"/>
          <w:sz w:val="28"/>
          <w:szCs w:val="28"/>
        </w:rPr>
        <w:t>6.1乙方提出所需技术背景材料、技术资料及数据清单，甲方审核确认后提供。</w:t>
      </w:r>
    </w:p>
    <w:p>
      <w:pPr>
        <w:tabs>
          <w:tab w:val="left" w:pos="540"/>
        </w:tabs>
        <w:spacing w:line="360" w:lineRule="auto"/>
        <w:ind w:firstLine="560" w:firstLineChars="200"/>
        <w:rPr>
          <w:rFonts w:hint="eastAsia" w:ascii="宋体" w:hAnsi="宋体" w:cs="宋体"/>
          <w:sz w:val="28"/>
          <w:szCs w:val="28"/>
        </w:rPr>
      </w:pPr>
      <w:r>
        <w:rPr>
          <w:rFonts w:hint="eastAsia" w:ascii="宋体" w:hAnsi="宋体" w:cs="宋体"/>
          <w:sz w:val="28"/>
          <w:szCs w:val="28"/>
        </w:rPr>
        <w:t>6.2乙方根据需要，可要求甲方补充必要的技术背景材料、技术资料及数据，甲方审核确认后提供。</w:t>
      </w:r>
    </w:p>
    <w:p>
      <w:pPr>
        <w:tabs>
          <w:tab w:val="left" w:pos="540"/>
        </w:tabs>
        <w:spacing w:line="360" w:lineRule="auto"/>
        <w:ind w:firstLine="560" w:firstLineChars="200"/>
        <w:rPr>
          <w:rFonts w:hint="eastAsia" w:ascii="宋体" w:hAnsi="宋体" w:cs="宋体"/>
          <w:sz w:val="28"/>
          <w:szCs w:val="28"/>
          <w:u w:val="single"/>
        </w:rPr>
      </w:pPr>
      <w:r>
        <w:rPr>
          <w:rFonts w:hint="eastAsia" w:ascii="宋体" w:hAnsi="宋体" w:cs="宋体"/>
          <w:sz w:val="28"/>
          <w:szCs w:val="28"/>
        </w:rPr>
        <w:t>6.3双方联系人应在确认的资料移交清单上签字，清单应注明移交时间和方式。</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6.4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spacing w:line="360" w:lineRule="auto"/>
        <w:ind w:firstLine="560"/>
        <w:rPr>
          <w:rFonts w:hint="eastAsia" w:ascii="黑体" w:hAnsi="黑体" w:eastAsia="黑体" w:cs="黑体"/>
          <w:kern w:val="0"/>
          <w:sz w:val="28"/>
          <w:szCs w:val="28"/>
          <w:highlight w:val="none"/>
        </w:rPr>
      </w:pPr>
      <w:r>
        <w:rPr>
          <w:rFonts w:hint="eastAsia" w:ascii="黑体" w:hAnsi="黑体" w:eastAsia="黑体" w:cs="黑体"/>
          <w:kern w:val="0"/>
          <w:sz w:val="28"/>
          <w:szCs w:val="28"/>
          <w:highlight w:val="none"/>
        </w:rPr>
        <w:t>7.甲方协作事项</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7.1调研：</w:t>
      </w:r>
      <w:r>
        <w:rPr>
          <w:rFonts w:hint="eastAsia" w:ascii="宋体" w:hAnsi="宋体" w:cs="宋体"/>
          <w:sz w:val="28"/>
          <w:szCs w:val="28"/>
          <w:highlight w:val="none"/>
          <w:u w:val="single"/>
          <w:lang w:eastAsia="zh-CN"/>
        </w:rPr>
        <w:t>/</w:t>
      </w:r>
      <w:r>
        <w:rPr>
          <w:rFonts w:hint="eastAsia" w:ascii="宋体" w:hAnsi="宋体" w:cs="宋体"/>
          <w:sz w:val="28"/>
          <w:szCs w:val="28"/>
          <w:highlight w:val="none"/>
        </w:rPr>
        <w:t>。</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7.2办公条件：</w:t>
      </w:r>
      <w:r>
        <w:rPr>
          <w:rFonts w:hint="eastAsia" w:ascii="宋体" w:hAnsi="宋体" w:cs="宋体"/>
          <w:sz w:val="28"/>
          <w:szCs w:val="28"/>
          <w:highlight w:val="none"/>
          <w:u w:val="single"/>
          <w:lang w:eastAsia="zh-CN"/>
        </w:rPr>
        <w:t>/</w:t>
      </w:r>
      <w:r>
        <w:rPr>
          <w:rFonts w:hint="eastAsia" w:ascii="宋体" w:hAnsi="宋体" w:cs="宋体"/>
          <w:sz w:val="28"/>
          <w:szCs w:val="28"/>
          <w:highlight w:val="none"/>
        </w:rPr>
        <w:t>。</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7.3其他：</w:t>
      </w:r>
      <w:r>
        <w:rPr>
          <w:rFonts w:hint="eastAsia" w:ascii="宋体" w:hAnsi="宋体" w:cs="宋体"/>
          <w:sz w:val="28"/>
          <w:szCs w:val="28"/>
          <w:highlight w:val="none"/>
          <w:u w:val="single"/>
        </w:rPr>
        <w:t>/</w:t>
      </w:r>
      <w:r>
        <w:rPr>
          <w:rFonts w:hint="eastAsia" w:ascii="宋体" w:hAnsi="宋体" w:cs="宋体"/>
          <w:sz w:val="28"/>
          <w:szCs w:val="28"/>
          <w:highlight w:val="none"/>
        </w:rPr>
        <w:t>。</w:t>
      </w:r>
    </w:p>
    <w:p>
      <w:pPr>
        <w:spacing w:line="360" w:lineRule="auto"/>
        <w:ind w:firstLine="560"/>
        <w:rPr>
          <w:rFonts w:hint="eastAsia" w:ascii="黑体" w:hAnsi="黑体" w:eastAsia="黑体" w:cs="黑体"/>
          <w:kern w:val="0"/>
          <w:sz w:val="28"/>
          <w:szCs w:val="28"/>
          <w:highlight w:val="none"/>
        </w:rPr>
      </w:pPr>
      <w:r>
        <w:rPr>
          <w:rFonts w:hint="eastAsia" w:ascii="黑体" w:hAnsi="黑体" w:eastAsia="黑体" w:cs="黑体"/>
          <w:kern w:val="0"/>
          <w:sz w:val="28"/>
          <w:szCs w:val="28"/>
          <w:highlight w:val="none"/>
        </w:rPr>
        <w:t>8.验收</w:t>
      </w:r>
      <w:bookmarkEnd w:id="4"/>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乙方在完成检测后 15日内出具满足环保要求的检测报告，甲方应按照本条的约定进行验收。</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8.</w:t>
      </w:r>
      <w:r>
        <w:rPr>
          <w:rFonts w:hint="eastAsia" w:ascii="宋体" w:hAnsi="宋体" w:cs="宋体"/>
          <w:sz w:val="28"/>
          <w:szCs w:val="28"/>
          <w:highlight w:val="none"/>
          <w:lang w:val="en-US" w:eastAsia="zh-CN"/>
        </w:rPr>
        <w:t>1</w:t>
      </w:r>
      <w:r>
        <w:rPr>
          <w:rFonts w:hint="eastAsia" w:ascii="宋体" w:hAnsi="宋体" w:cs="宋体"/>
          <w:sz w:val="28"/>
          <w:szCs w:val="28"/>
          <w:highlight w:val="none"/>
        </w:rPr>
        <w:t>验收后的处理：</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8.</w:t>
      </w:r>
      <w:r>
        <w:rPr>
          <w:rFonts w:hint="eastAsia" w:ascii="宋体" w:hAnsi="宋体" w:cs="宋体"/>
          <w:sz w:val="28"/>
          <w:szCs w:val="28"/>
          <w:highlight w:val="none"/>
          <w:lang w:val="en-US" w:eastAsia="zh-CN"/>
        </w:rPr>
        <w:t>1</w:t>
      </w:r>
      <w:r>
        <w:rPr>
          <w:rFonts w:hint="eastAsia" w:ascii="宋体" w:hAnsi="宋体" w:cs="宋体"/>
          <w:sz w:val="28"/>
          <w:szCs w:val="28"/>
          <w:highlight w:val="none"/>
        </w:rPr>
        <w:t>.1验收通过：甲方应出具验收合格的书面意见给乙方。</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8.</w:t>
      </w:r>
      <w:r>
        <w:rPr>
          <w:rFonts w:hint="eastAsia" w:ascii="宋体" w:hAnsi="宋体" w:cs="宋体"/>
          <w:sz w:val="28"/>
          <w:szCs w:val="28"/>
          <w:highlight w:val="none"/>
          <w:lang w:val="en-US" w:eastAsia="zh-CN"/>
        </w:rPr>
        <w:t>1</w:t>
      </w:r>
      <w:r>
        <w:rPr>
          <w:rFonts w:hint="eastAsia" w:ascii="宋体" w:hAnsi="宋体" w:cs="宋体"/>
          <w:sz w:val="28"/>
          <w:szCs w:val="28"/>
          <w:highlight w:val="none"/>
        </w:rPr>
        <w:t>.2验收未通过：如果乙方提供的技术服务未能为甲方解决本合同约定的全部技术问题的，验收未通过，甲方应出具验收不合格的书面意见给乙方。乙方应当在</w:t>
      </w:r>
      <w:r>
        <w:rPr>
          <w:rFonts w:hint="eastAsia" w:ascii="宋体" w:hAnsi="宋体" w:cs="宋体"/>
          <w:sz w:val="28"/>
          <w:szCs w:val="28"/>
          <w:highlight w:val="none"/>
          <w:u w:val="single"/>
        </w:rPr>
        <w:t xml:space="preserve"> 20 </w:t>
      </w:r>
      <w:r>
        <w:rPr>
          <w:rFonts w:hint="eastAsia" w:ascii="宋体" w:hAnsi="宋体" w:cs="宋体"/>
          <w:sz w:val="28"/>
          <w:szCs w:val="28"/>
          <w:highlight w:val="none"/>
        </w:rPr>
        <w:t xml:space="preserve">天内根据甲方的验收意见继续提供技术服务直至为甲方解决全部的技术问题。若第二次验收仍未通过的，甲方有权解除本合同，乙方应当按照本合同的约定承担违约责任。  </w:t>
      </w:r>
    </w:p>
    <w:p>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8.</w:t>
      </w:r>
      <w:r>
        <w:rPr>
          <w:rFonts w:hint="eastAsia" w:ascii="宋体" w:hAnsi="宋体" w:cs="宋体"/>
          <w:sz w:val="28"/>
          <w:szCs w:val="28"/>
          <w:highlight w:val="none"/>
          <w:lang w:val="en-US" w:eastAsia="zh-CN"/>
        </w:rPr>
        <w:t>2</w:t>
      </w:r>
      <w:r>
        <w:rPr>
          <w:rFonts w:hint="eastAsia" w:ascii="宋体" w:hAnsi="宋体" w:cs="宋体"/>
          <w:sz w:val="28"/>
          <w:szCs w:val="28"/>
          <w:highlight w:val="none"/>
        </w:rPr>
        <w:t>甲方出具验收合格的书面意见，不能视为免除乙方对技术服务存在缺陷所应负的责任，如存在缺陷的，乙方应免费予以解决。乙方不予解决的，甲方有权委托第三方解决，乙方应赔偿由此给甲方造成的一切损失。</w:t>
      </w:r>
    </w:p>
    <w:p>
      <w:pPr>
        <w:spacing w:line="360" w:lineRule="auto"/>
        <w:ind w:firstLine="560"/>
        <w:rPr>
          <w:rFonts w:hint="eastAsia" w:ascii="黑体" w:hAnsi="黑体" w:eastAsia="黑体" w:cs="黑体"/>
          <w:kern w:val="0"/>
          <w:sz w:val="28"/>
          <w:szCs w:val="28"/>
        </w:rPr>
      </w:pPr>
      <w:bookmarkStart w:id="5" w:name="_Toc301352982"/>
      <w:r>
        <w:rPr>
          <w:rFonts w:hint="eastAsia" w:ascii="黑体" w:hAnsi="黑体" w:eastAsia="黑体" w:cs="黑体"/>
          <w:kern w:val="0"/>
          <w:sz w:val="28"/>
          <w:szCs w:val="28"/>
        </w:rPr>
        <w:t>9.</w:t>
      </w:r>
      <w:bookmarkEnd w:id="5"/>
      <w:r>
        <w:rPr>
          <w:rFonts w:hint="eastAsia" w:ascii="黑体" w:hAnsi="黑体" w:eastAsia="黑体" w:cs="黑体"/>
          <w:kern w:val="0"/>
          <w:sz w:val="28"/>
          <w:szCs w:val="28"/>
        </w:rPr>
        <w:t>合同价款与支付</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宋体" w:hAnsi="宋体" w:cs="宋体"/>
          <w:sz w:val="28"/>
          <w:szCs w:val="28"/>
        </w:rPr>
        <w:t>9.1</w:t>
      </w:r>
      <w:r>
        <w:rPr>
          <w:rFonts w:hint="eastAsia" w:asciiTheme="minorEastAsia" w:hAnsiTheme="minorEastAsia" w:eastAsiaTheme="minorEastAsia" w:cstheme="minorEastAsia"/>
          <w:sz w:val="28"/>
          <w:szCs w:val="28"/>
        </w:rPr>
        <w:t>本合同价款，即技术服务费按以下第</w:t>
      </w:r>
      <w:r>
        <w:rPr>
          <w:rFonts w:hint="eastAsia" w:ascii="宋体" w:hAnsi="宋体"/>
          <w:sz w:val="28"/>
          <w:szCs w:val="28"/>
          <w:u w:val="single"/>
        </w:rPr>
        <w:t xml:space="preserve"> </w:t>
      </w:r>
      <w:r>
        <w:rPr>
          <w:rFonts w:hint="eastAsia" w:ascii="宋体" w:hAnsi="宋体"/>
          <w:sz w:val="28"/>
          <w:szCs w:val="28"/>
          <w:u w:val="single"/>
          <w:lang w:val="en-US" w:eastAsia="zh-CN"/>
        </w:rPr>
        <w:t>9.1.1</w:t>
      </w:r>
      <w:r>
        <w:rPr>
          <w:rFonts w:hint="eastAsia" w:ascii="宋体" w:hAnsi="宋体"/>
          <w:sz w:val="28"/>
          <w:szCs w:val="28"/>
          <w:u w:val="single"/>
        </w:rPr>
        <w:t xml:space="preserve"> </w:t>
      </w:r>
      <w:r>
        <w:rPr>
          <w:rFonts w:hint="eastAsia" w:asciiTheme="minorEastAsia" w:hAnsiTheme="minorEastAsia" w:eastAsiaTheme="minorEastAsia" w:cstheme="minorEastAsia"/>
          <w:sz w:val="28"/>
          <w:szCs w:val="28"/>
        </w:rPr>
        <w:t>项约定确定：</w:t>
      </w:r>
    </w:p>
    <w:p>
      <w:pPr>
        <w:spacing w:line="360" w:lineRule="auto"/>
        <w:ind w:firstLine="560" w:firstLineChars="200"/>
        <w:rPr>
          <w:rFonts w:hint="eastAsia" w:ascii="宋体" w:hAnsi="宋体" w:cs="宋体"/>
          <w:sz w:val="28"/>
          <w:szCs w:val="28"/>
        </w:rPr>
      </w:pPr>
      <w:r>
        <w:rPr>
          <w:rFonts w:hint="eastAsia" w:asciiTheme="minorEastAsia" w:hAnsiTheme="minorEastAsia" w:eastAsiaTheme="minorEastAsia" w:cstheme="minorEastAsia"/>
          <w:sz w:val="28"/>
          <w:szCs w:val="28"/>
        </w:rPr>
        <w:t>9.1.1固定价。本合同价款为</w:t>
      </w:r>
      <w:r>
        <w:rPr>
          <w:rFonts w:hint="eastAsia" w:ascii="宋体" w:hAnsi="宋体" w:cs="宋体"/>
          <w:sz w:val="28"/>
          <w:szCs w:val="28"/>
        </w:rPr>
        <w:t>人民币含税价小写</w:t>
      </w:r>
      <w:sdt>
        <w:sdtPr>
          <w:rPr>
            <w:rFonts w:hint="eastAsia" w:ascii="宋体" w:hAnsi="宋体" w:cs="宋体"/>
            <w:sz w:val="28"/>
            <w:szCs w:val="28"/>
          </w:rPr>
          <w:alias w:val="合同金额"/>
          <w:tag w:val="合同金额"/>
          <w:id w:val="147451988"/>
          <w:placeholder>
            <w:docPart w:val="{3604c248-f609-4d02-b37b-e6f5815c86b1}"/>
          </w:placeholder>
          <w:text/>
        </w:sdtPr>
        <w:sdtEndPr>
          <w:rPr>
            <w:rFonts w:hint="eastAsia" w:ascii="宋体" w:hAnsi="宋体" w:cs="宋体"/>
            <w:sz w:val="28"/>
            <w:szCs w:val="28"/>
          </w:rPr>
        </w:sdtEndPr>
        <w:sdtContent>
          <w:r>
            <w:rPr>
              <w:rFonts w:hint="eastAsia" w:ascii="宋体" w:hAnsi="宋体" w:cs="宋体"/>
              <w:sz w:val="28"/>
              <w:szCs w:val="28"/>
              <w:u w:val="single"/>
            </w:rPr>
            <w:t xml:space="preserve">   </w:t>
          </w:r>
        </w:sdtContent>
      </w:sdt>
      <w:r>
        <w:rPr>
          <w:rFonts w:hint="eastAsia" w:ascii="宋体" w:hAnsi="宋体" w:cs="宋体"/>
          <w:sz w:val="28"/>
          <w:szCs w:val="28"/>
        </w:rPr>
        <w:t>元（大写：</w:t>
      </w:r>
      <w:sdt>
        <w:sdtPr>
          <w:rPr>
            <w:rFonts w:hint="eastAsia" w:ascii="宋体" w:hAnsi="宋体" w:cs="宋体"/>
            <w:sz w:val="28"/>
            <w:szCs w:val="28"/>
            <w:u w:val="single"/>
          </w:rPr>
          <w:alias w:val="合同大写金额"/>
          <w:tag w:val="合同大写金额"/>
          <w:id w:val="147451939"/>
          <w:placeholder>
            <w:docPart w:val="{484451ac-d711-4d18-b211-21933afc2e03}"/>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sdtContent>
      </w:sdt>
      <w:r>
        <w:rPr>
          <w:rFonts w:hint="eastAsia" w:ascii="宋体" w:hAnsi="宋体" w:cs="宋体"/>
          <w:sz w:val="28"/>
          <w:szCs w:val="28"/>
        </w:rPr>
        <w:t>），税率为</w:t>
      </w:r>
      <w:r>
        <w:rPr>
          <w:rFonts w:hint="eastAsia" w:ascii="宋体" w:hAnsi="宋体"/>
          <w:sz w:val="28"/>
          <w:szCs w:val="28"/>
          <w:u w:val="single"/>
        </w:rPr>
        <w:t xml:space="preserve">    </w:t>
      </w:r>
      <w:r>
        <w:rPr>
          <w:rFonts w:hint="eastAsia" w:ascii="宋体" w:hAnsi="宋体" w:cs="宋体"/>
          <w:sz w:val="28"/>
          <w:szCs w:val="28"/>
        </w:rPr>
        <w:t>，其中，不含税价为小写</w:t>
      </w:r>
      <w:sdt>
        <w:sdtPr>
          <w:rPr>
            <w:rFonts w:hint="eastAsia" w:ascii="宋体" w:hAnsi="宋体" w:cs="宋体"/>
            <w:sz w:val="28"/>
            <w:szCs w:val="28"/>
          </w:rPr>
          <w:alias w:val="合同金额"/>
          <w:tag w:val="合同金额"/>
          <w:id w:val="-120846656"/>
          <w:placeholder>
            <w:docPart w:val="{9335ef20-5bf8-4009-ab4e-89eb9b53dfc6}"/>
          </w:placeholder>
          <w15:appearance w15:val="hidden"/>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sdtContent>
      </w:sdt>
      <w:r>
        <w:rPr>
          <w:rFonts w:hint="eastAsia" w:ascii="宋体" w:hAnsi="宋体" w:cs="宋体"/>
          <w:sz w:val="28"/>
          <w:szCs w:val="28"/>
        </w:rPr>
        <w:t>元（大写：</w:t>
      </w:r>
      <w:sdt>
        <w:sdtPr>
          <w:rPr>
            <w:rFonts w:hint="eastAsia" w:ascii="宋体" w:hAnsi="宋体" w:cs="宋体"/>
            <w:sz w:val="28"/>
            <w:szCs w:val="28"/>
            <w:u w:val="single"/>
          </w:rPr>
          <w:alias w:val="合同大写金额"/>
          <w:tag w:val="合同大写金额"/>
          <w:id w:val="-1550454203"/>
          <w:placeholder>
            <w:docPart w:val="{bd6346a2-70da-49f3-94bd-020859649fdc}"/>
          </w:placeholder>
          <w15:appearance w15:val="hidden"/>
          <w:text/>
        </w:sdtPr>
        <w:sdtEndPr>
          <w:rPr>
            <w:rFonts w:hint="eastAsia" w:ascii="宋体" w:hAnsi="宋体" w:cs="宋体"/>
            <w:sz w:val="28"/>
            <w:szCs w:val="28"/>
            <w:u w:val="single"/>
          </w:rPr>
        </w:sdtEndPr>
        <w:sdtContent>
          <w:sdt>
            <w:sdtPr>
              <w:rPr>
                <w:rFonts w:hint="eastAsia" w:ascii="宋体" w:hAnsi="宋体" w:cs="宋体"/>
                <w:sz w:val="28"/>
                <w:szCs w:val="28"/>
              </w:rPr>
              <w:alias w:val="合同金额"/>
              <w:tag w:val="合同金额"/>
              <w:id w:val="1215318644"/>
              <w:placeholder>
                <w:docPart w:val="{4bc6bd3e-e093-49fc-af34-457f681b86a4}"/>
              </w:placeholder>
              <w15:appearance w15:val="hidden"/>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sdtContent>
          </w:sdt>
        </w:sdtContent>
      </w:sdt>
      <w:r>
        <w:rPr>
          <w:rFonts w:hint="eastAsia" w:ascii="宋体" w:hAnsi="宋体" w:cs="宋体"/>
          <w:sz w:val="28"/>
          <w:szCs w:val="28"/>
        </w:rPr>
        <w:t>）。该价款包括了乙方完成本合同约定的所有义务所需的全部费用。</w:t>
      </w:r>
    </w:p>
    <w:p>
      <w:pPr>
        <w:spacing w:line="360" w:lineRule="auto"/>
        <w:ind w:firstLine="560" w:firstLineChars="200"/>
        <w:rPr>
          <w:rFonts w:hint="eastAsia" w:ascii="宋体" w:hAnsi="宋体"/>
          <w:sz w:val="28"/>
          <w:szCs w:val="28"/>
        </w:rPr>
      </w:pPr>
      <w:r>
        <w:rPr>
          <w:rFonts w:hint="eastAsia" w:ascii="宋体" w:hAnsi="宋体" w:cs="宋体"/>
          <w:sz w:val="28"/>
          <w:szCs w:val="28"/>
        </w:rPr>
        <w:t>9.1.2暂定价。</w:t>
      </w:r>
      <w:r>
        <w:rPr>
          <w:rFonts w:hint="eastAsia" w:asciiTheme="minorEastAsia" w:hAnsiTheme="minorEastAsia" w:eastAsiaTheme="minorEastAsia" w:cstheme="minorEastAsia"/>
          <w:sz w:val="28"/>
          <w:szCs w:val="28"/>
        </w:rPr>
        <w:t>本合同价款暂定为</w:t>
      </w:r>
      <w:r>
        <w:rPr>
          <w:rFonts w:hint="eastAsia" w:ascii="宋体" w:hAnsi="宋体" w:cs="宋体"/>
          <w:sz w:val="28"/>
          <w:szCs w:val="28"/>
        </w:rPr>
        <w:t>人民币含税价小写</w:t>
      </w:r>
      <w:sdt>
        <w:sdtPr>
          <w:rPr>
            <w:rFonts w:hint="eastAsia" w:ascii="宋体" w:hAnsi="宋体" w:cs="宋体"/>
            <w:sz w:val="28"/>
            <w:szCs w:val="28"/>
          </w:rPr>
          <w:alias w:val="合同金额"/>
          <w:tag w:val="合同金额"/>
          <w:id w:val="-1452076279"/>
          <w:placeholder>
            <w:docPart w:val="{bf6ce574-6635-4e17-88ec-d7f411033113}"/>
          </w:placeholder>
          <w:text/>
        </w:sdtPr>
        <w:sdtEndPr>
          <w:rPr>
            <w:rFonts w:hint="eastAsia" w:ascii="宋体" w:hAnsi="宋体" w:cs="宋体"/>
            <w:sz w:val="28"/>
            <w:szCs w:val="28"/>
          </w:rPr>
        </w:sdtEndPr>
        <w:sdtContent>
          <w:r>
            <w:rPr>
              <w:rFonts w:hint="eastAsia" w:ascii="宋体" w:hAnsi="宋体" w:cs="宋体"/>
              <w:sz w:val="28"/>
              <w:szCs w:val="28"/>
              <w:u w:val="single"/>
            </w:rPr>
            <w:t xml:space="preserve">     </w:t>
          </w:r>
        </w:sdtContent>
      </w:sdt>
      <w:r>
        <w:rPr>
          <w:rFonts w:hint="eastAsia" w:ascii="宋体" w:hAnsi="宋体" w:cs="宋体"/>
          <w:sz w:val="28"/>
          <w:szCs w:val="28"/>
        </w:rPr>
        <w:t>元（大写：</w:t>
      </w:r>
      <w:sdt>
        <w:sdtPr>
          <w:rPr>
            <w:rFonts w:hint="eastAsia" w:ascii="宋体" w:hAnsi="宋体" w:cs="宋体"/>
            <w:sz w:val="28"/>
            <w:szCs w:val="28"/>
            <w:u w:val="single"/>
          </w:rPr>
          <w:alias w:val="合同大写金额"/>
          <w:tag w:val="合同大写金额"/>
          <w:id w:val="-1982064080"/>
          <w:placeholder>
            <w:docPart w:val="{ce73f0c2-4dcb-4905-bcac-6d3c7a699275}"/>
          </w:placeholder>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sdtContent>
      </w:sdt>
      <w:r>
        <w:rPr>
          <w:rFonts w:hint="eastAsia" w:ascii="宋体" w:hAnsi="宋体" w:cs="宋体"/>
          <w:sz w:val="28"/>
          <w:szCs w:val="28"/>
        </w:rPr>
        <w:t>），税率为</w:t>
      </w:r>
      <w:r>
        <w:rPr>
          <w:rFonts w:hint="eastAsia" w:ascii="宋体" w:hAnsi="宋体"/>
          <w:sz w:val="28"/>
          <w:szCs w:val="28"/>
          <w:u w:val="single"/>
        </w:rPr>
        <w:t xml:space="preserve">    </w:t>
      </w:r>
      <w:r>
        <w:rPr>
          <w:rFonts w:hint="eastAsia" w:ascii="宋体" w:hAnsi="宋体" w:cs="宋体"/>
          <w:sz w:val="28"/>
          <w:szCs w:val="28"/>
        </w:rPr>
        <w:t>，其中，不含税价为小写</w:t>
      </w:r>
      <w:sdt>
        <w:sdtPr>
          <w:rPr>
            <w:rFonts w:hint="eastAsia" w:ascii="宋体" w:hAnsi="宋体" w:cs="宋体"/>
            <w:sz w:val="28"/>
            <w:szCs w:val="28"/>
          </w:rPr>
          <w:alias w:val="合同金额"/>
          <w:tag w:val="合同金额"/>
          <w:id w:val="-179974805"/>
          <w:placeholder>
            <w:docPart w:val="{c59d6a97-4591-42e5-b96e-316d715d2391}"/>
          </w:placeholder>
          <w15:appearance w15:val="hidden"/>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sdtContent>
      </w:sdt>
      <w:r>
        <w:rPr>
          <w:rFonts w:hint="eastAsia" w:ascii="宋体" w:hAnsi="宋体" w:cs="宋体"/>
          <w:sz w:val="28"/>
          <w:szCs w:val="28"/>
        </w:rPr>
        <w:t>元（大写：</w:t>
      </w:r>
      <w:sdt>
        <w:sdtPr>
          <w:rPr>
            <w:rFonts w:hint="eastAsia" w:ascii="宋体" w:hAnsi="宋体" w:cs="宋体"/>
            <w:sz w:val="28"/>
            <w:szCs w:val="28"/>
            <w:u w:val="single"/>
          </w:rPr>
          <w:alias w:val="合同大写金额"/>
          <w:tag w:val="合同大写金额"/>
          <w:id w:val="-646969416"/>
          <w:placeholder>
            <w:docPart w:val="{98993dd2-6912-46d2-a21b-d8b45ce9a35e}"/>
          </w:placeholder>
          <w15:appearance w15:val="hidden"/>
          <w:text/>
        </w:sdtPr>
        <w:sdtEndPr>
          <w:rPr>
            <w:rFonts w:hint="eastAsia" w:ascii="宋体" w:hAnsi="宋体" w:cs="宋体"/>
            <w:sz w:val="28"/>
            <w:szCs w:val="28"/>
            <w:u w:val="single"/>
          </w:rPr>
        </w:sdtEndPr>
        <w:sdtContent>
          <w:sdt>
            <w:sdtPr>
              <w:rPr>
                <w:rFonts w:hint="eastAsia" w:ascii="宋体" w:hAnsi="宋体" w:cs="宋体"/>
                <w:sz w:val="28"/>
                <w:szCs w:val="28"/>
              </w:rPr>
              <w:alias w:val="合同金额"/>
              <w:tag w:val="合同金额"/>
              <w:id w:val="-378778885"/>
              <w:placeholder>
                <w:docPart w:val="{0f06ee40-6d7d-4eb0-a12e-cfe53761cbd7}"/>
              </w:placeholder>
              <w15:appearance w15:val="hidden"/>
              <w:text/>
            </w:sdtPr>
            <w:sdtEndPr>
              <w:rPr>
                <w:rFonts w:hint="eastAsia" w:ascii="宋体" w:hAnsi="宋体" w:cs="宋体"/>
                <w:sz w:val="28"/>
                <w:szCs w:val="28"/>
                <w:u w:val="single"/>
              </w:rPr>
            </w:sdtEndPr>
            <w:sdtContent>
              <w:r>
                <w:rPr>
                  <w:rFonts w:hint="eastAsia" w:ascii="宋体" w:hAnsi="宋体" w:cs="宋体"/>
                  <w:sz w:val="28"/>
                  <w:szCs w:val="28"/>
                  <w:u w:val="single"/>
                </w:rPr>
                <w:t xml:space="preserve">     </w:t>
              </w:r>
            </w:sdtContent>
          </w:sdt>
        </w:sdtContent>
      </w:sdt>
      <w:r>
        <w:rPr>
          <w:rFonts w:hint="eastAsia" w:ascii="宋体" w:hAnsi="宋体" w:cs="宋体"/>
          <w:sz w:val="28"/>
          <w:szCs w:val="28"/>
        </w:rPr>
        <w:t>）。</w:t>
      </w:r>
      <w:r>
        <w:rPr>
          <w:rFonts w:hint="eastAsia" w:ascii="宋体" w:hAnsi="宋体"/>
          <w:sz w:val="28"/>
          <w:szCs w:val="28"/>
        </w:rPr>
        <w:t>具体结算按以下第</w:t>
      </w:r>
      <w:r>
        <w:rPr>
          <w:rFonts w:hint="eastAsia" w:ascii="宋体" w:hAnsi="宋体"/>
          <w:sz w:val="28"/>
          <w:szCs w:val="28"/>
          <w:u w:val="single"/>
        </w:rPr>
        <w:t xml:space="preserve">    </w:t>
      </w:r>
      <w:r>
        <w:rPr>
          <w:rFonts w:hint="eastAsia" w:ascii="宋体" w:hAnsi="宋体"/>
          <w:sz w:val="28"/>
          <w:szCs w:val="28"/>
        </w:rPr>
        <w:t>种方式执行：</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（1）暂定价即为本合同的最高限价，合同最终结算价根据概算评审后的金额乘以概算评审下浮率与合同暂定价相比，取其低者作为最终结算价。本合同的概算评审下浮报价为</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％，下浮率=1-下浮报价。</w:t>
      </w:r>
    </w:p>
    <w:p>
      <w:pPr>
        <w:spacing w:line="360" w:lineRule="auto"/>
        <w:ind w:firstLine="560" w:firstLineChars="200"/>
        <w:rPr>
          <w:rFonts w:hint="eastAsia" w:ascii="宋体" w:hAnsi="宋体" w:cs="宋体"/>
          <w:sz w:val="28"/>
          <w:szCs w:val="28"/>
        </w:rPr>
      </w:pPr>
      <w:r>
        <w:rPr>
          <w:rFonts w:hint="eastAsia" w:asciiTheme="minorEastAsia" w:hAnsiTheme="minorEastAsia" w:eastAsiaTheme="minorEastAsia" w:cstheme="minorEastAsia"/>
          <w:sz w:val="28"/>
          <w:szCs w:val="28"/>
        </w:rPr>
        <w:t>（2）</w:t>
      </w:r>
      <w:r>
        <w:rPr>
          <w:rFonts w:hint="eastAsia" w:ascii="宋体" w:hAnsi="宋体" w:cs="宋体"/>
          <w:sz w:val="28"/>
          <w:szCs w:val="28"/>
        </w:rPr>
        <w:t>合同具体结算金额根据招标确定的单价及乙方完成的实际工作计算，但不得超过合同暂定金额。</w:t>
      </w:r>
    </w:p>
    <w:p>
      <w:pPr>
        <w:spacing w:line="360" w:lineRule="auto"/>
        <w:ind w:firstLine="560"/>
        <w:rPr>
          <w:rFonts w:hint="eastAsia" w:asciiTheme="minorEastAsia" w:hAnsiTheme="minorEastAsia" w:eastAsiaTheme="minorEastAsia" w:cstheme="minorEastAsia"/>
          <w:sz w:val="28"/>
          <w:szCs w:val="28"/>
          <w:highlight w:val="none"/>
          <w:u w:val="single"/>
        </w:rPr>
      </w:pPr>
      <w:r>
        <w:rPr>
          <w:rFonts w:hint="eastAsia" w:ascii="宋体" w:hAnsi="宋体" w:cs="宋体"/>
          <w:sz w:val="28"/>
          <w:szCs w:val="28"/>
          <w:highlight w:val="none"/>
        </w:rPr>
        <w:t>9.2</w:t>
      </w:r>
      <w:r>
        <w:rPr>
          <w:rFonts w:hint="eastAsia" w:asciiTheme="minorEastAsia" w:hAnsiTheme="minorEastAsia" w:eastAsiaTheme="minorEastAsia" w:cstheme="minorEastAsia"/>
          <w:sz w:val="28"/>
          <w:szCs w:val="28"/>
          <w:highlight w:val="none"/>
        </w:rPr>
        <w:t>双方同意本合同价款的支付按以下第</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u w:val="single"/>
          <w:lang w:val="en-US" w:eastAsia="zh-CN"/>
        </w:rPr>
        <w:t>9.2.2</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项约定执行：</w:t>
      </w:r>
    </w:p>
    <w:p>
      <w:pPr>
        <w:spacing w:line="360" w:lineRule="auto"/>
        <w:ind w:firstLine="56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9.2.1一次性支付</w:t>
      </w:r>
    </w:p>
    <w:p>
      <w:pPr>
        <w:spacing w:line="360" w:lineRule="auto"/>
        <w:ind w:firstLine="560"/>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z w:val="28"/>
          <w:szCs w:val="28"/>
          <w:highlight w:val="none"/>
        </w:rPr>
        <w:t>具体支付时间和方式为：</w:t>
      </w:r>
      <w:r>
        <w:rPr>
          <w:rFonts w:hint="eastAsia" w:asciiTheme="minorEastAsia" w:hAnsiTheme="minorEastAsia" w:eastAsiaTheme="minorEastAsia" w:cstheme="minorEastAsia"/>
          <w:sz w:val="28"/>
          <w:szCs w:val="28"/>
          <w:highlight w:val="none"/>
          <w:u w:val="single"/>
          <w:lang w:val="en-US" w:eastAsia="zh-CN"/>
        </w:rPr>
        <w:t>/</w:t>
      </w:r>
    </w:p>
    <w:p>
      <w:pPr>
        <w:spacing w:line="360" w:lineRule="auto"/>
        <w:ind w:firstLine="56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9.2.2分期支付</w:t>
      </w:r>
    </w:p>
    <w:p>
      <w:pPr>
        <w:spacing w:line="360" w:lineRule="auto"/>
        <w:ind w:firstLine="56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具体支付时间和方式为：</w:t>
      </w:r>
    </w:p>
    <w:p>
      <w:pPr>
        <w:spacing w:before="156" w:beforeLines="50" w:line="360" w:lineRule="auto"/>
        <w:ind w:firstLine="560" w:firstLineChars="200"/>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本合同按照季度(合同签订后每三个月为一个季度)支付合同款项，在服务单位完成当期季度监测并提交合格的季度监测报告后进行申请支付相关款项。最后一次支付在本合同单个项目环保监测工作执行完成并移交资料后支付。</w:t>
      </w:r>
    </w:p>
    <w:p>
      <w:pPr>
        <w:pStyle w:val="2"/>
        <w:rPr>
          <w:rFonts w:hint="eastAsia" w:asciiTheme="minorEastAsia" w:hAnsiTheme="minorEastAsia" w:eastAsiaTheme="minorEastAsia" w:cstheme="minorEastAsia"/>
          <w:sz w:val="28"/>
          <w:szCs w:val="28"/>
          <w:highlight w:val="none"/>
        </w:rPr>
      </w:pPr>
    </w:p>
    <w:p>
      <w:pPr>
        <w:pStyle w:val="2"/>
        <w:rPr>
          <w:rFonts w:hint="eastAsia" w:asciiTheme="minorEastAsia" w:hAnsiTheme="minorEastAsia" w:eastAsiaTheme="minorEastAsia" w:cstheme="minorEastAsia"/>
          <w:sz w:val="28"/>
          <w:szCs w:val="28"/>
          <w:highlight w:val="none"/>
        </w:rPr>
      </w:pPr>
    </w:p>
    <w:p>
      <w:pPr>
        <w:numPr>
          <w:ilvl w:val="255"/>
          <w:numId w:val="0"/>
        </w:numPr>
        <w:tabs>
          <w:tab w:val="left" w:pos="-12"/>
        </w:tabs>
        <w:spacing w:after="156" w:afterLines="50" w:line="500" w:lineRule="exact"/>
        <w:ind w:firstLine="560" w:firstLineChars="200"/>
        <w:rPr>
          <w:rFonts w:hint="eastAsia" w:ascii="宋体" w:hAnsi="宋体" w:cs="宋体"/>
          <w:sz w:val="28"/>
          <w:szCs w:val="28"/>
        </w:rPr>
      </w:pPr>
      <w:r>
        <w:rPr>
          <w:rFonts w:hint="eastAsia" w:ascii="宋体" w:hAnsi="宋体" w:cs="宋体"/>
          <w:sz w:val="28"/>
          <w:szCs w:val="28"/>
        </w:rPr>
        <w:t>9.3合同价款结算方式：甲方采取以下第（A）种方式支付合同款至乙方指定账户。</w:t>
      </w:r>
      <w:r>
        <w:rPr>
          <w:rFonts w:hint="eastAsia" w:ascii="宋体" w:hAnsi="宋体" w:cs="宋体"/>
          <w:sz w:val="28"/>
          <w:szCs w:val="28"/>
        </w:rPr>
        <w:br w:type="textWrapping"/>
      </w:r>
      <w:r>
        <w:rPr>
          <w:rFonts w:hint="eastAsia" w:ascii="宋体" w:hAnsi="宋体" w:cs="宋体"/>
          <w:sz w:val="28"/>
          <w:szCs w:val="28"/>
        </w:rPr>
        <w:t xml:space="preserve">    （A）电汇；</w:t>
      </w:r>
      <w:r>
        <w:rPr>
          <w:rFonts w:hint="eastAsia" w:ascii="宋体" w:hAnsi="宋体" w:cs="宋体"/>
          <w:sz w:val="28"/>
          <w:szCs w:val="28"/>
        </w:rPr>
        <w:br w:type="textWrapping"/>
      </w:r>
      <w:r>
        <w:rPr>
          <w:rFonts w:hint="eastAsia" w:ascii="宋体" w:hAnsi="宋体" w:cs="宋体"/>
          <w:sz w:val="28"/>
          <w:szCs w:val="28"/>
        </w:rPr>
        <w:t xml:space="preserve">    （B）支票；</w:t>
      </w:r>
      <w:r>
        <w:rPr>
          <w:rFonts w:hint="eastAsia" w:ascii="宋体" w:hAnsi="宋体" w:cs="宋体"/>
          <w:sz w:val="28"/>
          <w:szCs w:val="28"/>
        </w:rPr>
        <w:br w:type="textWrapping"/>
      </w:r>
      <w:r>
        <w:rPr>
          <w:rFonts w:hint="eastAsia" w:ascii="宋体" w:hAnsi="宋体" w:cs="宋体"/>
          <w:sz w:val="28"/>
          <w:szCs w:val="28"/>
        </w:rPr>
        <w:t xml:space="preserve">    （C）6个月期银行承兑汇票。</w:t>
      </w:r>
      <w:r>
        <w:rPr>
          <w:rFonts w:hint="eastAsia" w:ascii="宋体" w:hAnsi="宋体" w:cs="宋体"/>
          <w:sz w:val="28"/>
          <w:szCs w:val="28"/>
        </w:rPr>
        <w:br w:type="textWrapping"/>
      </w:r>
      <w:r>
        <w:rPr>
          <w:rFonts w:hint="eastAsia" w:ascii="宋体" w:hAnsi="宋体" w:cs="宋体"/>
          <w:sz w:val="28"/>
          <w:szCs w:val="28"/>
        </w:rPr>
        <w:t xml:space="preserve">     如使用汇票进行支付的，由甲方承担资金成本。</w:t>
      </w:r>
    </w:p>
    <w:p>
      <w:pPr>
        <w:tabs>
          <w:tab w:val="left" w:pos="540"/>
        </w:tabs>
        <w:spacing w:after="156" w:afterLines="50" w:line="500" w:lineRule="exact"/>
        <w:ind w:firstLine="560" w:firstLineChars="200"/>
        <w:rPr>
          <w:rFonts w:hint="eastAsia" w:ascii="宋体" w:hAnsi="宋体" w:cs="宋体"/>
          <w:sz w:val="28"/>
          <w:szCs w:val="28"/>
        </w:rPr>
      </w:pPr>
    </w:p>
    <w:p>
      <w:pPr>
        <w:spacing w:line="360" w:lineRule="auto"/>
        <w:ind w:firstLine="560" w:firstLineChars="200"/>
        <w:jc w:val="left"/>
        <w:rPr>
          <w:rFonts w:hint="eastAsia" w:ascii="宋体" w:hAnsi="宋体" w:cs="宋体"/>
          <w:sz w:val="28"/>
          <w:szCs w:val="28"/>
        </w:rPr>
      </w:pPr>
      <w:r>
        <w:rPr>
          <w:rFonts w:hint="eastAsia" w:asciiTheme="minorEastAsia" w:hAnsiTheme="minorEastAsia" w:eastAsiaTheme="minorEastAsia" w:cstheme="minorEastAsia"/>
          <w:sz w:val="28"/>
          <w:szCs w:val="28"/>
        </w:rPr>
        <w:t>9.4</w:t>
      </w:r>
      <w:r>
        <w:rPr>
          <w:rFonts w:hint="eastAsia" w:ascii="宋体" w:hAnsi="宋体" w:cs="宋体"/>
          <w:sz w:val="28"/>
          <w:szCs w:val="28"/>
        </w:rPr>
        <w:t>乙方应在甲方付款前</w:t>
      </w:r>
      <w:r>
        <w:rPr>
          <w:rFonts w:hint="eastAsia" w:ascii="宋体" w:hAnsi="宋体" w:cs="宋体"/>
          <w:sz w:val="28"/>
          <w:szCs w:val="28"/>
          <w:u w:val="single"/>
          <w:shd w:val="clear" w:color="FFFFFF" w:fill="D9D9D9"/>
        </w:rPr>
        <w:t xml:space="preserve"> </w:t>
      </w:r>
      <w:r>
        <w:rPr>
          <w:rFonts w:hint="eastAsia" w:ascii="宋体" w:hAnsi="宋体" w:cs="宋体"/>
          <w:sz w:val="28"/>
          <w:szCs w:val="28"/>
          <w:u w:val="single"/>
          <w:shd w:val="clear" w:color="FFFFFF" w:fill="D9D9D9"/>
          <w:lang w:val="en-US" w:eastAsia="zh-CN"/>
        </w:rPr>
        <w:t>30</w:t>
      </w:r>
      <w:r>
        <w:rPr>
          <w:rFonts w:hint="eastAsia" w:ascii="宋体" w:hAnsi="宋体" w:cs="宋体"/>
          <w:sz w:val="28"/>
          <w:szCs w:val="28"/>
          <w:u w:val="single"/>
          <w:shd w:val="clear" w:color="FFFFFF" w:fill="D9D9D9"/>
        </w:rPr>
        <w:t xml:space="preserve"> </w:t>
      </w:r>
      <w:r>
        <w:rPr>
          <w:rFonts w:hint="eastAsia" w:ascii="宋体" w:hAnsi="宋体" w:cs="宋体"/>
          <w:sz w:val="28"/>
          <w:szCs w:val="28"/>
        </w:rPr>
        <w:t>日开具等额的增值税专用发票，否则甲方有权迟延支付相应价款，乙方因此造成的损失由其自行承担。</w:t>
      </w:r>
    </w:p>
    <w:p>
      <w:pPr>
        <w:spacing w:line="360" w:lineRule="auto"/>
        <w:ind w:firstLine="560"/>
        <w:rPr>
          <w:rFonts w:hint="eastAsia" w:asciiTheme="minorEastAsia" w:hAnsiTheme="minorEastAsia" w:eastAsiaTheme="minorEastAsia" w:cstheme="minorEastAsia"/>
          <w:sz w:val="28"/>
          <w:szCs w:val="28"/>
        </w:rPr>
      </w:pPr>
      <w:r>
        <w:rPr>
          <w:rFonts w:hint="eastAsia" w:ascii="宋体" w:hAnsi="宋体" w:cs="宋体"/>
          <w:sz w:val="28"/>
          <w:szCs w:val="28"/>
        </w:rPr>
        <w:t>如乙方不能开具增值税专用发票的，应向甲方提交相关证明材料并取得甲方书面同意后，可开具符合甲方要求的其他发票。</w:t>
      </w:r>
    </w:p>
    <w:p>
      <w:pPr>
        <w:spacing w:line="360" w:lineRule="auto"/>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9.5乙方收款账户信息如下：</w:t>
      </w:r>
    </w:p>
    <w:p>
      <w:pPr>
        <w:spacing w:line="360" w:lineRule="auto"/>
        <w:ind w:firstLine="560"/>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账号：</w:t>
      </w:r>
      <w:sdt>
        <w:sdtPr>
          <w:rPr>
            <w:rFonts w:hint="eastAsia" w:asciiTheme="minorEastAsia" w:hAnsiTheme="minorEastAsia" w:eastAsiaTheme="minorEastAsia" w:cstheme="minorEastAsia"/>
            <w:sz w:val="28"/>
            <w:szCs w:val="28"/>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户名：</w:t>
      </w:r>
      <w:sdt>
        <w:sdtPr>
          <w:rPr>
            <w:rFonts w:hint="eastAsia" w:asciiTheme="minorEastAsia" w:hAnsiTheme="minorEastAsia" w:eastAsiaTheme="minorEastAsia" w:cstheme="minorEastAsia"/>
            <w:sz w:val="28"/>
            <w:szCs w:val="28"/>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rPr>
          <w:rFonts w:hint="eastAsia" w:asciiTheme="minorEastAsia" w:hAnsiTheme="minorEastAsia" w:eastAsiaTheme="minorEastAsia" w:cstheme="minorEastAsia"/>
          <w:sz w:val="28"/>
          <w:szCs w:val="28"/>
          <w:u w:val="single"/>
        </w:rPr>
      </w:pPr>
      <w:r>
        <w:rPr>
          <w:rFonts w:hint="eastAsia" w:asciiTheme="minorEastAsia" w:hAnsiTheme="minorEastAsia" w:eastAsiaTheme="minorEastAsia" w:cstheme="minorEastAsia"/>
          <w:sz w:val="28"/>
          <w:szCs w:val="28"/>
        </w:rPr>
        <w:t>开户行：</w:t>
      </w:r>
      <w:sdt>
        <w:sdtPr>
          <w:rPr>
            <w:rFonts w:hint="eastAsia" w:asciiTheme="minorEastAsia" w:hAnsiTheme="minorEastAsia" w:eastAsiaTheme="minorEastAsia" w:cstheme="minorEastAsia"/>
            <w:sz w:val="28"/>
            <w:szCs w:val="28"/>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9.6甲方增值税开票信息如下：</w:t>
      </w:r>
    </w:p>
    <w:p>
      <w:pPr>
        <w:spacing w:line="360" w:lineRule="auto"/>
        <w:ind w:firstLine="560"/>
        <w:rPr>
          <w:rFonts w:hint="eastAsia" w:ascii="宋体" w:hAnsi="宋体" w:cs="宋体"/>
          <w:kern w:val="0"/>
          <w:sz w:val="28"/>
          <w:szCs w:val="28"/>
          <w:u w:val="single"/>
        </w:rPr>
      </w:pPr>
      <w:r>
        <w:rPr>
          <w:rFonts w:hint="eastAsia" w:ascii="宋体" w:hAnsi="宋体" w:cs="宋体"/>
          <w:kern w:val="0"/>
          <w:sz w:val="28"/>
          <w:szCs w:val="28"/>
        </w:rPr>
        <w:t>单位名称：</w:t>
      </w:r>
      <w:r>
        <w:rPr>
          <w:rFonts w:hint="eastAsia" w:asciiTheme="minorEastAsia" w:hAnsiTheme="minorEastAsia" w:eastAsiaTheme="minorEastAsia" w:cstheme="minorEastAsia"/>
          <w:sz w:val="28"/>
          <w:szCs w:val="28"/>
          <w:u w:val="single"/>
        </w:rPr>
        <w:t xml:space="preserve">      </w:t>
      </w:r>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税务识别号：</w:t>
      </w:r>
      <w:r>
        <w:rPr>
          <w:rFonts w:hint="eastAsia" w:asciiTheme="minorEastAsia" w:hAnsiTheme="minorEastAsia" w:eastAsiaTheme="minorEastAsia" w:cstheme="minorEastAsia"/>
          <w:sz w:val="28"/>
          <w:szCs w:val="28"/>
          <w:u w:val="single"/>
        </w:rPr>
        <w:t xml:space="preserve">      </w:t>
      </w:r>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开户行：</w:t>
      </w:r>
      <w:r>
        <w:rPr>
          <w:rFonts w:hint="eastAsia" w:asciiTheme="minorEastAsia" w:hAnsiTheme="minorEastAsia" w:eastAsiaTheme="minorEastAsia" w:cstheme="minorEastAsia"/>
          <w:sz w:val="28"/>
          <w:szCs w:val="28"/>
          <w:u w:val="single"/>
        </w:rPr>
        <w:t xml:space="preserve">      </w:t>
      </w:r>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银行账号：</w:t>
      </w:r>
      <w:r>
        <w:rPr>
          <w:rFonts w:hint="eastAsia" w:asciiTheme="minorEastAsia" w:hAnsiTheme="minorEastAsia" w:eastAsiaTheme="minorEastAsia" w:cstheme="minorEastAsia"/>
          <w:sz w:val="28"/>
          <w:szCs w:val="28"/>
          <w:u w:val="single"/>
        </w:rPr>
        <w:t xml:space="preserve">      </w:t>
      </w:r>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地址：</w:t>
      </w:r>
      <w:r>
        <w:rPr>
          <w:rFonts w:hint="eastAsia" w:asciiTheme="minorEastAsia" w:hAnsiTheme="minorEastAsia" w:eastAsiaTheme="minorEastAsia" w:cstheme="minorEastAsia"/>
          <w:sz w:val="28"/>
          <w:szCs w:val="28"/>
          <w:u w:val="single"/>
        </w:rPr>
        <w:t xml:space="preserve">      </w:t>
      </w:r>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联系电话：</w:t>
      </w:r>
      <w:r>
        <w:rPr>
          <w:rFonts w:hint="eastAsia" w:asciiTheme="minorEastAsia" w:hAnsiTheme="minorEastAsia" w:eastAsiaTheme="minorEastAsia" w:cstheme="minorEastAsia"/>
          <w:sz w:val="28"/>
          <w:szCs w:val="28"/>
          <w:u w:val="single"/>
        </w:rPr>
        <w:t xml:space="preserve">      </w:t>
      </w:r>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9.7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税款差额=承诺税率对应的增值税进项税额﹣实际开具发票的进项税额（若计算得出的扣款小于0，则取0）</w:t>
      </w:r>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其中：增值税进项税额=∑开票金额÷（1+税率）×税率</w:t>
      </w:r>
    </w:p>
    <w:p>
      <w:pPr>
        <w:spacing w:line="360" w:lineRule="auto"/>
        <w:ind w:firstLine="560"/>
        <w:rPr>
          <w:rFonts w:hint="eastAsia" w:ascii="宋体" w:hAnsi="宋体" w:cs="宋体"/>
          <w:kern w:val="0"/>
          <w:sz w:val="28"/>
          <w:szCs w:val="28"/>
        </w:rPr>
      </w:pPr>
      <w:r>
        <w:rPr>
          <w:rFonts w:hint="eastAsia" w:ascii="宋体" w:hAnsi="宋体" w:cs="宋体"/>
          <w:kern w:val="0"/>
          <w:sz w:val="28"/>
          <w:szCs w:val="28"/>
        </w:rPr>
        <w:t>9.8</w:t>
      </w:r>
      <w:r>
        <w:rPr>
          <w:rFonts w:hint="eastAsia" w:asciiTheme="minorEastAsia" w:hAnsiTheme="minorEastAsia" w:eastAsiaTheme="minorEastAsia" w:cstheme="minorEastAsia"/>
          <w:sz w:val="28"/>
          <w:szCs w:val="28"/>
        </w:rPr>
        <w:t>本合同项下不含税价格不因国家税率变化而变化，若在本合同履行期间遇国家税率调整，则价税合计相应调整，以开具发票的时间为准。</w:t>
      </w:r>
    </w:p>
    <w:p>
      <w:pPr>
        <w:spacing w:line="360" w:lineRule="auto"/>
        <w:ind w:firstLine="560"/>
        <w:rPr>
          <w:rFonts w:hint="eastAsia" w:ascii="黑体" w:hAnsi="黑体" w:eastAsia="黑体" w:cs="黑体"/>
          <w:kern w:val="0"/>
          <w:sz w:val="28"/>
          <w:szCs w:val="28"/>
        </w:rPr>
      </w:pPr>
      <w:r>
        <w:rPr>
          <w:rFonts w:hint="eastAsia" w:ascii="黑体" w:hAnsi="黑体" w:eastAsia="黑体" w:cs="黑体"/>
          <w:kern w:val="0"/>
          <w:sz w:val="28"/>
          <w:szCs w:val="28"/>
        </w:rPr>
        <w:t>10</w:t>
      </w:r>
      <w:r>
        <w:rPr>
          <w:rFonts w:hint="eastAsia" w:ascii="黑体" w:hAnsi="黑体" w:eastAsia="黑体" w:cs="黑体"/>
          <w:kern w:val="0"/>
          <w:sz w:val="28"/>
          <w:szCs w:val="28"/>
          <w:lang w:val="zh-CN"/>
        </w:rPr>
        <w:t>.</w:t>
      </w:r>
      <w:r>
        <w:rPr>
          <w:rFonts w:hint="eastAsia" w:ascii="黑体" w:hAnsi="黑体" w:eastAsia="黑体" w:cs="黑体"/>
          <w:kern w:val="0"/>
          <w:sz w:val="28"/>
          <w:szCs w:val="28"/>
        </w:rPr>
        <w:t>履约担保与质量担保</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10.1履约担保</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10.1.1双方同意履约担保按以下第</w:t>
      </w:r>
      <w:r>
        <w:rPr>
          <w:rFonts w:hint="eastAsia" w:ascii="宋体" w:hAnsi="宋体" w:cs="宋体"/>
          <w:sz w:val="28"/>
          <w:szCs w:val="28"/>
          <w:u w:val="single"/>
          <w:lang w:eastAsia="zh-CN"/>
        </w:rPr>
        <w:t>（</w:t>
      </w:r>
      <w:r>
        <w:rPr>
          <w:rFonts w:hint="eastAsia" w:ascii="宋体" w:hAnsi="宋体" w:cs="宋体"/>
          <w:sz w:val="28"/>
          <w:szCs w:val="28"/>
          <w:u w:val="single"/>
          <w:lang w:val="en-US" w:eastAsia="zh-CN"/>
        </w:rPr>
        <w:t>1）</w:t>
      </w:r>
      <w:r>
        <w:rPr>
          <w:rFonts w:hint="eastAsia" w:ascii="宋体" w:hAnsi="宋体" w:cs="宋体"/>
          <w:sz w:val="28"/>
          <w:szCs w:val="28"/>
        </w:rPr>
        <w:t>种方式执行，如本合同价款为暂定价的，下列履约担保的数额按暂定价计算：</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（1）本合同不提供履约担保。</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（2）乙方于本合同生效之日起</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日内，按本合同价款</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%向甲方提供履约保函或保险保函，即人民币</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元（大写：</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10.1.2乙方发生违约行为时，甲方有权按合同约定的违约金额在履约保函或保险保函中兑付。</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10.1.3本合同履行完毕且乙方履行义务符合合同约定，甲方应将保函或保险保函退回乙方。</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10.2质量担保</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10.2.1双方同意质量担保按以下第</w:t>
      </w:r>
      <w:r>
        <w:rPr>
          <w:rFonts w:hint="eastAsia" w:ascii="宋体" w:hAnsi="宋体" w:cs="宋体"/>
          <w:sz w:val="28"/>
          <w:szCs w:val="28"/>
          <w:u w:val="single"/>
        </w:rPr>
        <w:t xml:space="preserve">  </w:t>
      </w:r>
      <w:r>
        <w:rPr>
          <w:rFonts w:hint="eastAsia" w:ascii="宋体" w:hAnsi="宋体" w:cs="宋体"/>
          <w:sz w:val="28"/>
          <w:szCs w:val="28"/>
          <w:u w:val="single"/>
          <w:lang w:eastAsia="zh-CN"/>
        </w:rPr>
        <w:t>（</w:t>
      </w:r>
      <w:r>
        <w:rPr>
          <w:rFonts w:hint="eastAsia" w:ascii="宋体" w:hAnsi="宋体" w:cs="宋体"/>
          <w:sz w:val="28"/>
          <w:szCs w:val="28"/>
          <w:u w:val="single"/>
          <w:lang w:val="en-US" w:eastAsia="zh-CN"/>
        </w:rPr>
        <w:t>1</w:t>
      </w:r>
      <w:r>
        <w:rPr>
          <w:rFonts w:hint="eastAsia" w:ascii="宋体" w:hAnsi="宋体" w:cs="宋体"/>
          <w:sz w:val="28"/>
          <w:szCs w:val="28"/>
          <w:u w:val="single"/>
          <w:lang w:eastAsia="zh-CN"/>
        </w:rPr>
        <w:t>）</w:t>
      </w:r>
      <w:r>
        <w:rPr>
          <w:rFonts w:hint="eastAsia" w:ascii="宋体" w:hAnsi="宋体" w:cs="宋体"/>
          <w:sz w:val="28"/>
          <w:szCs w:val="28"/>
          <w:u w:val="single"/>
        </w:rPr>
        <w:t xml:space="preserve">  </w:t>
      </w:r>
      <w:r>
        <w:rPr>
          <w:rFonts w:hint="eastAsia" w:ascii="宋体" w:hAnsi="宋体" w:cs="宋体"/>
          <w:sz w:val="28"/>
          <w:szCs w:val="28"/>
        </w:rPr>
        <w:t>种方式执行，如本合同价款为暂定价的，下列质量担保的数额按最终结算价计算：</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（1）本合同不提供质量担保。</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（2）乙方向甲方申请结算时，按合同价款的</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%向甲方提供质量保函或保险保函，即人民币</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元（大写：</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（3）乙方不能提供质量保函或保险保函的，甲方在本合同约定的合同价款尾款支付中，扣留合同价款的</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%作为质保金。</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10.2.2本合同质保期为</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年，自</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开始计算。如本合同质保期内未发生质量问题或乙方提供的质保服务符合本合同约定质量标准的，甲方于质保期届满之日起</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日内，向乙方无息退还质保金或质量保函或保险保函。</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如乙方在质保期内怠于履行质保义务的，甲方有权委托第三方代为履行，并有权用质保金或兑付保函或保险保函予以支付所发生的费用，如有剩余，不再退还；如不足支付第三方代履行费用的，不足部分由乙方另行支付。</w:t>
      </w:r>
    </w:p>
    <w:p>
      <w:pPr>
        <w:spacing w:line="360" w:lineRule="auto"/>
        <w:ind w:firstLine="560"/>
        <w:rPr>
          <w:rFonts w:hint="eastAsia" w:ascii="黑体" w:hAnsi="黑体" w:eastAsia="黑体" w:cs="黑体"/>
          <w:kern w:val="0"/>
          <w:sz w:val="28"/>
          <w:szCs w:val="28"/>
        </w:rPr>
      </w:pPr>
      <w:bookmarkStart w:id="6" w:name="_Toc301352983"/>
      <w:r>
        <w:rPr>
          <w:rFonts w:hint="eastAsia" w:ascii="黑体" w:hAnsi="黑体" w:eastAsia="黑体" w:cs="黑体"/>
          <w:kern w:val="0"/>
          <w:sz w:val="28"/>
          <w:szCs w:val="28"/>
        </w:rPr>
        <w:t>11.知识产权事项</w:t>
      </w:r>
      <w:bookmarkEnd w:id="6"/>
    </w:p>
    <w:p>
      <w:pPr>
        <w:spacing w:line="360" w:lineRule="auto"/>
        <w:ind w:firstLine="560" w:firstLineChars="200"/>
        <w:rPr>
          <w:rFonts w:hint="eastAsia" w:ascii="宋体" w:hAnsi="宋体" w:cs="宋体"/>
          <w:sz w:val="28"/>
          <w:szCs w:val="28"/>
        </w:rPr>
      </w:pPr>
      <w:r>
        <w:rPr>
          <w:rFonts w:hint="eastAsia" w:ascii="宋体" w:hAnsi="宋体" w:cs="宋体"/>
          <w:sz w:val="28"/>
          <w:szCs w:val="28"/>
        </w:rPr>
        <w:t>11.1双方确定，因履行本合同所形成的技术成果及其相关知识产权归</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甲</w:t>
      </w:r>
      <w:r>
        <w:rPr>
          <w:rFonts w:hint="eastAsia" w:ascii="宋体" w:hAnsi="宋体" w:cs="宋体"/>
          <w:sz w:val="28"/>
          <w:szCs w:val="28"/>
          <w:u w:val="single"/>
        </w:rPr>
        <w:t xml:space="preserve"> </w:t>
      </w:r>
      <w:r>
        <w:rPr>
          <w:rFonts w:hint="eastAsia" w:ascii="宋体" w:hAnsi="宋体" w:cs="宋体"/>
          <w:sz w:val="28"/>
          <w:szCs w:val="28"/>
        </w:rPr>
        <w:t>方所有。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11.2乙方完成技术服务的技术人员享有在技术成果文件上写明自己是完成者和取得有关荣誉证书、奖励的权利。</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11.3甲方需就技术成果文件进行著作权备案或申请专利的，乙方应予以协助。</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11.4如果乙方有特殊要求的，甲乙双方另行协商确定。</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11.5其他：</w:t>
      </w:r>
      <w:r>
        <w:rPr>
          <w:rFonts w:hint="eastAsia" w:ascii="宋体" w:hAnsi="宋体" w:cs="宋体"/>
          <w:sz w:val="28"/>
          <w:szCs w:val="28"/>
          <w:u w:val="single"/>
        </w:rPr>
        <w:t xml:space="preserve">      </w:t>
      </w:r>
    </w:p>
    <w:p>
      <w:pPr>
        <w:spacing w:line="360" w:lineRule="auto"/>
        <w:ind w:firstLine="560"/>
        <w:rPr>
          <w:rFonts w:hint="eastAsia" w:ascii="黑体" w:hAnsi="黑体" w:eastAsia="黑体" w:cs="黑体"/>
          <w:kern w:val="0"/>
          <w:sz w:val="28"/>
          <w:szCs w:val="28"/>
        </w:rPr>
      </w:pPr>
      <w:bookmarkStart w:id="7" w:name="_Toc301352985"/>
      <w:r>
        <w:rPr>
          <w:rFonts w:hint="eastAsia" w:ascii="黑体" w:hAnsi="黑体" w:eastAsia="黑体" w:cs="黑体"/>
          <w:kern w:val="0"/>
          <w:sz w:val="28"/>
          <w:szCs w:val="28"/>
        </w:rPr>
        <w:t>12.甲方的权利和义务</w:t>
      </w:r>
      <w:bookmarkEnd w:id="7"/>
    </w:p>
    <w:p>
      <w:pPr>
        <w:spacing w:line="360" w:lineRule="auto"/>
        <w:ind w:firstLine="560" w:firstLineChars="200"/>
        <w:rPr>
          <w:rFonts w:hint="eastAsia" w:ascii="宋体" w:hAnsi="宋体" w:cs="宋体"/>
          <w:sz w:val="28"/>
          <w:szCs w:val="28"/>
        </w:rPr>
      </w:pPr>
      <w:r>
        <w:rPr>
          <w:rFonts w:hint="eastAsia" w:ascii="宋体" w:hAnsi="宋体" w:cs="宋体"/>
          <w:sz w:val="28"/>
          <w:szCs w:val="28"/>
        </w:rPr>
        <w:t>12.1甲方有权对乙方开展的技术服务工作情况进行检查监督。</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12.2甲方协助乙方开展技术服务工作，及时向乙方提供有关数据，并及时解决乙方提出的需要甲方配合的相关事宜。</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12.3甲方应按合同约定及时、足额向乙方支付技术服务报酬。</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12.4甲方应按合同约定及时对乙方的技术服务成果进行验收。</w:t>
      </w:r>
    </w:p>
    <w:p>
      <w:pPr>
        <w:spacing w:line="360" w:lineRule="auto"/>
        <w:ind w:firstLine="560"/>
        <w:rPr>
          <w:rFonts w:hint="eastAsia" w:ascii="黑体" w:hAnsi="黑体" w:eastAsia="黑体" w:cs="黑体"/>
          <w:kern w:val="0"/>
          <w:sz w:val="28"/>
          <w:szCs w:val="28"/>
        </w:rPr>
      </w:pPr>
      <w:r>
        <w:rPr>
          <w:rFonts w:hint="eastAsia" w:ascii="黑体" w:hAnsi="黑体" w:eastAsia="黑体" w:cs="黑体"/>
          <w:kern w:val="0"/>
          <w:sz w:val="28"/>
          <w:szCs w:val="28"/>
        </w:rPr>
        <w:t>13.乙方的权利和义务</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13.1乙方有权要求甲方按约支付技术服务报酬，甲方拒不支付时，乙方有权中止技术服务工作。</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13.2乙方应按双方约定的工作进度完成技术服务工作，每一个阶段的工作完成后应报甲方认可方可进行下一阶段的工作。</w:t>
      </w:r>
    </w:p>
    <w:p>
      <w:pPr>
        <w:spacing w:line="360" w:lineRule="auto"/>
        <w:ind w:firstLine="560" w:firstLineChars="200"/>
        <w:rPr>
          <w:rFonts w:hint="eastAsia" w:ascii="宋体" w:hAnsi="宋体" w:cs="宋体"/>
          <w:spacing w:val="-2"/>
          <w:sz w:val="28"/>
          <w:szCs w:val="28"/>
        </w:rPr>
      </w:pPr>
      <w:r>
        <w:rPr>
          <w:rFonts w:hint="eastAsia" w:ascii="宋体" w:hAnsi="宋体" w:cs="宋体"/>
          <w:sz w:val="28"/>
          <w:szCs w:val="28"/>
        </w:rPr>
        <w:t>13.3</w:t>
      </w:r>
      <w:r>
        <w:rPr>
          <w:rFonts w:hint="eastAsia" w:ascii="宋体" w:hAnsi="宋体" w:cs="宋体"/>
          <w:spacing w:val="-2"/>
          <w:sz w:val="28"/>
          <w:szCs w:val="28"/>
        </w:rPr>
        <w:t>乙方应当保证其提供技术服务不侵犯任何第三方的合法权益，如第三方因</w:t>
      </w:r>
      <w:r>
        <w:rPr>
          <w:rFonts w:hint="eastAsia" w:ascii="宋体" w:hAnsi="宋体" w:cs="宋体"/>
          <w:sz w:val="28"/>
          <w:szCs w:val="28"/>
        </w:rPr>
        <w:t>乙方的技术服务工作向</w:t>
      </w:r>
      <w:r>
        <w:rPr>
          <w:rFonts w:hint="eastAsia" w:ascii="宋体" w:hAnsi="宋体" w:cs="宋体"/>
          <w:spacing w:val="-2"/>
          <w:sz w:val="28"/>
          <w:szCs w:val="28"/>
        </w:rPr>
        <w:t>甲方主张权利，由此产生的一切法律后果由乙方承担。</w:t>
      </w:r>
    </w:p>
    <w:p>
      <w:pPr>
        <w:spacing w:line="360" w:lineRule="auto"/>
        <w:ind w:firstLine="552" w:firstLineChars="200"/>
        <w:rPr>
          <w:rFonts w:hint="eastAsia" w:ascii="宋体" w:hAnsi="宋体" w:cs="宋体"/>
          <w:sz w:val="28"/>
          <w:szCs w:val="28"/>
        </w:rPr>
      </w:pPr>
      <w:r>
        <w:rPr>
          <w:rFonts w:hint="eastAsia" w:ascii="宋体" w:hAnsi="宋体" w:cs="宋体"/>
          <w:spacing w:val="-2"/>
          <w:sz w:val="28"/>
          <w:szCs w:val="28"/>
        </w:rPr>
        <w:t>13.4</w:t>
      </w:r>
      <w:r>
        <w:rPr>
          <w:rFonts w:hint="eastAsia" w:ascii="宋体" w:hAnsi="宋体" w:cs="宋体"/>
          <w:sz w:val="28"/>
          <w:szCs w:val="28"/>
        </w:rPr>
        <w:t>未经甲方同意，乙方不得将本合同项目服务工作转委托给第三方承担。</w:t>
      </w:r>
    </w:p>
    <w:p>
      <w:pPr>
        <w:spacing w:line="360" w:lineRule="auto"/>
        <w:ind w:firstLine="560"/>
        <w:rPr>
          <w:rFonts w:hint="eastAsia" w:ascii="黑体" w:hAnsi="黑体" w:eastAsia="黑体" w:cs="黑体"/>
          <w:kern w:val="0"/>
          <w:sz w:val="28"/>
          <w:szCs w:val="28"/>
        </w:rPr>
      </w:pPr>
      <w:r>
        <w:rPr>
          <w:rFonts w:hint="eastAsia" w:ascii="黑体" w:hAnsi="黑体" w:eastAsia="黑体" w:cs="黑体"/>
          <w:kern w:val="0"/>
          <w:sz w:val="28"/>
          <w:szCs w:val="28"/>
        </w:rPr>
        <w:t>14.合同的变更和解除</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14.1在本合同履行过程中，经甲乙双方协商一致，可以对本合同的条款进行变更，不能就变更达成一致意见的，应当按照原合同条款执行。</w:t>
      </w:r>
    </w:p>
    <w:p>
      <w:pPr>
        <w:spacing w:line="360" w:lineRule="auto"/>
        <w:ind w:firstLine="548" w:firstLineChars="196"/>
        <w:outlineLvl w:val="0"/>
        <w:rPr>
          <w:rFonts w:hint="eastAsia" w:ascii="宋体" w:hAnsi="宋体" w:cs="宋体"/>
          <w:sz w:val="28"/>
          <w:szCs w:val="28"/>
        </w:rPr>
      </w:pPr>
      <w:r>
        <w:rPr>
          <w:rFonts w:hint="eastAsia" w:ascii="宋体" w:hAnsi="宋体" w:cs="宋体"/>
          <w:sz w:val="28"/>
          <w:szCs w:val="28"/>
        </w:rPr>
        <w:t>14.2本合同一方发生以下情形之一的，甲方有权解除本合同：</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14.2.1乙方丧失履约能力的或者明确表示不能完成本合同约定的技术服务工作的。</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14.2.2乙方未按本合同的约定提交技术服务计划书超过</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w:t>
      </w:r>
      <w:r>
        <w:rPr>
          <w:rFonts w:hint="eastAsia" w:ascii="宋体" w:hAnsi="宋体" w:cs="宋体"/>
          <w:sz w:val="28"/>
          <w:szCs w:val="28"/>
          <w:u w:val="single"/>
        </w:rPr>
        <w:t xml:space="preserve">   </w:t>
      </w:r>
      <w:r>
        <w:rPr>
          <w:rFonts w:hint="eastAsia" w:ascii="宋体" w:hAnsi="宋体" w:cs="宋体"/>
          <w:sz w:val="28"/>
          <w:szCs w:val="28"/>
        </w:rPr>
        <w:t>天的。</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14.2.3若乙方指派的负责人或技术人员未实际参与本合同技术服务工作或者乙方擅自更换上述人员，经甲方通知后</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10</w:t>
      </w:r>
      <w:r>
        <w:rPr>
          <w:rFonts w:hint="eastAsia" w:ascii="宋体" w:hAnsi="宋体" w:cs="宋体"/>
          <w:sz w:val="28"/>
          <w:szCs w:val="28"/>
          <w:u w:val="single"/>
        </w:rPr>
        <w:t xml:space="preserve">  </w:t>
      </w:r>
      <w:r>
        <w:rPr>
          <w:rFonts w:hint="eastAsia" w:ascii="宋体" w:hAnsi="宋体" w:cs="宋体"/>
          <w:sz w:val="28"/>
          <w:szCs w:val="28"/>
        </w:rPr>
        <w:t>天内仍未纠正或已严重影响本合同履行的。</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14.2.4乙方的技术服务工作不符合本合同约定的进度或者工作内容不符合本合同约定的，经甲方通知后</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10</w:t>
      </w:r>
      <w:r>
        <w:rPr>
          <w:rFonts w:hint="eastAsia" w:ascii="宋体" w:hAnsi="宋体" w:cs="宋体"/>
          <w:sz w:val="28"/>
          <w:szCs w:val="28"/>
          <w:u w:val="single"/>
        </w:rPr>
        <w:t xml:space="preserve">  </w:t>
      </w:r>
      <w:r>
        <w:rPr>
          <w:rFonts w:hint="eastAsia" w:ascii="宋体" w:hAnsi="宋体" w:cs="宋体"/>
          <w:sz w:val="28"/>
          <w:szCs w:val="28"/>
        </w:rPr>
        <w:t>天内仍不予纠正的。</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14.2.5乙方未按照本合同约定时间完成技术服务工作，迟延</w:t>
      </w:r>
      <w:r>
        <w:rPr>
          <w:rFonts w:hint="eastAsia" w:ascii="宋体" w:hAnsi="宋体" w:cs="宋体"/>
          <w:sz w:val="28"/>
          <w:szCs w:val="28"/>
          <w:u w:val="single"/>
        </w:rPr>
        <w:t xml:space="preserve">      </w:t>
      </w:r>
      <w:r>
        <w:rPr>
          <w:rFonts w:hint="eastAsia" w:ascii="宋体" w:hAnsi="宋体" w:cs="宋体"/>
          <w:sz w:val="28"/>
          <w:szCs w:val="28"/>
        </w:rPr>
        <w:t>天仍未完成的。</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14.2.6乙方提交的技术服务成果经两次验收后仍不合格的。</w:t>
      </w:r>
    </w:p>
    <w:p>
      <w:pPr>
        <w:spacing w:line="360" w:lineRule="auto"/>
        <w:ind w:firstLine="548" w:firstLineChars="196"/>
        <w:outlineLvl w:val="0"/>
        <w:rPr>
          <w:rFonts w:hint="eastAsia" w:ascii="宋体" w:hAnsi="宋体" w:cs="宋体"/>
          <w:sz w:val="28"/>
          <w:szCs w:val="28"/>
        </w:rPr>
      </w:pPr>
      <w:r>
        <w:rPr>
          <w:rFonts w:hint="eastAsia" w:ascii="宋体" w:hAnsi="宋体" w:cs="宋体"/>
          <w:sz w:val="28"/>
          <w:szCs w:val="28"/>
        </w:rPr>
        <w:t>14.3本合同甲方发生以下情形之一的，乙方有权解除本合同：</w:t>
      </w:r>
    </w:p>
    <w:p>
      <w:pPr>
        <w:spacing w:line="360" w:lineRule="auto"/>
        <w:ind w:firstLine="548" w:firstLineChars="196"/>
        <w:outlineLvl w:val="0"/>
        <w:rPr>
          <w:rFonts w:hint="eastAsia" w:ascii="宋体" w:hAnsi="宋体" w:cs="宋体"/>
          <w:sz w:val="28"/>
          <w:szCs w:val="28"/>
        </w:rPr>
      </w:pPr>
      <w:r>
        <w:rPr>
          <w:rFonts w:hint="eastAsia" w:ascii="宋体" w:hAnsi="宋体" w:cs="宋体"/>
          <w:sz w:val="28"/>
          <w:szCs w:val="28"/>
        </w:rPr>
        <w:t>14.3.1甲方迟延支付技术服务报酬超过</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30</w:t>
      </w:r>
      <w:r>
        <w:rPr>
          <w:rFonts w:hint="eastAsia" w:ascii="宋体" w:hAnsi="宋体" w:cs="宋体"/>
          <w:sz w:val="28"/>
          <w:szCs w:val="28"/>
          <w:u w:val="single"/>
        </w:rPr>
        <w:t xml:space="preserve">  </w:t>
      </w:r>
      <w:r>
        <w:rPr>
          <w:rFonts w:hint="eastAsia" w:ascii="宋体" w:hAnsi="宋体" w:cs="宋体"/>
          <w:sz w:val="28"/>
          <w:szCs w:val="28"/>
        </w:rPr>
        <w:t>天的。</w:t>
      </w:r>
    </w:p>
    <w:p>
      <w:pPr>
        <w:spacing w:line="360" w:lineRule="auto"/>
        <w:ind w:firstLine="560" w:firstLineChars="200"/>
        <w:jc w:val="left"/>
        <w:rPr>
          <w:rFonts w:hint="eastAsia" w:ascii="宋体" w:hAnsi="宋体" w:cs="宋体"/>
          <w:sz w:val="28"/>
          <w:szCs w:val="28"/>
        </w:rPr>
      </w:pPr>
      <w:r>
        <w:rPr>
          <w:rFonts w:hint="eastAsia" w:ascii="宋体" w:hAnsi="宋体" w:cs="宋体"/>
          <w:sz w:val="28"/>
          <w:szCs w:val="28"/>
        </w:rPr>
        <w:t>14.3.2甲方不审核确认或不提供乙方所需技术资料超过</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30</w:t>
      </w:r>
      <w:r>
        <w:rPr>
          <w:rFonts w:hint="eastAsia" w:ascii="宋体" w:hAnsi="宋体" w:cs="宋体"/>
          <w:sz w:val="28"/>
          <w:szCs w:val="28"/>
          <w:u w:val="single"/>
        </w:rPr>
        <w:t xml:space="preserve"> </w:t>
      </w:r>
      <w:r>
        <w:rPr>
          <w:rFonts w:hint="eastAsia" w:ascii="宋体" w:hAnsi="宋体" w:cs="宋体"/>
          <w:sz w:val="28"/>
          <w:szCs w:val="28"/>
        </w:rPr>
        <w:t>天的。</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14.4合同解除后之处理</w:t>
      </w:r>
    </w:p>
    <w:p>
      <w:pPr>
        <w:spacing w:line="360" w:lineRule="auto"/>
        <w:ind w:firstLine="56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14.4.1因甲方原因解除本合同的，乙方已完成的技术服务成果应向甲方交付，乙方应退还甲方提交的基础资料，未支付的费用甲方不再支付，双方据实结算。甲方应同时按合同约定承担违约责任。</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14.4.2因乙方原因解除本合同的，乙方已完成的技术服务成果应向甲方交付，乙方应退还甲方提交的基础资料，退回甲方已支付而未履行部分的合同价款，并按照银行同期贷款利率向甲方支付该退回款项利息，未支付的费用甲方不再支付。乙方应同时按本合同约定向甲方承担违约责任。</w:t>
      </w:r>
      <w:bookmarkStart w:id="8" w:name="_Toc301352986"/>
    </w:p>
    <w:p>
      <w:pPr>
        <w:spacing w:line="360" w:lineRule="auto"/>
        <w:ind w:firstLine="560"/>
        <w:rPr>
          <w:rFonts w:hint="eastAsia" w:ascii="黑体" w:hAnsi="黑体" w:eastAsia="黑体" w:cs="黑体"/>
          <w:kern w:val="0"/>
          <w:sz w:val="28"/>
          <w:szCs w:val="28"/>
        </w:rPr>
      </w:pPr>
      <w:r>
        <w:rPr>
          <w:rFonts w:hint="eastAsia" w:ascii="黑体" w:hAnsi="黑体" w:eastAsia="黑体" w:cs="黑体"/>
          <w:kern w:val="0"/>
          <w:sz w:val="28"/>
          <w:szCs w:val="28"/>
        </w:rPr>
        <w:t>15.违约责任</w:t>
      </w:r>
      <w:bookmarkEnd w:id="8"/>
    </w:p>
    <w:p>
      <w:pPr>
        <w:spacing w:line="360" w:lineRule="auto"/>
        <w:ind w:firstLine="560" w:firstLineChars="200"/>
        <w:rPr>
          <w:rFonts w:hint="eastAsia" w:ascii="宋体" w:hAnsi="宋体" w:cs="宋体"/>
          <w:sz w:val="28"/>
          <w:szCs w:val="28"/>
        </w:rPr>
      </w:pPr>
      <w:r>
        <w:rPr>
          <w:rFonts w:hint="eastAsia" w:ascii="宋体" w:hAnsi="宋体" w:cs="宋体"/>
          <w:sz w:val="28"/>
          <w:szCs w:val="28"/>
        </w:rPr>
        <w:t>15.1</w:t>
      </w:r>
      <w:r>
        <w:rPr>
          <w:rFonts w:hint="eastAsia" w:asciiTheme="minorEastAsia" w:hAnsiTheme="minorEastAsia" w:eastAsiaTheme="minorEastAsia" w:cstheme="minorEastAsia"/>
          <w:sz w:val="28"/>
          <w:szCs w:val="28"/>
        </w:rPr>
        <w:t>本合同生效后，甲乙双方均应当全面履行合同义务。任何一方违约，均应当承担违约责任，并赔偿对方由此受到的损失。</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15.2因甲方违约导致乙方解除合同的，甲方除按乙方已开展工作支付相应费用外，还应按照技术服务报酬总额的</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10</w:t>
      </w:r>
      <w:r>
        <w:rPr>
          <w:rFonts w:hint="eastAsia" w:ascii="宋体" w:hAnsi="宋体" w:cs="宋体"/>
          <w:sz w:val="28"/>
          <w:szCs w:val="28"/>
          <w:u w:val="single"/>
        </w:rPr>
        <w:t xml:space="preserve">  </w:t>
      </w:r>
      <w:r>
        <w:rPr>
          <w:rFonts w:hint="eastAsia" w:ascii="宋体" w:hAnsi="宋体" w:cs="宋体"/>
          <w:sz w:val="28"/>
          <w:szCs w:val="28"/>
        </w:rPr>
        <w:t>%向乙方支付违约金，违约金不足以弥补乙方损失的，甲方应赔偿乙方未能弥补的损失。</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15.3甲方迟延支付技术服务报酬或未按照本合同的约定提供技术资料或没有完成协作事项而造成乙方技术服务工作停滞、延误的，乙方交付技术服务成果的时间相应顺延。</w:t>
      </w:r>
    </w:p>
    <w:p>
      <w:pPr>
        <w:spacing w:line="360" w:lineRule="auto"/>
        <w:ind w:firstLine="560" w:firstLineChars="200"/>
        <w:rPr>
          <w:rFonts w:hint="eastAsia" w:ascii="宋体" w:hAnsi="宋体" w:cs="宋体"/>
          <w:kern w:val="0"/>
          <w:sz w:val="28"/>
          <w:szCs w:val="28"/>
        </w:rPr>
      </w:pPr>
      <w:r>
        <w:rPr>
          <w:rFonts w:hint="eastAsia" w:ascii="宋体" w:hAnsi="宋体" w:cs="宋体"/>
          <w:sz w:val="28"/>
          <w:szCs w:val="28"/>
        </w:rPr>
        <w:t>15.4甲方如未按照本合同的约定支付技术服务报酬的，每迟延一日，按照迟延支付技术服务报酬的万分之一</w:t>
      </w:r>
      <w:r>
        <w:rPr>
          <w:rFonts w:hint="eastAsia" w:ascii="宋体" w:hAnsi="宋体"/>
          <w:sz w:val="28"/>
          <w:szCs w:val="28"/>
        </w:rPr>
        <w:t>的标准</w:t>
      </w:r>
      <w:r>
        <w:rPr>
          <w:rFonts w:hint="eastAsia" w:ascii="宋体" w:hAnsi="宋体" w:cs="宋体"/>
          <w:sz w:val="28"/>
          <w:szCs w:val="28"/>
        </w:rPr>
        <w:t>向乙方支付违约金，违约金的上限为合同价的</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10</w:t>
      </w:r>
      <w:r>
        <w:rPr>
          <w:rFonts w:hint="eastAsia" w:ascii="宋体" w:hAnsi="宋体" w:cs="宋体"/>
          <w:sz w:val="28"/>
          <w:szCs w:val="28"/>
          <w:u w:val="single"/>
        </w:rPr>
        <w:t xml:space="preserve"> </w:t>
      </w:r>
      <w:r>
        <w:rPr>
          <w:rFonts w:hint="eastAsia" w:ascii="宋体" w:hAnsi="宋体" w:cs="宋体"/>
          <w:sz w:val="28"/>
          <w:szCs w:val="28"/>
        </w:rPr>
        <w:t>%</w:t>
      </w:r>
      <w:r>
        <w:rPr>
          <w:rFonts w:hint="eastAsia" w:ascii="宋体" w:hAnsi="宋体" w:cs="宋体"/>
          <w:kern w:val="0"/>
          <w:sz w:val="28"/>
          <w:szCs w:val="28"/>
        </w:rPr>
        <w:t>。</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15.5因乙方违约导致甲方解除合同的，乙方除应退还甲方已支付的费用外，自乙方收到款项之日起到退清款项之日止，还应按照甲方已支付费用的万分之五</w:t>
      </w:r>
      <w:r>
        <w:rPr>
          <w:rFonts w:hint="eastAsia" w:ascii="宋体" w:hAnsi="宋体"/>
          <w:sz w:val="28"/>
          <w:szCs w:val="28"/>
        </w:rPr>
        <w:t>的标准</w:t>
      </w:r>
      <w:r>
        <w:rPr>
          <w:rFonts w:hint="eastAsia" w:ascii="宋体" w:hAnsi="宋体" w:cs="宋体"/>
          <w:sz w:val="28"/>
          <w:szCs w:val="28"/>
        </w:rPr>
        <w:t>向甲方支付违约金，违约金不足以弥补甲方损失的，乙方应赔偿甲方未能弥补的损失。</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15.6乙方迟延交付技术服务成果的，每迟延一日，应按照技术服务报酬总额的</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0.1</w:t>
      </w:r>
      <w:r>
        <w:rPr>
          <w:rFonts w:hint="eastAsia" w:ascii="宋体" w:hAnsi="宋体" w:cs="宋体"/>
          <w:sz w:val="28"/>
          <w:szCs w:val="28"/>
          <w:u w:val="single"/>
        </w:rPr>
        <w:t xml:space="preserve">  </w:t>
      </w:r>
      <w:r>
        <w:rPr>
          <w:rFonts w:hint="eastAsia" w:ascii="宋体" w:hAnsi="宋体" w:cs="宋体"/>
          <w:sz w:val="28"/>
          <w:szCs w:val="28"/>
        </w:rPr>
        <w:t>%向甲方支付违约金。</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15.7乙方指派的负责人或技术人员未实际参与本合同技术服务工作或者乙方擅自更换的，乙方应向甲方支付技术服务报酬总额</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10</w:t>
      </w:r>
      <w:r>
        <w:rPr>
          <w:rFonts w:hint="eastAsia" w:ascii="宋体" w:hAnsi="宋体" w:cs="宋体"/>
          <w:sz w:val="28"/>
          <w:szCs w:val="28"/>
          <w:u w:val="single"/>
        </w:rPr>
        <w:t xml:space="preserve">  </w:t>
      </w:r>
      <w:r>
        <w:rPr>
          <w:rFonts w:hint="eastAsia" w:ascii="宋体" w:hAnsi="宋体" w:cs="宋体"/>
          <w:sz w:val="28"/>
          <w:szCs w:val="28"/>
        </w:rPr>
        <w:t>%的违约金。</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15.8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20</w:t>
      </w:r>
      <w:r>
        <w:rPr>
          <w:rFonts w:hint="eastAsia" w:ascii="宋体" w:hAnsi="宋体" w:cs="宋体"/>
          <w:sz w:val="28"/>
          <w:szCs w:val="28"/>
          <w:u w:val="single"/>
        </w:rPr>
        <w:t xml:space="preserve">  </w:t>
      </w:r>
      <w:r>
        <w:rPr>
          <w:rFonts w:hint="eastAsia" w:ascii="宋体" w:hAnsi="宋体" w:cs="宋体"/>
          <w:sz w:val="28"/>
          <w:szCs w:val="28"/>
        </w:rPr>
        <w:t>%的违约金。</w:t>
      </w:r>
    </w:p>
    <w:p>
      <w:pPr>
        <w:spacing w:line="360" w:lineRule="auto"/>
        <w:ind w:firstLine="560"/>
        <w:rPr>
          <w:rFonts w:hint="eastAsia" w:ascii="黑体" w:hAnsi="黑体" w:eastAsia="黑体" w:cs="黑体"/>
          <w:kern w:val="0"/>
          <w:sz w:val="28"/>
          <w:szCs w:val="28"/>
          <w:lang w:val="zh-CN"/>
        </w:rPr>
      </w:pPr>
      <w:bookmarkStart w:id="9" w:name="_Toc301352987"/>
      <w:r>
        <w:rPr>
          <w:rFonts w:hint="eastAsia" w:ascii="黑体" w:hAnsi="黑体" w:eastAsia="黑体" w:cs="黑体"/>
          <w:kern w:val="0"/>
          <w:sz w:val="28"/>
          <w:szCs w:val="28"/>
        </w:rPr>
        <w:t>16.</w:t>
      </w:r>
      <w:bookmarkEnd w:id="9"/>
      <w:r>
        <w:rPr>
          <w:rFonts w:hint="eastAsia" w:ascii="黑体" w:hAnsi="黑体" w:eastAsia="黑体" w:cs="黑体"/>
          <w:kern w:val="0"/>
          <w:sz w:val="28"/>
          <w:szCs w:val="28"/>
          <w:lang w:val="zh-CN"/>
        </w:rPr>
        <w:t>保密义务</w:t>
      </w:r>
    </w:p>
    <w:p>
      <w:pPr>
        <w:spacing w:line="360" w:lineRule="auto"/>
        <w:ind w:firstLine="560" w:firstLineChars="200"/>
        <w:rPr>
          <w:rFonts w:hint="eastAsia" w:ascii="宋体" w:hAnsi="宋体" w:cs="宋体"/>
          <w:sz w:val="28"/>
          <w:szCs w:val="28"/>
          <w:lang w:val="zh-CN"/>
        </w:rPr>
      </w:pPr>
      <w:r>
        <w:rPr>
          <w:rFonts w:hint="eastAsia" w:ascii="宋体" w:hAnsi="宋体" w:cs="宋体"/>
          <w:sz w:val="28"/>
          <w:szCs w:val="28"/>
        </w:rPr>
        <w:t>乙方</w:t>
      </w:r>
      <w:r>
        <w:rPr>
          <w:rFonts w:hint="eastAsia" w:ascii="宋体" w:hAnsi="宋体" w:cs="宋体"/>
          <w:sz w:val="28"/>
          <w:szCs w:val="28"/>
          <w:lang w:val="zh-CN"/>
        </w:rPr>
        <w:t>履行本合同应遵守如下保密义务，</w:t>
      </w:r>
      <w:r>
        <w:rPr>
          <w:rFonts w:hint="eastAsia" w:ascii="宋体" w:hAnsi="宋体" w:cs="宋体"/>
          <w:sz w:val="28"/>
          <w:szCs w:val="28"/>
        </w:rPr>
        <w:t>如甲乙双方签署了《保密协议》的，则保密义务按《保密协议》约定执行</w:t>
      </w:r>
      <w:r>
        <w:rPr>
          <w:rFonts w:hint="eastAsia" w:ascii="宋体" w:hAnsi="宋体" w:cs="宋体"/>
          <w:sz w:val="28"/>
          <w:szCs w:val="28"/>
          <w:lang w:val="zh-CN"/>
        </w:rPr>
        <w:t>：</w:t>
      </w:r>
    </w:p>
    <w:p>
      <w:pPr>
        <w:autoSpaceDE w:val="0"/>
        <w:autoSpaceDN w:val="0"/>
        <w:spacing w:line="360" w:lineRule="auto"/>
        <w:ind w:firstLine="560"/>
        <w:jc w:val="left"/>
        <w:rPr>
          <w:rFonts w:hint="eastAsia" w:ascii="宋体" w:hAnsi="宋体" w:cs="宋体"/>
          <w:sz w:val="28"/>
          <w:szCs w:val="28"/>
          <w:lang w:val="zh-CN"/>
        </w:rPr>
      </w:pPr>
      <w:r>
        <w:rPr>
          <w:rFonts w:hint="eastAsia" w:ascii="宋体" w:hAnsi="宋体"/>
          <w:sz w:val="28"/>
          <w:szCs w:val="28"/>
        </w:rPr>
        <w:t>16</w:t>
      </w:r>
      <w:r>
        <w:rPr>
          <w:rFonts w:hint="eastAsia" w:ascii="宋体" w:hAnsi="宋体"/>
          <w:sz w:val="28"/>
          <w:szCs w:val="28"/>
          <w:lang w:val="zh-CN"/>
        </w:rPr>
        <w:t>.1</w:t>
      </w:r>
      <w:r>
        <w:rPr>
          <w:rFonts w:hint="eastAsia" w:ascii="宋体" w:hAnsi="宋体" w:cs="宋体"/>
          <w:sz w:val="28"/>
          <w:szCs w:val="28"/>
          <w:lang w:val="zh-CN"/>
        </w:rPr>
        <w:t xml:space="preserve"> 保密内容：包括但不限于因履行本合同而知悉</w:t>
      </w:r>
      <w:r>
        <w:rPr>
          <w:rFonts w:hint="eastAsia" w:ascii="宋体" w:hAnsi="宋体" w:cs="宋体"/>
          <w:sz w:val="28"/>
          <w:szCs w:val="28"/>
        </w:rPr>
        <w:t>甲</w:t>
      </w:r>
      <w:r>
        <w:rPr>
          <w:rFonts w:hint="eastAsia" w:ascii="宋体" w:hAnsi="宋体" w:cs="宋体"/>
          <w:sz w:val="28"/>
          <w:szCs w:val="28"/>
          <w:lang w:val="zh-CN"/>
        </w:rPr>
        <w:t>方的商业秘密及其他非公开的技术和经营信息。</w:t>
      </w:r>
    </w:p>
    <w:p>
      <w:pPr>
        <w:autoSpaceDE w:val="0"/>
        <w:autoSpaceDN w:val="0"/>
        <w:spacing w:line="360" w:lineRule="auto"/>
        <w:ind w:firstLine="560"/>
        <w:jc w:val="left"/>
        <w:rPr>
          <w:rFonts w:hint="eastAsia" w:ascii="宋体" w:hAnsi="宋体" w:cs="宋体"/>
          <w:sz w:val="28"/>
          <w:szCs w:val="28"/>
          <w:lang w:val="zh-CN"/>
        </w:rPr>
      </w:pPr>
      <w:r>
        <w:rPr>
          <w:rFonts w:hint="eastAsia" w:ascii="宋体" w:hAnsi="宋体"/>
          <w:sz w:val="28"/>
          <w:szCs w:val="28"/>
        </w:rPr>
        <w:t>16</w:t>
      </w:r>
      <w:r>
        <w:rPr>
          <w:rFonts w:ascii="宋体" w:hAnsi="宋体"/>
          <w:sz w:val="28"/>
          <w:szCs w:val="28"/>
          <w:lang w:val="zh-CN"/>
        </w:rPr>
        <w:t>.2</w:t>
      </w:r>
      <w:r>
        <w:rPr>
          <w:rFonts w:hint="eastAsia" w:ascii="宋体" w:hAnsi="宋体" w:cs="宋体"/>
          <w:sz w:val="28"/>
          <w:szCs w:val="28"/>
          <w:lang w:val="zh-CN"/>
        </w:rPr>
        <w:t xml:space="preserve"> 涉密人员范围：参与实施本合同的</w:t>
      </w:r>
      <w:r>
        <w:rPr>
          <w:rFonts w:hint="eastAsia" w:ascii="宋体" w:hAnsi="宋体" w:cs="宋体"/>
          <w:sz w:val="28"/>
          <w:szCs w:val="28"/>
        </w:rPr>
        <w:t>乙</w:t>
      </w:r>
      <w:r>
        <w:rPr>
          <w:rFonts w:hint="eastAsia" w:ascii="宋体" w:hAnsi="宋体" w:cs="宋体"/>
          <w:sz w:val="28"/>
          <w:szCs w:val="28"/>
          <w:lang w:val="zh-CN"/>
        </w:rPr>
        <w:t>方全体人员。</w:t>
      </w:r>
    </w:p>
    <w:p>
      <w:pPr>
        <w:autoSpaceDE w:val="0"/>
        <w:autoSpaceDN w:val="0"/>
        <w:spacing w:line="360" w:lineRule="auto"/>
        <w:ind w:firstLine="560"/>
        <w:jc w:val="left"/>
        <w:rPr>
          <w:rFonts w:hint="eastAsia" w:ascii="宋体" w:hAnsi="宋体" w:cs="宋体"/>
          <w:sz w:val="28"/>
          <w:szCs w:val="28"/>
          <w:lang w:val="zh-CN"/>
        </w:rPr>
      </w:pPr>
      <w:r>
        <w:rPr>
          <w:rFonts w:hint="eastAsia" w:ascii="宋体" w:hAnsi="宋体"/>
          <w:sz w:val="28"/>
          <w:szCs w:val="28"/>
        </w:rPr>
        <w:t>16</w:t>
      </w:r>
      <w:r>
        <w:rPr>
          <w:rFonts w:ascii="宋体" w:hAnsi="宋体"/>
          <w:sz w:val="28"/>
          <w:szCs w:val="28"/>
          <w:lang w:val="zh-CN"/>
        </w:rPr>
        <w:t xml:space="preserve">.3 </w:t>
      </w:r>
      <w:r>
        <w:rPr>
          <w:rFonts w:hint="eastAsia" w:ascii="宋体" w:hAnsi="宋体" w:cs="宋体"/>
          <w:sz w:val="28"/>
          <w:szCs w:val="28"/>
          <w:lang w:val="zh-CN"/>
        </w:rPr>
        <w:t>保密期限：合同签订后至</w:t>
      </w:r>
      <w:r>
        <w:rPr>
          <w:rFonts w:hint="eastAsia" w:ascii="宋体" w:hAnsi="宋体" w:cs="宋体"/>
          <w:sz w:val="28"/>
          <w:szCs w:val="28"/>
        </w:rPr>
        <w:t>甲</w:t>
      </w:r>
      <w:r>
        <w:rPr>
          <w:rFonts w:hint="eastAsia" w:ascii="宋体" w:hAnsi="宋体" w:cs="宋体"/>
          <w:sz w:val="28"/>
          <w:szCs w:val="28"/>
          <w:lang w:val="zh-CN"/>
        </w:rPr>
        <w:t>方书面声明放弃该保密权利之日止。</w:t>
      </w:r>
    </w:p>
    <w:p>
      <w:pPr>
        <w:spacing w:line="360" w:lineRule="auto"/>
        <w:ind w:firstLine="560" w:firstLineChars="200"/>
        <w:rPr>
          <w:rFonts w:hint="eastAsia" w:ascii="宋体" w:hAnsi="宋体" w:cs="宋体"/>
          <w:sz w:val="28"/>
          <w:szCs w:val="28"/>
        </w:rPr>
      </w:pPr>
      <w:r>
        <w:rPr>
          <w:rFonts w:hint="eastAsia" w:ascii="宋体" w:hAnsi="宋体"/>
          <w:sz w:val="28"/>
          <w:szCs w:val="28"/>
        </w:rPr>
        <w:t>16</w:t>
      </w:r>
      <w:r>
        <w:rPr>
          <w:rFonts w:ascii="宋体" w:hAnsi="宋体"/>
          <w:sz w:val="28"/>
          <w:szCs w:val="28"/>
          <w:lang w:val="zh-CN"/>
        </w:rPr>
        <w:t>.4</w:t>
      </w:r>
      <w:r>
        <w:rPr>
          <w:rFonts w:hint="eastAsia" w:ascii="宋体" w:hAnsi="宋体" w:cs="宋体"/>
          <w:sz w:val="28"/>
          <w:szCs w:val="28"/>
          <w:lang w:val="zh-CN"/>
        </w:rPr>
        <w:t xml:space="preserve"> 泄密责任：</w:t>
      </w:r>
      <w:r>
        <w:rPr>
          <w:rFonts w:hint="eastAsia" w:ascii="宋体" w:hAnsi="宋体"/>
          <w:sz w:val="28"/>
          <w:szCs w:val="28"/>
        </w:rPr>
        <w:t>乙方违反本合同项下保密义务的，应向甲方支付合同价款</w:t>
      </w:r>
      <w:r>
        <w:rPr>
          <w:rFonts w:hint="eastAsia" w:asciiTheme="minorEastAsia" w:hAnsiTheme="minorEastAsia" w:eastAsiaTheme="minorEastAsia" w:cstheme="minorEastAsia"/>
          <w:bCs/>
          <w:kern w:val="0"/>
          <w:sz w:val="28"/>
          <w:szCs w:val="28"/>
          <w:u w:val="single"/>
        </w:rPr>
        <w:t xml:space="preserve">  </w:t>
      </w:r>
      <w:r>
        <w:rPr>
          <w:rFonts w:hint="eastAsia" w:asciiTheme="minorEastAsia" w:hAnsiTheme="minorEastAsia" w:eastAsiaTheme="minorEastAsia" w:cstheme="minorEastAsia"/>
          <w:bCs/>
          <w:kern w:val="0"/>
          <w:sz w:val="28"/>
          <w:szCs w:val="28"/>
          <w:u w:val="single"/>
          <w:lang w:val="en-US" w:eastAsia="zh-CN"/>
        </w:rPr>
        <w:t>20</w:t>
      </w:r>
      <w:r>
        <w:rPr>
          <w:rFonts w:hint="eastAsia" w:asciiTheme="minorEastAsia" w:hAnsiTheme="minorEastAsia" w:eastAsiaTheme="minorEastAsia" w:cstheme="minorEastAsia"/>
          <w:bCs/>
          <w:kern w:val="0"/>
          <w:sz w:val="28"/>
          <w:szCs w:val="28"/>
          <w:u w:val="single"/>
        </w:rPr>
        <w:t xml:space="preserve">  </w:t>
      </w:r>
      <w:r>
        <w:rPr>
          <w:rFonts w:hint="eastAsia" w:ascii="宋体" w:hAnsi="宋体"/>
          <w:sz w:val="28"/>
          <w:szCs w:val="28"/>
        </w:rPr>
        <w:t>%的违约金，还应赔偿甲方因此造成的损失。</w:t>
      </w:r>
    </w:p>
    <w:p>
      <w:pPr>
        <w:spacing w:line="360" w:lineRule="auto"/>
        <w:ind w:firstLine="560"/>
        <w:rPr>
          <w:rFonts w:hint="eastAsia" w:ascii="黑体" w:hAnsi="黑体" w:eastAsia="黑体" w:cs="黑体"/>
          <w:kern w:val="0"/>
          <w:sz w:val="28"/>
          <w:szCs w:val="28"/>
        </w:rPr>
      </w:pPr>
      <w:r>
        <w:rPr>
          <w:rFonts w:hint="eastAsia" w:ascii="黑体" w:hAnsi="黑体" w:eastAsia="黑体" w:cs="黑体"/>
          <w:kern w:val="0"/>
          <w:sz w:val="28"/>
          <w:szCs w:val="28"/>
        </w:rPr>
        <w:t>17.通讯与联络</w:t>
      </w:r>
    </w:p>
    <w:p>
      <w:pPr>
        <w:tabs>
          <w:tab w:val="left" w:pos="360"/>
        </w:tabs>
        <w:spacing w:line="360" w:lineRule="auto"/>
        <w:ind w:firstLine="560" w:firstLineChars="200"/>
        <w:rPr>
          <w:rFonts w:hint="eastAsia" w:ascii="宋体" w:hAnsi="宋体" w:cs="宋体"/>
          <w:sz w:val="28"/>
          <w:szCs w:val="28"/>
        </w:rPr>
      </w:pPr>
      <w:bookmarkStart w:id="10" w:name="_Toc301352990"/>
      <w:bookmarkStart w:id="11" w:name="_Toc301352989"/>
      <w:r>
        <w:rPr>
          <w:rFonts w:hint="eastAsia" w:ascii="宋体" w:hAnsi="宋体" w:cs="宋体"/>
          <w:sz w:val="28"/>
          <w:szCs w:val="28"/>
        </w:rPr>
        <w:t>17.1为方便开展工作，提高双方的工作效率，甲方安排</w:t>
      </w:r>
      <w:r>
        <w:rPr>
          <w:rFonts w:hint="eastAsia" w:ascii="宋体" w:hAnsi="宋体" w:cs="宋体"/>
          <w:sz w:val="28"/>
          <w:szCs w:val="28"/>
          <w:u w:val="single"/>
        </w:rPr>
        <w:t xml:space="preserve">     </w:t>
      </w:r>
      <w:r>
        <w:rPr>
          <w:rFonts w:hint="eastAsia" w:ascii="宋体" w:hAnsi="宋体" w:cs="宋体"/>
          <w:sz w:val="28"/>
          <w:szCs w:val="28"/>
        </w:rPr>
        <w:t>负责与乙方保持日常联系，乙方安排</w:t>
      </w:r>
      <w:r>
        <w:rPr>
          <w:rFonts w:hint="eastAsia" w:ascii="宋体" w:hAnsi="宋体" w:cs="宋体"/>
          <w:sz w:val="28"/>
          <w:szCs w:val="28"/>
          <w:u w:val="single"/>
        </w:rPr>
        <w:t xml:space="preserve">     </w:t>
      </w:r>
      <w:r>
        <w:rPr>
          <w:rFonts w:hint="eastAsia" w:ascii="宋体" w:hAnsi="宋体" w:cs="宋体"/>
          <w:sz w:val="28"/>
          <w:szCs w:val="28"/>
        </w:rPr>
        <w:t>负责与甲方保持日常联系。如双方确有必要更换联系人员时，应以书面形式提前通知另一方。甲方工作人员的联系方式是</w:t>
      </w:r>
      <w:r>
        <w:rPr>
          <w:rFonts w:hint="eastAsia" w:ascii="宋体" w:hAnsi="宋体" w:cs="宋体"/>
          <w:sz w:val="28"/>
          <w:szCs w:val="28"/>
          <w:u w:val="single"/>
        </w:rPr>
        <w:t xml:space="preserve">     </w:t>
      </w:r>
      <w:r>
        <w:rPr>
          <w:rFonts w:hint="eastAsia" w:ascii="宋体" w:hAnsi="宋体" w:cs="宋体"/>
          <w:sz w:val="28"/>
          <w:szCs w:val="28"/>
        </w:rPr>
        <w:t>；乙方工作人员的联系方式是</w:t>
      </w:r>
      <w:r>
        <w:rPr>
          <w:rFonts w:hint="eastAsia" w:ascii="宋体" w:hAnsi="宋体" w:cs="宋体"/>
          <w:sz w:val="28"/>
          <w:szCs w:val="28"/>
          <w:u w:val="single"/>
        </w:rPr>
        <w:t xml:space="preserve">     </w:t>
      </w:r>
      <w:r>
        <w:rPr>
          <w:rFonts w:hint="eastAsia" w:ascii="宋体" w:hAnsi="宋体" w:cs="宋体"/>
          <w:sz w:val="28"/>
          <w:szCs w:val="28"/>
        </w:rPr>
        <w:t>。</w:t>
      </w:r>
    </w:p>
    <w:p>
      <w:pPr>
        <w:tabs>
          <w:tab w:val="left" w:pos="360"/>
        </w:tabs>
        <w:spacing w:line="360" w:lineRule="auto"/>
        <w:ind w:firstLine="560" w:firstLineChars="200"/>
        <w:rPr>
          <w:rFonts w:hint="eastAsia" w:ascii="宋体" w:hAnsi="宋体" w:cs="宋体"/>
          <w:sz w:val="28"/>
          <w:szCs w:val="28"/>
        </w:rPr>
      </w:pPr>
      <w:r>
        <w:rPr>
          <w:rFonts w:hint="eastAsia" w:ascii="宋体" w:hAnsi="宋体" w:cs="宋体"/>
          <w:sz w:val="28"/>
          <w:szCs w:val="28"/>
        </w:rPr>
        <w:t>17.2双方履行合同的有关事项，按照上述约定通知到对方联系人的，视为完成通知送达。</w:t>
      </w:r>
    </w:p>
    <w:p>
      <w:pPr>
        <w:tabs>
          <w:tab w:val="left" w:pos="360"/>
        </w:tabs>
        <w:spacing w:line="360" w:lineRule="auto"/>
        <w:ind w:firstLine="560" w:firstLineChars="200"/>
        <w:rPr>
          <w:rFonts w:hint="eastAsia" w:ascii="宋体" w:hAnsi="宋体" w:cs="宋体"/>
          <w:sz w:val="28"/>
          <w:szCs w:val="28"/>
        </w:rPr>
      </w:pPr>
      <w:r>
        <w:rPr>
          <w:rFonts w:hint="eastAsia" w:ascii="宋体" w:hAnsi="宋体" w:cs="宋体"/>
          <w:sz w:val="28"/>
          <w:szCs w:val="28"/>
        </w:rPr>
        <w:t>17.3双方的通讯地址或者联系方式如发生变动，应书面通知对方，因未及时通知而造成的损失由其自行承担。</w:t>
      </w:r>
    </w:p>
    <w:p>
      <w:pPr>
        <w:spacing w:line="360" w:lineRule="auto"/>
        <w:ind w:firstLine="560"/>
        <w:rPr>
          <w:rFonts w:hint="eastAsia" w:ascii="黑体" w:hAnsi="黑体" w:eastAsia="黑体" w:cs="黑体"/>
          <w:kern w:val="0"/>
          <w:sz w:val="28"/>
          <w:szCs w:val="28"/>
        </w:rPr>
      </w:pPr>
      <w:r>
        <w:rPr>
          <w:rFonts w:hint="eastAsia" w:ascii="黑体" w:hAnsi="黑体" w:eastAsia="黑体" w:cs="黑体"/>
          <w:kern w:val="0"/>
          <w:sz w:val="28"/>
          <w:szCs w:val="28"/>
        </w:rPr>
        <w:t>18.不可抗力</w:t>
      </w:r>
      <w:bookmarkEnd w:id="10"/>
    </w:p>
    <w:p>
      <w:pPr>
        <w:spacing w:line="360" w:lineRule="auto"/>
        <w:ind w:firstLine="560" w:firstLineChars="200"/>
        <w:rPr>
          <w:rFonts w:hint="eastAsia" w:ascii="宋体" w:hAnsi="宋体" w:cs="宋体"/>
          <w:sz w:val="28"/>
          <w:szCs w:val="28"/>
        </w:rPr>
      </w:pPr>
      <w:r>
        <w:rPr>
          <w:rFonts w:hint="eastAsia" w:ascii="宋体" w:hAnsi="宋体" w:cs="宋体"/>
          <w:sz w:val="28"/>
          <w:szCs w:val="28"/>
        </w:rPr>
        <w:t>18.1不可抗力事件是指合同双方在签署本合同时不能预见、不能避免并不能克服的客观情况。包括：地震、台风、水灾、火灾，以及政府行为、战争、瘟疫等。</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18.2若任何一方因不可抗力事件不能履行本合同，应及时通知对方，并在不可抗力发生后10天内向对方提供有关不可抗力发生的有效证明。</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18.3受不可抗力事件影响的一方应迅速采取合理的措施，尽量减少因不可抗力事件给各方带来的损失。如果未能采取积极的措施减少不可抗力事件的影响，则该方应承担由此而扩大的损失。</w:t>
      </w:r>
    </w:p>
    <w:p>
      <w:pPr>
        <w:spacing w:line="360" w:lineRule="auto"/>
        <w:ind w:firstLine="560" w:firstLineChars="200"/>
        <w:rPr>
          <w:rFonts w:hint="eastAsia" w:ascii="宋体" w:hAnsi="宋体" w:cs="宋体"/>
          <w:sz w:val="28"/>
          <w:szCs w:val="28"/>
        </w:rPr>
      </w:pPr>
      <w:r>
        <w:rPr>
          <w:rFonts w:hint="eastAsia" w:ascii="宋体" w:hAnsi="宋体" w:cs="宋体"/>
          <w:sz w:val="28"/>
          <w:szCs w:val="28"/>
        </w:rPr>
        <w:t>18.4如果发生影响履行本合同的不可抗力事件，则双方应及时协商制定并实施补救计划和合理的替代措施，减少或消除不可抗力事件的影响。</w:t>
      </w:r>
    </w:p>
    <w:p>
      <w:pPr>
        <w:spacing w:line="360" w:lineRule="auto"/>
        <w:ind w:firstLine="420" w:firstLineChars="150"/>
        <w:rPr>
          <w:rFonts w:hint="eastAsia" w:ascii="宋体" w:hAnsi="宋体" w:cs="宋体"/>
          <w:sz w:val="28"/>
          <w:szCs w:val="28"/>
        </w:rPr>
      </w:pPr>
      <w:r>
        <w:rPr>
          <w:rFonts w:hint="eastAsia" w:ascii="宋体" w:hAnsi="宋体" w:cs="宋体"/>
          <w:sz w:val="28"/>
          <w:szCs w:val="28"/>
        </w:rPr>
        <w:t xml:space="preserve"> 18.5不可抗力影响合同履行超过</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30</w:t>
      </w:r>
      <w:r>
        <w:rPr>
          <w:rFonts w:hint="eastAsia" w:ascii="宋体" w:hAnsi="宋体" w:cs="宋体"/>
          <w:sz w:val="28"/>
          <w:szCs w:val="28"/>
          <w:u w:val="single"/>
        </w:rPr>
        <w:t xml:space="preserve"> </w:t>
      </w:r>
      <w:r>
        <w:rPr>
          <w:rFonts w:hint="eastAsia" w:ascii="宋体" w:hAnsi="宋体" w:cs="宋体"/>
          <w:sz w:val="28"/>
          <w:szCs w:val="28"/>
        </w:rPr>
        <w:t>天的，双方均有权解除合同，由此产生的损失由双方平均分担。</w:t>
      </w:r>
    </w:p>
    <w:p>
      <w:pPr>
        <w:spacing w:line="360" w:lineRule="auto"/>
        <w:ind w:firstLine="560"/>
        <w:rPr>
          <w:rFonts w:hint="eastAsia" w:ascii="黑体" w:hAnsi="黑体" w:eastAsia="黑体" w:cs="黑体"/>
          <w:kern w:val="0"/>
          <w:sz w:val="28"/>
          <w:szCs w:val="28"/>
        </w:rPr>
      </w:pPr>
      <w:r>
        <w:rPr>
          <w:rFonts w:hint="eastAsia" w:ascii="黑体" w:hAnsi="黑体" w:eastAsia="黑体" w:cs="黑体"/>
          <w:kern w:val="0"/>
          <w:sz w:val="28"/>
          <w:szCs w:val="28"/>
        </w:rPr>
        <w:t>19.争议解决方式</w:t>
      </w:r>
      <w:bookmarkEnd w:id="11"/>
    </w:p>
    <w:p>
      <w:pPr>
        <w:autoSpaceDE w:val="0"/>
        <w:autoSpaceDN w:val="0"/>
        <w:ind w:firstLine="560" w:firstLineChars="200"/>
        <w:jc w:val="left"/>
        <w:rPr>
          <w:rFonts w:hint="eastAsia" w:ascii="宋体" w:hAnsi="宋体"/>
          <w:sz w:val="28"/>
          <w:szCs w:val="28"/>
        </w:rPr>
      </w:pPr>
      <w:bookmarkStart w:id="12" w:name="_Toc301352991"/>
      <w:r>
        <w:rPr>
          <w:rFonts w:hint="eastAsia" w:asciiTheme="minorEastAsia" w:hAnsiTheme="minorEastAsia" w:eastAsiaTheme="minorEastAsia" w:cstheme="minorEastAsia"/>
          <w:bCs/>
          <w:kern w:val="0"/>
          <w:sz w:val="28"/>
          <w:szCs w:val="28"/>
          <w:lang w:val="zh-CN"/>
        </w:rPr>
        <w:t>本合同在履行过程中发生争议的，双方应友好协商解决，不能协商解决的，向</w:t>
      </w:r>
      <w:r>
        <w:rPr>
          <w:rFonts w:hint="eastAsia" w:asciiTheme="minorEastAsia" w:hAnsiTheme="minorEastAsia" w:eastAsiaTheme="minorEastAsia" w:cstheme="minorEastAsia"/>
          <w:sz w:val="28"/>
          <w:szCs w:val="28"/>
        </w:rPr>
        <w:t>甲方所在地</w:t>
      </w:r>
      <w:r>
        <w:rPr>
          <w:rFonts w:hint="eastAsia" w:asciiTheme="minorEastAsia" w:hAnsiTheme="minorEastAsia" w:eastAsiaTheme="minorEastAsia" w:cstheme="minorEastAsia"/>
          <w:bCs/>
          <w:kern w:val="0"/>
          <w:sz w:val="28"/>
          <w:szCs w:val="28"/>
          <w:lang w:val="zh-CN"/>
        </w:rPr>
        <w:t>人民法院起诉。</w:t>
      </w:r>
      <w:r>
        <w:rPr>
          <w:rFonts w:hint="eastAsia" w:ascii="宋体" w:hAnsi="宋体" w:cs="宋体"/>
          <w:sz w:val="28"/>
          <w:szCs w:val="28"/>
        </w:rPr>
        <w:t>在违约引发的诉讼程序中，违约方应赔偿守约方因诉讼产生的律师费及为维权支出的其它合理费用。</w:t>
      </w:r>
    </w:p>
    <w:bookmarkEnd w:id="12"/>
    <w:p>
      <w:pPr>
        <w:spacing w:line="360" w:lineRule="auto"/>
        <w:ind w:firstLine="560"/>
        <w:rPr>
          <w:rFonts w:hint="eastAsia" w:ascii="黑体" w:hAnsi="黑体" w:eastAsia="黑体" w:cs="黑体"/>
          <w:kern w:val="0"/>
          <w:sz w:val="28"/>
          <w:szCs w:val="28"/>
          <w:lang w:val="zh-CN"/>
        </w:rPr>
      </w:pPr>
      <w:r>
        <w:rPr>
          <w:rFonts w:hint="eastAsia" w:ascii="黑体" w:hAnsi="黑体" w:eastAsia="黑体" w:cs="黑体"/>
          <w:kern w:val="0"/>
          <w:sz w:val="28"/>
          <w:szCs w:val="28"/>
        </w:rPr>
        <w:t>20</w:t>
      </w:r>
      <w:r>
        <w:rPr>
          <w:rFonts w:hint="eastAsia" w:ascii="黑体" w:hAnsi="黑体" w:eastAsia="黑体" w:cs="黑体"/>
          <w:kern w:val="0"/>
          <w:sz w:val="28"/>
          <w:szCs w:val="28"/>
          <w:lang w:val="zh-CN"/>
        </w:rPr>
        <w:t>.其他约定</w:t>
      </w:r>
    </w:p>
    <w:p>
      <w:pPr>
        <w:spacing w:line="360" w:lineRule="auto"/>
        <w:ind w:firstLine="560" w:firstLineChars="200"/>
        <w:rPr>
          <w:rFonts w:hint="eastAsia" w:ascii="宋体" w:hAnsi="宋体" w:cs="宋体"/>
          <w:kern w:val="0"/>
          <w:sz w:val="28"/>
          <w:szCs w:val="28"/>
        </w:rPr>
      </w:pPr>
      <w:r>
        <w:rPr>
          <w:rFonts w:hint="eastAsia" w:ascii="宋体" w:hAnsi="宋体" w:cs="宋体"/>
          <w:kern w:val="0"/>
          <w:sz w:val="28"/>
          <w:szCs w:val="28"/>
        </w:rPr>
        <w:t>20.1甲乙双方确定的其他约定为：</w:t>
      </w:r>
      <w:r>
        <w:rPr>
          <w:rFonts w:hint="eastAsia" w:ascii="宋体" w:hAnsi="宋体" w:cs="宋体"/>
          <w:sz w:val="28"/>
          <w:szCs w:val="28"/>
          <w:u w:val="single"/>
        </w:rPr>
        <w:t xml:space="preserve">      </w:t>
      </w:r>
    </w:p>
    <w:p>
      <w:pPr>
        <w:pStyle w:val="3"/>
        <w:keepNext w:val="0"/>
        <w:keepLines w:val="0"/>
        <w:spacing w:before="0" w:after="0" w:line="360" w:lineRule="auto"/>
        <w:ind w:firstLine="560" w:firstLineChars="200"/>
        <w:rPr>
          <w:rFonts w:hint="eastAsia" w:asciiTheme="minorEastAsia" w:hAnsiTheme="minorEastAsia" w:eastAsiaTheme="minorEastAsia" w:cstheme="minorEastAsia"/>
          <w:sz w:val="28"/>
          <w:szCs w:val="28"/>
        </w:rPr>
      </w:pPr>
      <w:r>
        <w:rPr>
          <w:rFonts w:hint="eastAsia" w:ascii="宋体" w:hAnsi="宋体" w:cs="宋体"/>
          <w:b w:val="0"/>
          <w:kern w:val="0"/>
          <w:sz w:val="28"/>
          <w:szCs w:val="28"/>
        </w:rPr>
        <w:t>20.2本条约定与本合同其他条款内容不一致的，以本条约定为准。</w:t>
      </w:r>
    </w:p>
    <w:p>
      <w:pPr>
        <w:spacing w:line="360" w:lineRule="auto"/>
        <w:ind w:firstLine="560"/>
        <w:rPr>
          <w:rFonts w:hint="eastAsia" w:ascii="黑体" w:hAnsi="黑体" w:eastAsia="黑体" w:cs="黑体"/>
          <w:kern w:val="0"/>
          <w:sz w:val="28"/>
          <w:szCs w:val="28"/>
          <w:lang w:val="zh-CN"/>
        </w:rPr>
      </w:pPr>
      <w:r>
        <w:rPr>
          <w:rFonts w:hint="eastAsia" w:ascii="黑体" w:hAnsi="黑体" w:eastAsia="黑体" w:cs="黑体"/>
          <w:kern w:val="0"/>
          <w:sz w:val="28"/>
          <w:szCs w:val="28"/>
        </w:rPr>
        <w:t>21</w:t>
      </w:r>
      <w:r>
        <w:rPr>
          <w:rFonts w:hint="eastAsia" w:ascii="黑体" w:hAnsi="黑体" w:eastAsia="黑体" w:cs="黑体"/>
          <w:kern w:val="0"/>
          <w:sz w:val="28"/>
          <w:szCs w:val="28"/>
          <w:lang w:val="zh-CN"/>
        </w:rPr>
        <w:t>.合同签署与生效</w:t>
      </w:r>
    </w:p>
    <w:p>
      <w:pPr>
        <w:spacing w:line="360" w:lineRule="auto"/>
        <w:ind w:firstLine="56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rPr>
        <w:t>21</w:t>
      </w:r>
      <w:r>
        <w:rPr>
          <w:rFonts w:hint="eastAsia" w:asciiTheme="minorEastAsia" w:hAnsiTheme="minorEastAsia" w:eastAsiaTheme="minorEastAsia" w:cstheme="minorEastAsia"/>
          <w:kern w:val="0"/>
          <w:sz w:val="28"/>
          <w:szCs w:val="28"/>
          <w:lang w:val="zh-CN"/>
        </w:rPr>
        <w:t>.1</w:t>
      </w:r>
      <w:r>
        <w:rPr>
          <w:rFonts w:hint="eastAsia" w:asciiTheme="minorEastAsia" w:hAnsiTheme="minorEastAsia" w:cstheme="minorEastAsia"/>
          <w:sz w:val="28"/>
          <w:szCs w:val="28"/>
        </w:rPr>
        <w:t>本合同</w:t>
      </w:r>
      <w:r>
        <w:rPr>
          <w:rFonts w:hint="eastAsia" w:asciiTheme="minorEastAsia" w:hAnsiTheme="minorEastAsia"/>
          <w:sz w:val="28"/>
          <w:szCs w:val="28"/>
        </w:rPr>
        <w:t>经双方法定代表人（负责人）或授权代表签字并加盖公章或合同专用章之日起</w:t>
      </w:r>
      <w:r>
        <w:rPr>
          <w:rFonts w:hint="eastAsia" w:asciiTheme="minorEastAsia" w:hAnsiTheme="minorEastAsia" w:cstheme="minorEastAsia"/>
          <w:sz w:val="28"/>
          <w:szCs w:val="28"/>
        </w:rPr>
        <w:t>生效，</w:t>
      </w:r>
      <w:r>
        <w:rPr>
          <w:rFonts w:hint="eastAsia" w:asciiTheme="minorEastAsia" w:hAnsiTheme="minorEastAsia" w:eastAsiaTheme="minorEastAsia" w:cstheme="minorEastAsia"/>
          <w:kern w:val="0"/>
          <w:sz w:val="28"/>
          <w:szCs w:val="28"/>
          <w:lang w:val="zh-CN"/>
        </w:rPr>
        <w:t>未尽事宜双方可协商并签署补充协议做出约定。</w:t>
      </w:r>
    </w:p>
    <w:p>
      <w:pPr>
        <w:spacing w:line="360" w:lineRule="auto"/>
        <w:ind w:firstLine="560" w:firstLineChars="20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rPr>
        <w:t>21</w:t>
      </w:r>
      <w:r>
        <w:rPr>
          <w:rFonts w:hint="eastAsia" w:asciiTheme="minorEastAsia" w:hAnsiTheme="minorEastAsia" w:eastAsiaTheme="minorEastAsia" w:cstheme="minorEastAsia"/>
          <w:kern w:val="0"/>
          <w:sz w:val="28"/>
          <w:szCs w:val="28"/>
          <w:lang w:val="zh-CN"/>
        </w:rPr>
        <w:t>.2本合同附件</w:t>
      </w:r>
      <w:r>
        <w:rPr>
          <w:rFonts w:hint="eastAsia" w:asciiTheme="minorEastAsia" w:hAnsiTheme="minorEastAsia" w:eastAsiaTheme="minorEastAsia" w:cstheme="minorEastAsia"/>
          <w:kern w:val="0"/>
          <w:sz w:val="28"/>
          <w:szCs w:val="28"/>
        </w:rPr>
        <w:t>包括</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kern w:val="0"/>
          <w:sz w:val="28"/>
          <w:szCs w:val="28"/>
        </w:rPr>
        <w:t>，</w:t>
      </w:r>
      <w:r>
        <w:rPr>
          <w:rFonts w:hint="eastAsia" w:asciiTheme="minorEastAsia" w:hAnsiTheme="minorEastAsia" w:eastAsiaTheme="minorEastAsia" w:cstheme="minorEastAsia"/>
          <w:kern w:val="0"/>
          <w:sz w:val="28"/>
          <w:szCs w:val="28"/>
          <w:lang w:val="zh-CN"/>
        </w:rPr>
        <w:t>均为合同组成部分，与本合同具有同等法律效力。</w:t>
      </w:r>
    </w:p>
    <w:p>
      <w:pPr>
        <w:spacing w:line="360" w:lineRule="auto"/>
        <w:ind w:firstLine="560"/>
        <w:rPr>
          <w:rFonts w:hint="eastAsia" w:asciiTheme="minorEastAsia" w:hAnsiTheme="minorEastAsia" w:eastAsiaTheme="minorEastAsia" w:cstheme="minorEastAsia"/>
          <w:kern w:val="0"/>
          <w:sz w:val="28"/>
          <w:szCs w:val="28"/>
          <w:lang w:val="zh-CN"/>
        </w:rPr>
      </w:pPr>
      <w:r>
        <w:rPr>
          <w:rFonts w:hint="eastAsia" w:asciiTheme="minorEastAsia" w:hAnsiTheme="minorEastAsia" w:eastAsiaTheme="minorEastAsia" w:cstheme="minorEastAsia"/>
          <w:kern w:val="0"/>
          <w:sz w:val="28"/>
          <w:szCs w:val="28"/>
        </w:rPr>
        <w:t>21</w:t>
      </w:r>
      <w:r>
        <w:rPr>
          <w:rFonts w:hint="eastAsia" w:asciiTheme="minorEastAsia" w:hAnsiTheme="minorEastAsia" w:eastAsiaTheme="minorEastAsia" w:cstheme="minorEastAsia"/>
          <w:kern w:val="0"/>
          <w:sz w:val="28"/>
          <w:szCs w:val="28"/>
          <w:lang w:val="zh-CN"/>
        </w:rPr>
        <w:t>.3本合同文本一式</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kern w:val="0"/>
          <w:sz w:val="28"/>
          <w:szCs w:val="28"/>
          <w:lang w:val="zh-CN"/>
        </w:rPr>
        <w:t>份，甲方执</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kern w:val="0"/>
          <w:sz w:val="28"/>
          <w:szCs w:val="28"/>
          <w:lang w:val="zh-CN"/>
        </w:rPr>
        <w:t>份，乙方执</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kern w:val="0"/>
          <w:sz w:val="28"/>
          <w:szCs w:val="28"/>
          <w:lang w:val="zh-CN"/>
        </w:rPr>
        <w:t>份，具有同等法律效力。</w:t>
      </w:r>
    </w:p>
    <w:p>
      <w:pPr>
        <w:widowControl/>
        <w:spacing w:line="360" w:lineRule="auto"/>
        <w:jc w:val="left"/>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t>（以下无正文）</w:t>
      </w:r>
    </w:p>
    <w:p>
      <w:pPr>
        <w:widowControl/>
        <w:spacing w:line="360" w:lineRule="auto"/>
        <w:jc w:val="left"/>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kern w:val="0"/>
          <w:sz w:val="28"/>
          <w:szCs w:val="28"/>
        </w:rPr>
        <w:br w:type="page"/>
      </w:r>
    </w:p>
    <w:p>
      <w:pPr>
        <w:spacing w:line="360" w:lineRule="auto"/>
        <w:rPr>
          <w:rFonts w:hint="eastAsia" w:asciiTheme="minorEastAsia" w:hAnsiTheme="minorEastAsia" w:cstheme="minorEastAsia"/>
          <w:sz w:val="28"/>
          <w:szCs w:val="28"/>
        </w:rPr>
      </w:pPr>
      <w:r>
        <w:rPr>
          <w:rFonts w:hint="eastAsia" w:ascii="宋体" w:hAnsi="宋体" w:cs="宋体"/>
          <w:sz w:val="28"/>
          <w:szCs w:val="28"/>
        </w:rPr>
        <w:t>【本页为</w:t>
      </w:r>
      <w:sdt>
        <w:sdtPr>
          <w:rPr>
            <w:rFonts w:hint="eastAsia" w:ascii="宋体" w:hAnsi="宋体" w:cs="宋体"/>
            <w:sz w:val="28"/>
            <w:szCs w:val="28"/>
          </w:rPr>
          <w:alias w:val="合同名称"/>
          <w:tag w:val="合同名称"/>
          <w:id w:val="147465952"/>
          <w:placeholder>
            <w:docPart w:val="{f4ff9ef4-c801-4e58-b37a-cb2d5722a1b9}"/>
          </w:placeholder>
          <w:text/>
        </w:sdtPr>
        <w:sdtEndPr>
          <w:rPr>
            <w:rFonts w:hint="default" w:ascii="宋体" w:hAnsi="宋体" w:cs="宋体"/>
            <w:sz w:val="28"/>
            <w:szCs w:val="28"/>
            <w:u w:val="single"/>
          </w:rPr>
        </w:sdtEndPr>
        <w:sdtContent>
          <w:r>
            <w:rPr>
              <w:rFonts w:hint="eastAsia" w:ascii="宋体" w:hAnsi="宋体" w:cs="宋体"/>
              <w:sz w:val="28"/>
              <w:szCs w:val="28"/>
              <w:u w:val="single"/>
            </w:rPr>
            <w:t xml:space="preserve">          </w:t>
          </w:r>
        </w:sdtContent>
      </w:sdt>
      <w:r>
        <w:rPr>
          <w:rFonts w:hint="eastAsia" w:ascii="宋体" w:hAnsi="宋体" w:cs="宋体"/>
          <w:sz w:val="28"/>
          <w:szCs w:val="28"/>
        </w:rPr>
        <w:t>（合同编号：</w:t>
      </w:r>
      <w:r>
        <w:rPr>
          <w:rFonts w:hint="eastAsia" w:ascii="宋体" w:hAnsi="宋体" w:cs="宋体"/>
          <w:sz w:val="28"/>
          <w:szCs w:val="28"/>
          <w:u w:val="single"/>
        </w:rPr>
        <w:t xml:space="preserve">                    </w:t>
      </w:r>
      <w:r>
        <w:rPr>
          <w:rFonts w:hint="eastAsia" w:ascii="宋体" w:hAnsi="宋体" w:cs="宋体"/>
          <w:sz w:val="28"/>
          <w:szCs w:val="28"/>
        </w:rPr>
        <w:t>）签署页】</w:t>
      </w:r>
    </w:p>
    <w:p>
      <w:pPr>
        <w:widowControl/>
        <w:spacing w:line="360" w:lineRule="auto"/>
        <w:jc w:val="left"/>
        <w:rPr>
          <w:rFonts w:hint="eastAsia" w:asciiTheme="minorEastAsia" w:hAnsiTheme="minorEastAsia" w:eastAsiaTheme="minorEastAsia" w:cstheme="minorEastAsia"/>
          <w:kern w:val="0"/>
          <w:sz w:val="28"/>
          <w:szCs w:val="28"/>
        </w:rPr>
      </w:pPr>
    </w:p>
    <w:p>
      <w:pPr>
        <w:widowControl/>
        <w:spacing w:line="360" w:lineRule="auto"/>
        <w:ind w:firstLine="560" w:firstLineChars="200"/>
        <w:jc w:val="left"/>
        <w:rPr>
          <w:rFonts w:hint="eastAsia" w:hAnsi="宋体"/>
          <w:sz w:val="28"/>
          <w:szCs w:val="28"/>
        </w:rPr>
      </w:pPr>
    </w:p>
    <w:p>
      <w:pPr>
        <w:widowControl/>
        <w:spacing w:line="360" w:lineRule="auto"/>
        <w:ind w:firstLine="560" w:firstLineChars="20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甲方（盖章）：</w:t>
      </w:r>
      <w:sdt>
        <w:sdtPr>
          <w:rPr>
            <w:rFonts w:hint="eastAsia" w:asciiTheme="minorEastAsia" w:hAnsiTheme="minorEastAsia" w:eastAsiaTheme="minorEastAsia" w:cstheme="minorEastAsia"/>
            <w:kern w:val="0"/>
            <w:sz w:val="28"/>
            <w:szCs w:val="28"/>
          </w:rPr>
          <w:alias w:val="甲方当事人全称"/>
          <w:tag w:val="甲方当事人全称"/>
          <w:id w:val="147453709"/>
          <w:placeholder>
            <w:docPart w:val="{1ba624f6-9a3a-4c53-930b-a22685e6feb2}"/>
          </w:placeholder>
          <w:text/>
        </w:sdtPr>
        <w:sdtEndPr>
          <w:rPr>
            <w:rFonts w:hint="eastAsia" w:asciiTheme="minorEastAsia" w:hAnsiTheme="minorEastAsia" w:eastAsiaTheme="minorEastAsia" w:cstheme="minorEastAsia"/>
            <w:kern w:val="0"/>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widowControl/>
        <w:spacing w:line="360" w:lineRule="auto"/>
        <w:ind w:firstLine="561"/>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sz w:val="28"/>
          <w:szCs w:val="28"/>
        </w:rPr>
        <w:t>（负责人）</w:t>
      </w:r>
      <w:r>
        <w:rPr>
          <w:rFonts w:hint="eastAsia" w:asciiTheme="minorEastAsia" w:hAnsiTheme="minorEastAsia" w:eastAsiaTheme="minorEastAsia" w:cstheme="minorEastAsia"/>
          <w:sz w:val="28"/>
          <w:szCs w:val="28"/>
        </w:rPr>
        <w:t>或授权代表（签名）：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rPr>
        <w:t xml:space="preserve"> </w:t>
      </w:r>
      <w:r>
        <w:rPr>
          <w:rFonts w:hint="eastAsia" w:asciiTheme="minorEastAsia" w:hAnsiTheme="minorEastAsia" w:eastAsiaTheme="minorEastAsia" w:cstheme="minorEastAsia"/>
          <w:sz w:val="28"/>
          <w:szCs w:val="28"/>
          <w:u w:val="single"/>
        </w:rPr>
        <w:t xml:space="preserve">  </w:t>
      </w:r>
    </w:p>
    <w:p>
      <w:pPr>
        <w:widowControl/>
        <w:spacing w:line="360" w:lineRule="auto"/>
        <w:ind w:firstLine="561"/>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签订日期：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widowControl/>
        <w:spacing w:line="360" w:lineRule="auto"/>
        <w:ind w:firstLine="561"/>
        <w:jc w:val="left"/>
        <w:rPr>
          <w:rFonts w:hint="eastAsia" w:asciiTheme="minorEastAsia" w:hAnsiTheme="minorEastAsia" w:eastAsiaTheme="minorEastAsia" w:cstheme="minorEastAsia"/>
          <w:sz w:val="28"/>
          <w:szCs w:val="28"/>
        </w:rPr>
      </w:pPr>
    </w:p>
    <w:p>
      <w:pPr>
        <w:widowControl/>
        <w:spacing w:line="360" w:lineRule="auto"/>
        <w:ind w:firstLine="561"/>
        <w:jc w:val="left"/>
        <w:rPr>
          <w:rFonts w:hint="eastAsia" w:asciiTheme="minorEastAsia" w:hAnsiTheme="minorEastAsia" w:eastAsiaTheme="minorEastAsia" w:cstheme="minorEastAsia"/>
          <w:sz w:val="28"/>
          <w:szCs w:val="28"/>
        </w:rPr>
      </w:pPr>
    </w:p>
    <w:p>
      <w:pPr>
        <w:widowControl/>
        <w:spacing w:line="360" w:lineRule="auto"/>
        <w:ind w:firstLine="561"/>
        <w:jc w:val="left"/>
        <w:rPr>
          <w:rFonts w:hint="eastAsia" w:asciiTheme="minorEastAsia" w:hAnsiTheme="minorEastAsia" w:eastAsiaTheme="minorEastAsia" w:cstheme="minorEastAsia"/>
          <w:sz w:val="28"/>
          <w:szCs w:val="28"/>
        </w:rPr>
      </w:pPr>
    </w:p>
    <w:p>
      <w:pPr>
        <w:widowControl/>
        <w:spacing w:line="360" w:lineRule="auto"/>
        <w:ind w:firstLine="561"/>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乙方（盖章）：</w:t>
      </w:r>
      <w:sdt>
        <w:sdtPr>
          <w:rPr>
            <w:rFonts w:hint="eastAsia" w:asciiTheme="minorEastAsia" w:hAnsiTheme="minorEastAsia" w:eastAsiaTheme="minorEastAsia" w:cstheme="minorEastAsia"/>
            <w:kern w:val="0"/>
            <w:sz w:val="28"/>
            <w:szCs w:val="28"/>
          </w:rPr>
          <w:alias w:val="乙方当事人全称"/>
          <w:tag w:val="乙方当事人全称"/>
          <w:id w:val="147453643"/>
          <w:placeholder>
            <w:docPart w:val="{8993ed26-7b64-4b04-90bf-9de40b8412a0}"/>
          </w:placeholder>
          <w:text/>
        </w:sdtPr>
        <w:sdtEndPr>
          <w:rPr>
            <w:rFonts w:hint="eastAsia" w:asciiTheme="minorEastAsia" w:hAnsiTheme="minorEastAsia" w:eastAsiaTheme="minorEastAsia" w:cstheme="minorEastAsia"/>
            <w:kern w:val="0"/>
            <w:sz w:val="28"/>
            <w:szCs w:val="28"/>
            <w:u w:val="single"/>
          </w:rPr>
        </w:sdtEndPr>
        <w:sdtContent>
          <w:r>
            <w:rPr>
              <w:rFonts w:hint="eastAsia" w:asciiTheme="minorEastAsia" w:hAnsiTheme="minorEastAsia" w:eastAsiaTheme="minorEastAsia" w:cstheme="minorEastAsia"/>
              <w:sz w:val="28"/>
              <w:szCs w:val="28"/>
              <w:u w:val="single"/>
            </w:rPr>
            <w:t xml:space="preserve">      </w:t>
          </w:r>
        </w:sdtContent>
      </w:sdt>
    </w:p>
    <w:p>
      <w:pPr>
        <w:widowControl/>
        <w:spacing w:line="360" w:lineRule="auto"/>
        <w:ind w:firstLine="561"/>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法定代表人</w:t>
      </w:r>
      <w:r>
        <w:rPr>
          <w:rFonts w:hint="eastAsia" w:asciiTheme="minorEastAsia" w:hAnsiTheme="minorEastAsia"/>
          <w:sz w:val="28"/>
          <w:szCs w:val="28"/>
        </w:rPr>
        <w:t>（负责人）</w:t>
      </w:r>
      <w:r>
        <w:rPr>
          <w:rFonts w:hint="eastAsia" w:asciiTheme="minorEastAsia" w:hAnsiTheme="minorEastAsia" w:eastAsiaTheme="minorEastAsia" w:cstheme="minorEastAsia"/>
          <w:sz w:val="28"/>
          <w:szCs w:val="28"/>
        </w:rPr>
        <w:t>或授权代表（签名）：</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cstheme="minorEastAsia"/>
          <w:sz w:val="28"/>
          <w:szCs w:val="28"/>
          <w:u w:val="single"/>
        </w:rPr>
        <w:t xml:space="preserve"> </w:t>
      </w:r>
      <w:r>
        <w:rPr>
          <w:rFonts w:hint="eastAsia" w:asciiTheme="minorEastAsia" w:hAnsiTheme="minorEastAsia" w:eastAsiaTheme="minorEastAsia" w:cstheme="minorEastAsia"/>
          <w:sz w:val="28"/>
          <w:szCs w:val="28"/>
          <w:u w:val="single"/>
        </w:rPr>
        <w:t xml:space="preserve">  </w:t>
      </w:r>
    </w:p>
    <w:p>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签订日期：</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年</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u w:val="single"/>
        </w:rPr>
        <w:t xml:space="preserve">      </w:t>
      </w:r>
      <w:r>
        <w:rPr>
          <w:rFonts w:hint="eastAsia" w:asciiTheme="minorEastAsia" w:hAnsiTheme="minorEastAsia" w:eastAsiaTheme="minorEastAsia" w:cstheme="minorEastAsia"/>
          <w:sz w:val="28"/>
          <w:szCs w:val="28"/>
        </w:rPr>
        <w:t>日</w:t>
      </w:r>
    </w:p>
    <w:p>
      <w:pPr>
        <w:spacing w:line="360" w:lineRule="auto"/>
        <w:ind w:firstLine="560" w:firstLineChars="200"/>
        <w:rPr>
          <w:rFonts w:hint="eastAsia" w:asciiTheme="minorEastAsia" w:hAnsiTheme="minorEastAsia" w:eastAsiaTheme="minorEastAsia" w:cstheme="minorEastAsia"/>
          <w:sz w:val="28"/>
          <w:szCs w:val="28"/>
        </w:rPr>
      </w:pPr>
    </w:p>
    <w:p>
      <w:pPr>
        <w:spacing w:line="360" w:lineRule="auto"/>
        <w:ind w:firstLine="560" w:firstLineChars="200"/>
        <w:rPr>
          <w:rFonts w:hint="eastAsia" w:asciiTheme="minorEastAsia" w:hAnsiTheme="minorEastAsia" w:eastAsiaTheme="minorEastAsia" w:cstheme="minorEastAsia"/>
          <w:sz w:val="28"/>
          <w:szCs w:val="28"/>
        </w:rPr>
      </w:pPr>
    </w:p>
    <w:p>
      <w:pPr>
        <w:spacing w:line="360" w:lineRule="auto"/>
        <w:ind w:firstLine="560" w:firstLineChars="200"/>
        <w:rPr>
          <w:rFonts w:hint="eastAsia" w:asciiTheme="minorEastAsia" w:hAnsiTheme="minorEastAsia" w:eastAsiaTheme="minorEastAsia" w:cstheme="minorEastAsia"/>
          <w:sz w:val="28"/>
          <w:szCs w:val="28"/>
        </w:rPr>
      </w:pPr>
    </w:p>
    <w:p>
      <w:pPr>
        <w:spacing w:line="360" w:lineRule="auto"/>
        <w:ind w:firstLine="560" w:firstLineChars="200"/>
        <w:rPr>
          <w:rFonts w:hint="eastAsia" w:asciiTheme="minorEastAsia" w:hAnsiTheme="minorEastAsia" w:eastAsiaTheme="minorEastAsia" w:cstheme="minorEastAsia"/>
          <w:sz w:val="28"/>
          <w:szCs w:val="28"/>
        </w:rPr>
      </w:pPr>
    </w:p>
    <w:p>
      <w:pPr>
        <w:spacing w:line="360" w:lineRule="auto"/>
        <w:ind w:firstLine="560" w:firstLineChars="200"/>
        <w:rPr>
          <w:rFonts w:hint="eastAsia" w:asciiTheme="minorEastAsia" w:hAnsiTheme="minorEastAsia" w:eastAsiaTheme="minorEastAsia" w:cstheme="minorEastAsia"/>
          <w:sz w:val="28"/>
          <w:szCs w:val="28"/>
        </w:rPr>
      </w:pPr>
    </w:p>
    <w:p>
      <w:pPr>
        <w:spacing w:line="360" w:lineRule="auto"/>
        <w:ind w:firstLine="560" w:firstLineChars="200"/>
        <w:rPr>
          <w:rFonts w:hint="eastAsia" w:asciiTheme="minorEastAsia" w:hAnsiTheme="minorEastAsia" w:eastAsiaTheme="minorEastAsia" w:cstheme="minorEastAsia"/>
          <w:sz w:val="28"/>
          <w:szCs w:val="28"/>
        </w:rPr>
      </w:pPr>
    </w:p>
    <w:p>
      <w:pPr>
        <w:spacing w:line="360" w:lineRule="auto"/>
        <w:ind w:firstLine="560" w:firstLineChars="200"/>
        <w:rPr>
          <w:rFonts w:hint="eastAsia" w:asciiTheme="minorEastAsia" w:hAnsiTheme="minorEastAsia" w:eastAsiaTheme="minorEastAsia" w:cstheme="minorEastAsia"/>
          <w:sz w:val="28"/>
          <w:szCs w:val="28"/>
        </w:rPr>
      </w:pPr>
    </w:p>
    <w:p>
      <w:pPr>
        <w:spacing w:line="360" w:lineRule="auto"/>
        <w:ind w:firstLine="560" w:firstLineChars="200"/>
        <w:rPr>
          <w:rFonts w:hint="eastAsia" w:asciiTheme="minorEastAsia" w:hAnsiTheme="minorEastAsia" w:eastAsiaTheme="minorEastAsia" w:cstheme="minorEastAsia"/>
          <w:sz w:val="28"/>
          <w:szCs w:val="28"/>
        </w:rPr>
      </w:pPr>
    </w:p>
    <w:p>
      <w:pPr>
        <w:spacing w:line="360" w:lineRule="auto"/>
        <w:ind w:firstLine="560" w:firstLineChars="200"/>
        <w:rPr>
          <w:rFonts w:hint="eastAsia" w:asciiTheme="minorEastAsia" w:hAnsiTheme="minorEastAsia" w:eastAsiaTheme="minorEastAsia" w:cstheme="minorEastAsia"/>
          <w:sz w:val="28"/>
          <w:szCs w:val="28"/>
        </w:rPr>
      </w:pPr>
    </w:p>
    <w:p>
      <w:pPr>
        <w:spacing w:line="360" w:lineRule="auto"/>
        <w:ind w:firstLine="560" w:firstLineChars="200"/>
        <w:rPr>
          <w:rFonts w:hint="eastAsia" w:asciiTheme="minorEastAsia" w:hAnsiTheme="minorEastAsia" w:eastAsiaTheme="minorEastAsia" w:cstheme="minorEastAsia"/>
          <w:sz w:val="28"/>
          <w:szCs w:val="28"/>
        </w:rPr>
      </w:pPr>
    </w:p>
    <w:p>
      <w:pPr>
        <w:keepNext/>
        <w:snapToGrid w:val="0"/>
        <w:spacing w:line="300" w:lineRule="auto"/>
        <w:outlineLvl w:val="1"/>
        <w:rPr>
          <w:rFonts w:hint="eastAsia" w:ascii="宋体" w:hAnsi="宋体"/>
          <w:b/>
          <w:bCs/>
          <w:iCs/>
          <w:sz w:val="28"/>
          <w:szCs w:val="28"/>
        </w:rPr>
      </w:pPr>
      <w:bookmarkStart w:id="13" w:name="_Toc79046388"/>
      <w:bookmarkStart w:id="14" w:name="_Toc75706377"/>
      <w:bookmarkStart w:id="15" w:name="_Toc75706503"/>
      <w:r>
        <w:rPr>
          <w:rFonts w:ascii="宋体" w:hAnsi="宋体"/>
          <w:b/>
          <w:bCs/>
          <w:iCs/>
          <w:sz w:val="28"/>
          <w:szCs w:val="28"/>
        </w:rPr>
        <w:t>附件：廉洁协议</w:t>
      </w:r>
      <w:bookmarkEnd w:id="13"/>
      <w:bookmarkEnd w:id="14"/>
      <w:bookmarkEnd w:id="15"/>
    </w:p>
    <w:p>
      <w:pPr>
        <w:spacing w:line="360" w:lineRule="auto"/>
        <w:rPr>
          <w:rFonts w:hint="eastAsia" w:ascii="宋体" w:hAnsi="宋体"/>
          <w:sz w:val="28"/>
          <w:szCs w:val="28"/>
        </w:rPr>
      </w:pPr>
      <w:r>
        <w:rPr>
          <w:rFonts w:ascii="宋体" w:hAnsi="宋体"/>
          <w:sz w:val="28"/>
          <w:szCs w:val="28"/>
        </w:rPr>
        <w:t>对应合同编号：</w:t>
      </w:r>
    </w:p>
    <w:p>
      <w:pPr>
        <w:spacing w:line="560" w:lineRule="exact"/>
        <w:jc w:val="center"/>
        <w:rPr>
          <w:rFonts w:hint="eastAsia" w:ascii="宋体" w:hAnsi="宋体" w:cs="宋体"/>
          <w:b/>
          <w:bCs/>
          <w:kern w:val="0"/>
          <w:sz w:val="32"/>
          <w:szCs w:val="32"/>
        </w:rPr>
      </w:pPr>
    </w:p>
    <w:p>
      <w:pPr>
        <w:spacing w:line="560" w:lineRule="exact"/>
        <w:jc w:val="center"/>
        <w:rPr>
          <w:rFonts w:hint="eastAsia" w:ascii="方正小标宋_GBK" w:hAnsi="方正小标宋_GBK" w:eastAsia="方正小标宋_GBK" w:cs="方正小标宋_GBK"/>
          <w:kern w:val="0"/>
          <w:sz w:val="44"/>
          <w:szCs w:val="44"/>
        </w:rPr>
      </w:pPr>
      <w:r>
        <w:rPr>
          <w:rFonts w:hint="eastAsia" w:ascii="方正小标宋_GBK" w:hAnsi="方正小标宋_GBK" w:eastAsia="方正小标宋_GBK" w:cs="方正小标宋_GBK"/>
          <w:kern w:val="0"/>
          <w:sz w:val="44"/>
          <w:szCs w:val="44"/>
        </w:rPr>
        <w:t>廉洁协议</w:t>
      </w:r>
    </w:p>
    <w:p>
      <w:pPr>
        <w:pStyle w:val="5"/>
        <w:spacing w:after="0" w:line="560" w:lineRule="exact"/>
        <w:rPr>
          <w:sz w:val="28"/>
          <w:szCs w:val="28"/>
        </w:rPr>
      </w:pPr>
    </w:p>
    <w:p>
      <w:pPr>
        <w:spacing w:line="560" w:lineRule="exact"/>
        <w:rPr>
          <w:rFonts w:hint="eastAsia" w:ascii="仿宋_GB2312" w:hAnsi="仿宋_GB2312" w:eastAsia="仿宋_GB2312" w:cs="仿宋_GB2312"/>
          <w:kern w:val="0"/>
          <w:sz w:val="28"/>
          <w:szCs w:val="28"/>
          <w:u w:val="single"/>
        </w:rPr>
      </w:pPr>
      <w:r>
        <w:rPr>
          <w:rFonts w:hint="eastAsia" w:ascii="仿宋_GB2312" w:hAnsi="仿宋_GB2312" w:eastAsia="仿宋_GB2312" w:cs="仿宋_GB2312"/>
          <w:kern w:val="0"/>
          <w:sz w:val="28"/>
          <w:szCs w:val="28"/>
        </w:rPr>
        <w:t>甲方：</w:t>
      </w:r>
      <w:sdt>
        <w:sdtPr>
          <w:rPr>
            <w:rFonts w:hint="eastAsia" w:ascii="仿宋_GB2312" w:hAnsi="仿宋_GB2312" w:eastAsia="仿宋_GB2312" w:cs="仿宋_GB2312"/>
            <w:sz w:val="28"/>
            <w:szCs w:val="28"/>
            <w:u w:val="single"/>
          </w:rPr>
          <w:alias w:val="甲方当事人全称"/>
          <w:tag w:val="甲方当事人全称"/>
          <w:id w:val="147474913"/>
          <w:placeholder>
            <w:docPart w:val="{14e9748f-9d03-495d-ad5e-c5f481e7dd11}"/>
          </w:placeholder>
          <w:text/>
        </w:sdtPr>
        <w:sdtEndPr>
          <w:rPr>
            <w:rFonts w:hint="eastAsia" w:ascii="仿宋_GB2312" w:hAnsi="仿宋_GB2312" w:eastAsia="仿宋_GB2312" w:cs="仿宋_GB2312"/>
            <w:sz w:val="28"/>
            <w:szCs w:val="28"/>
            <w:u w:val="single"/>
          </w:rPr>
        </w:sdtEndPr>
        <w:sdtContent>
          <w:permStart w:id="0" w:edGrp="everyone"/>
          <w:r>
            <w:rPr>
              <w:rFonts w:hint="eastAsia" w:ascii="仿宋_GB2312" w:hAnsi="仿宋_GB2312" w:eastAsia="仿宋_GB2312" w:cs="仿宋_GB2312"/>
              <w:kern w:val="0"/>
              <w:sz w:val="28"/>
              <w:szCs w:val="28"/>
              <w:u w:val="single"/>
            </w:rPr>
            <w:t xml:space="preserve">                    </w:t>
          </w:r>
          <w:permEnd w:id="0"/>
        </w:sdtContent>
      </w:sdt>
    </w:p>
    <w:p>
      <w:pPr>
        <w:spacing w:line="560" w:lineRule="exact"/>
        <w:rPr>
          <w:rFonts w:hint="eastAsia" w:ascii="仿宋_GB2312" w:hAnsi="仿宋_GB2312" w:eastAsia="仿宋_GB2312" w:cs="仿宋_GB2312"/>
          <w:kern w:val="0"/>
          <w:sz w:val="28"/>
          <w:szCs w:val="28"/>
          <w:u w:val="single"/>
        </w:rPr>
      </w:pPr>
      <w:r>
        <w:rPr>
          <w:rFonts w:hint="eastAsia" w:ascii="仿宋_GB2312" w:hAnsi="仿宋_GB2312" w:eastAsia="仿宋_GB2312" w:cs="仿宋_GB2312"/>
          <w:kern w:val="0"/>
          <w:sz w:val="28"/>
          <w:szCs w:val="28"/>
        </w:rPr>
        <w:t>乙方：</w:t>
      </w:r>
      <w:sdt>
        <w:sdtPr>
          <w:rPr>
            <w:rFonts w:hint="eastAsia" w:ascii="仿宋_GB2312" w:hAnsi="仿宋_GB2312" w:eastAsia="仿宋_GB2312" w:cs="仿宋_GB2312"/>
            <w:sz w:val="28"/>
            <w:szCs w:val="28"/>
          </w:rPr>
          <w:alias w:val="乙方当事人全称"/>
          <w:tag w:val="乙方当事人全称"/>
          <w:id w:val="1924982688"/>
          <w:placeholder>
            <w:docPart w:val="{21e3fc89-ddd5-4054-b0ff-b12a796be0d7}"/>
          </w:placeholder>
          <w:text/>
        </w:sdtPr>
        <w:sdtEndPr>
          <w:rPr>
            <w:rFonts w:hint="eastAsia" w:ascii="仿宋_GB2312" w:hAnsi="仿宋_GB2312" w:eastAsia="仿宋_GB2312" w:cs="仿宋_GB2312"/>
            <w:sz w:val="28"/>
            <w:szCs w:val="28"/>
            <w:u w:val="single"/>
          </w:rPr>
        </w:sdtEndPr>
        <w:sdtContent>
          <w:permStart w:id="1" w:edGrp="everyone"/>
          <w:r>
            <w:rPr>
              <w:rFonts w:hint="eastAsia" w:ascii="仿宋_GB2312" w:hAnsi="仿宋_GB2312" w:eastAsia="仿宋_GB2312" w:cs="仿宋_GB2312"/>
              <w:kern w:val="0"/>
              <w:sz w:val="28"/>
              <w:szCs w:val="28"/>
              <w:u w:val="single"/>
            </w:rPr>
            <w:t xml:space="preserve">                    </w:t>
          </w:r>
          <w:permEnd w:id="1"/>
        </w:sdtContent>
      </w:sdt>
    </w:p>
    <w:p>
      <w:pPr>
        <w:spacing w:line="560" w:lineRule="exact"/>
        <w:ind w:firstLine="560" w:firstLineChars="200"/>
        <w:rPr>
          <w:rFonts w:hint="eastAsia" w:ascii="仿宋_GB2312" w:hAnsi="仿宋_GB2312" w:eastAsia="仿宋_GB2312" w:cs="仿宋_GB2312"/>
          <w:sz w:val="28"/>
          <w:szCs w:val="28"/>
        </w:rPr>
      </w:pP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sz w:val="28"/>
          <w:szCs w:val="28"/>
        </w:rPr>
        <w:t>甲乙双方已就</w:t>
      </w:r>
      <w:permStart w:id="2" w:edGrp="everyone"/>
      <w:r>
        <w:rPr>
          <w:rFonts w:hint="eastAsia" w:ascii="仿宋_GB2312" w:hAnsi="仿宋_GB2312" w:eastAsia="仿宋_GB2312" w:cs="仿宋_GB2312"/>
          <w:sz w:val="28"/>
          <w:szCs w:val="28"/>
          <w:u w:val="single"/>
        </w:rPr>
        <w:t xml:space="preserve">      项目</w:t>
      </w:r>
      <w:permEnd w:id="2"/>
      <w:r>
        <w:rPr>
          <w:rFonts w:hint="eastAsia" w:ascii="仿宋_GB2312" w:hAnsi="仿宋_GB2312" w:eastAsia="仿宋_GB2312" w:cs="仿宋_GB2312"/>
          <w:sz w:val="28"/>
          <w:szCs w:val="28"/>
        </w:rPr>
        <w:t>签署了</w:t>
      </w:r>
      <w:sdt>
        <w:sdtPr>
          <w:rPr>
            <w:rFonts w:hint="eastAsia" w:ascii="仿宋_GB2312" w:hAnsi="仿宋_GB2312" w:eastAsia="仿宋_GB2312" w:cs="仿宋_GB2312"/>
            <w:sz w:val="28"/>
            <w:szCs w:val="28"/>
          </w:rPr>
          <w:alias w:val="合同名称"/>
          <w:tag w:val="合同名称"/>
          <w:id w:val="1047729354"/>
          <w:placeholder>
            <w:docPart w:val="{49169e83-21cd-447d-8bdf-6db0f37a87a5}"/>
          </w:placeholder>
          <w:text/>
        </w:sdtPr>
        <w:sdtEndPr>
          <w:rPr>
            <w:rFonts w:hint="eastAsia" w:ascii="楷体_GB2312" w:hAnsi="楷体_GB2312" w:eastAsia="楷体_GB2312" w:cs="楷体_GB2312"/>
            <w:sz w:val="28"/>
            <w:szCs w:val="28"/>
            <w:u w:val="single"/>
          </w:rPr>
        </w:sdtEndPr>
        <w:sdtContent>
          <w:permStart w:id="3" w:edGrp="everyone"/>
          <w:r>
            <w:rPr>
              <w:rFonts w:hint="eastAsia" w:ascii="仿宋_GB2312" w:hAnsi="仿宋_GB2312" w:eastAsia="仿宋_GB2312" w:cs="仿宋_GB2312"/>
              <w:kern w:val="0"/>
              <w:sz w:val="28"/>
              <w:szCs w:val="28"/>
              <w:u w:val="single"/>
            </w:rPr>
            <w:t xml:space="preserve">     </w:t>
          </w:r>
          <w:permEnd w:id="3"/>
        </w:sdtContent>
      </w:sdt>
      <w:r>
        <w:rPr>
          <w:rFonts w:hint="eastAsia" w:ascii="楷体_GB2312" w:hAnsi="楷体_GB2312" w:eastAsia="楷体_GB2312" w:cs="楷体_GB2312"/>
          <w:sz w:val="28"/>
          <w:szCs w:val="28"/>
        </w:rPr>
        <w:t>（以下简称“主合同”），</w:t>
      </w:r>
      <w:r>
        <w:rPr>
          <w:rFonts w:hint="eastAsia" w:ascii="仿宋_GB2312" w:hAnsi="仿宋_GB2312" w:eastAsia="仿宋_GB2312" w:cs="仿宋_GB2312"/>
          <w:color w:val="000000"/>
          <w:sz w:val="28"/>
          <w:szCs w:val="28"/>
        </w:rPr>
        <w:t>为增强甲乙双方依法经营、廉洁从业的意识，营造守法、诚信、清正、廉洁的工作环境，防止发生违法违规违纪行为，特根据国家有关法律法规和廉洁自律有关规定，签署本廉洁协议。</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1.甲乙双方应严格遵守国家关于市场准入、招标采购、工程建设等市场经济活动的法律法规、政策及廉洁规定，不得为获取不正当利益，损害国家、集体和合同双方权益。</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2.甲方</w:t>
      </w:r>
      <w:r>
        <w:rPr>
          <w:rFonts w:hint="eastAsia" w:ascii="楷体_GB2312" w:hAnsi="楷体_GB2312" w:eastAsia="楷体_GB2312" w:cs="楷体_GB2312"/>
          <w:sz w:val="28"/>
          <w:szCs w:val="28"/>
        </w:rPr>
        <w:t>（包括甲方工作人员及其特定关系人，下同）</w:t>
      </w:r>
      <w:r>
        <w:rPr>
          <w:rFonts w:hint="eastAsia" w:ascii="仿宋_GB2312" w:hAnsi="仿宋_GB2312" w:eastAsia="仿宋_GB2312" w:cs="仿宋_GB2312"/>
          <w:sz w:val="28"/>
          <w:szCs w:val="28"/>
        </w:rPr>
        <w:t>应遵守廉洁规定，不得利用职权或者职务上的影响谋取不正当利益，包括但不限于不得索取或收受乙方</w:t>
      </w:r>
      <w:r>
        <w:rPr>
          <w:rFonts w:hint="eastAsia" w:ascii="楷体_GB2312" w:hAnsi="楷体_GB2312" w:eastAsia="楷体_GB2312" w:cs="楷体_GB2312"/>
          <w:sz w:val="28"/>
          <w:szCs w:val="28"/>
        </w:rPr>
        <w:t>（包括乙方及其委托人、代理人、中间人等相关单位，以及上述单位的工作人员及其特定关系人，下同）</w:t>
      </w:r>
      <w:r>
        <w:rPr>
          <w:rFonts w:hint="eastAsia" w:ascii="仿宋_GB2312" w:hAnsi="仿宋_GB2312" w:eastAsia="仿宋_GB2312" w:cs="仿宋_GB2312"/>
          <w:sz w:val="28"/>
          <w:szCs w:val="28"/>
        </w:rPr>
        <w:t>的礼品、礼金、回扣、有价证券等财物，以及其他非财产性利益；不得借用乙方的钱款、住房、车辆等；不得参加乙方安排的可能影响公正执行公务的宴请、旅游、健身、娱乐等活动；不得要求或接受乙方为个人装修住房、婚丧嫁娶及亲属工作安排等提供便利；不得向乙方介绍亲属或其他特定关系人参与可能获取不正当利益的经济活动；不得向乙方泄漏涉及有关业务活动的秘密。</w:t>
      </w:r>
    </w:p>
    <w:p>
      <w:pPr>
        <w:spacing w:line="560" w:lineRule="exact"/>
        <w:ind w:firstLine="560" w:firstLineChars="200"/>
        <w:rPr>
          <w:rFonts w:hint="eastAsia" w:ascii="仿宋_GB2312" w:hAnsi="仿宋_GB2312" w:eastAsia="仿宋_GB2312" w:cs="仿宋_GB2312"/>
          <w:spacing w:val="6"/>
          <w:sz w:val="28"/>
          <w:szCs w:val="28"/>
        </w:rPr>
      </w:pPr>
      <w:r>
        <w:rPr>
          <w:rFonts w:hint="eastAsia" w:ascii="仿宋_GB2312" w:hAnsi="仿宋_GB2312" w:eastAsia="仿宋_GB2312" w:cs="仿宋_GB2312"/>
          <w:sz w:val="28"/>
          <w:szCs w:val="28"/>
        </w:rPr>
        <w:t>3.乙方应遵守廉洁规定，不得利用本合同项下业务合作便利谋取不正当利益，包括但不限于不得向甲方提供或赠送礼品、礼金、回扣、有价证券等财物，以及其他非财产性利益；不得向甲方借出钱款、住房、车辆等；不得为甲方提供宴请、旅游、健身、娱乐等活动安排；不得为甲方装修住房、婚丧嫁娶及亲属工作安排等提供便利；不得为甲方参与可能获取不正当利益的经济活动提供便利；不得以谋取非正当利</w:t>
      </w:r>
      <w:r>
        <w:rPr>
          <w:rFonts w:hint="eastAsia" w:ascii="仿宋_GB2312" w:hAnsi="仿宋_GB2312" w:eastAsia="仿宋_GB2312" w:cs="仿宋_GB2312"/>
          <w:spacing w:val="6"/>
          <w:sz w:val="28"/>
          <w:szCs w:val="28"/>
        </w:rPr>
        <w:t>益为目的，与甲方就业务问题进行私下商谈或者达成利益默契。</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发现甲方有违反廉洁规定的，应及时向甲方反映或举报。受理部门：</w:t>
      </w:r>
      <w:permStart w:id="4" w:edGrp="everyone"/>
      <w:r>
        <w:rPr>
          <w:rFonts w:hint="eastAsia" w:ascii="仿宋_GB2312" w:hAnsi="仿宋_GB2312" w:eastAsia="仿宋_GB2312" w:cs="仿宋_GB2312"/>
          <w:sz w:val="28"/>
          <w:szCs w:val="28"/>
          <w:u w:val="single"/>
        </w:rPr>
        <w:t xml:space="preserve"> 纪检监督部 </w:t>
      </w:r>
      <w:permEnd w:id="4"/>
      <w:r>
        <w:rPr>
          <w:rFonts w:hint="eastAsia" w:ascii="仿宋_GB2312" w:hAnsi="仿宋_GB2312" w:eastAsia="仿宋_GB2312" w:cs="仿宋_GB2312"/>
          <w:sz w:val="28"/>
          <w:szCs w:val="28"/>
        </w:rPr>
        <w:t>；举报地址：</w:t>
      </w:r>
      <w:permStart w:id="5" w:edGrp="everyone"/>
      <w:r>
        <w:rPr>
          <w:rFonts w:hint="eastAsia" w:ascii="仿宋_GB2312" w:hAnsi="仿宋_GB2312" w:eastAsia="仿宋_GB2312" w:cs="仿宋_GB2312"/>
          <w:sz w:val="28"/>
          <w:szCs w:val="28"/>
          <w:u w:val="single"/>
        </w:rPr>
        <w:t xml:space="preserve"> 广州市天河区珠新城华穗路6号南方电网原调度通信大楼</w:t>
      </w:r>
      <w:r>
        <w:rPr>
          <w:rFonts w:hint="eastAsia" w:ascii="仿宋_GB2312" w:hAnsi="仿宋_GB2312" w:eastAsia="仿宋_GB2312" w:cs="仿宋_GB2312"/>
          <w:sz w:val="28"/>
          <w:szCs w:val="28"/>
          <w:u w:val="single"/>
          <w:lang w:val="en-US" w:eastAsia="zh-CN"/>
        </w:rPr>
        <w:t>5</w:t>
      </w:r>
      <w:r>
        <w:rPr>
          <w:rFonts w:hint="eastAsia" w:ascii="仿宋_GB2312" w:hAnsi="仿宋_GB2312" w:eastAsia="仿宋_GB2312" w:cs="仿宋_GB2312"/>
          <w:sz w:val="28"/>
          <w:szCs w:val="28"/>
          <w:u w:val="single"/>
        </w:rPr>
        <w:t xml:space="preserve">层 </w:t>
      </w:r>
      <w:permEnd w:id="5"/>
      <w:r>
        <w:rPr>
          <w:rFonts w:hint="eastAsia" w:ascii="仿宋_GB2312" w:hAnsi="仿宋_GB2312" w:eastAsia="仿宋_GB2312" w:cs="仿宋_GB2312"/>
          <w:sz w:val="28"/>
          <w:szCs w:val="28"/>
        </w:rPr>
        <w:t>；举报邮箱</w:t>
      </w:r>
      <w:r>
        <w:rPr>
          <w:rFonts w:hint="eastAsia" w:ascii="楷体_GB2312" w:hAnsi="楷体_GB2312" w:eastAsia="楷体_GB2312" w:cs="楷体_GB2312"/>
          <w:sz w:val="28"/>
          <w:szCs w:val="28"/>
        </w:rPr>
        <w:t>（网站）</w:t>
      </w:r>
      <w:r>
        <w:rPr>
          <w:rFonts w:hint="eastAsia" w:ascii="仿宋_GB2312" w:hAnsi="仿宋_GB2312" w:eastAsia="仿宋_GB2312" w:cs="仿宋_GB2312"/>
          <w:sz w:val="28"/>
          <w:szCs w:val="28"/>
        </w:rPr>
        <w:t>：</w:t>
      </w:r>
      <w:permStart w:id="6" w:edGrp="everyone"/>
      <w:r>
        <w:rPr>
          <w:rFonts w:hint="eastAsia" w:ascii="仿宋_GB2312" w:hAnsi="仿宋_GB2312" w:eastAsia="仿宋_GB2312" w:cs="仿宋_GB2312"/>
          <w:sz w:val="28"/>
          <w:szCs w:val="28"/>
          <w:u w:val="single"/>
        </w:rPr>
        <w:t xml:space="preserve"> </w:t>
      </w:r>
      <w:r>
        <w:rPr>
          <w:rFonts w:hint="eastAsia" w:ascii="宋体" w:hAnsi="宋体" w:cs="宋体"/>
          <w:sz w:val="28"/>
          <w:szCs w:val="28"/>
          <w:u w:val="single"/>
        </w:rPr>
        <w:t>nyjj@csg.cn</w:t>
      </w:r>
      <w:r>
        <w:rPr>
          <w:rFonts w:hint="eastAsia" w:ascii="仿宋_GB2312" w:hAnsi="仿宋_GB2312" w:eastAsia="仿宋_GB2312" w:cs="仿宋_GB2312"/>
          <w:sz w:val="28"/>
          <w:szCs w:val="28"/>
          <w:u w:val="single"/>
        </w:rPr>
        <w:t xml:space="preserve"> </w:t>
      </w:r>
      <w:permEnd w:id="6"/>
      <w:r>
        <w:rPr>
          <w:rFonts w:hint="eastAsia" w:ascii="仿宋_GB2312" w:hAnsi="仿宋_GB2312" w:eastAsia="仿宋_GB2312" w:cs="仿宋_GB2312"/>
          <w:sz w:val="28"/>
          <w:szCs w:val="28"/>
        </w:rPr>
        <w:t>；举报电话：</w:t>
      </w:r>
      <w:permStart w:id="7" w:edGrp="everyone"/>
      <w:r>
        <w:rPr>
          <w:rFonts w:hint="eastAsia" w:ascii="仿宋_GB2312" w:hAnsi="仿宋_GB2312" w:eastAsia="仿宋_GB2312" w:cs="仿宋_GB2312"/>
          <w:sz w:val="28"/>
          <w:szCs w:val="28"/>
          <w:u w:val="single"/>
        </w:rPr>
        <w:t xml:space="preserve"> </w:t>
      </w:r>
      <w:r>
        <w:rPr>
          <w:rFonts w:hint="eastAsia" w:ascii="宋体" w:hAnsi="宋体" w:cs="宋体"/>
          <w:sz w:val="28"/>
          <w:szCs w:val="28"/>
          <w:u w:val="single"/>
        </w:rPr>
        <w:t>020-38122655</w:t>
      </w:r>
      <w:r>
        <w:rPr>
          <w:rFonts w:hint="eastAsia" w:ascii="仿宋_GB2312" w:hAnsi="仿宋_GB2312" w:eastAsia="仿宋_GB2312" w:cs="仿宋_GB2312"/>
          <w:sz w:val="28"/>
          <w:szCs w:val="28"/>
          <w:u w:val="single"/>
        </w:rPr>
        <w:t xml:space="preserve"> </w:t>
      </w:r>
      <w:permEnd w:id="7"/>
      <w:r>
        <w:rPr>
          <w:rFonts w:hint="eastAsia" w:ascii="仿宋_GB2312" w:hAnsi="仿宋_GB2312" w:eastAsia="仿宋_GB2312" w:cs="仿宋_GB2312"/>
          <w:sz w:val="28"/>
          <w:szCs w:val="28"/>
        </w:rPr>
        <w:t>。</w:t>
      </w:r>
    </w:p>
    <w:p>
      <w:pPr>
        <w:spacing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4.甲方违反国家及本合同有关廉洁规定的，由相关部门</w:t>
      </w:r>
      <w:r>
        <w:rPr>
          <w:rFonts w:hint="eastAsia" w:ascii="楷体_GB2312" w:hAnsi="楷体_GB2312" w:eastAsia="楷体_GB2312" w:cs="楷体_GB2312"/>
          <w:sz w:val="28"/>
          <w:szCs w:val="28"/>
        </w:rPr>
        <w:t>（机构）</w:t>
      </w:r>
      <w:r>
        <w:rPr>
          <w:rFonts w:hint="eastAsia" w:ascii="仿宋_GB2312" w:hAnsi="仿宋_GB2312" w:eastAsia="仿宋_GB2312" w:cs="仿宋_GB2312"/>
          <w:sz w:val="28"/>
          <w:szCs w:val="28"/>
        </w:rPr>
        <w:t>依法依规给予纪律处分或处理；涉嫌职务犯罪的，移交监察机构办理。</w:t>
      </w:r>
    </w:p>
    <w:p>
      <w:pPr>
        <w:spacing w:line="560" w:lineRule="exact"/>
        <w:ind w:firstLine="560" w:firstLineChars="200"/>
        <w:rPr>
          <w:rFonts w:hint="eastAsia" w:ascii="仿宋_GB2312" w:hAnsi="仿宋_GB2312" w:eastAsia="仿宋_GB2312" w:cs="仿宋_GB2312"/>
          <w:b/>
          <w:color w:val="000000"/>
          <w:sz w:val="28"/>
          <w:szCs w:val="28"/>
        </w:rPr>
      </w:pPr>
      <w:r>
        <w:rPr>
          <w:rFonts w:hint="eastAsia" w:ascii="仿宋_GB2312" w:hAnsi="仿宋_GB2312" w:eastAsia="仿宋_GB2312" w:cs="仿宋_GB2312"/>
          <w:sz w:val="28"/>
          <w:szCs w:val="28"/>
        </w:rPr>
        <w:t>5.乙方违反国家及本合同有关廉洁规定的，甲方有权根据中国南方电网有限责任公司供应商失信处理有关规定，在南方电网公司范围内对乙方进行一定期限的不接受投标、市场禁入</w:t>
      </w:r>
      <w:r>
        <w:rPr>
          <w:rFonts w:hint="eastAsia" w:ascii="楷体_GB2312" w:hAnsi="楷体_GB2312" w:eastAsia="楷体_GB2312" w:cs="楷体_GB2312"/>
          <w:sz w:val="28"/>
          <w:szCs w:val="28"/>
        </w:rPr>
        <w:t>（包括暂停投标资格、取消中标或成交资格、不签订新的订单合同或发出新的订单）</w:t>
      </w:r>
      <w:r>
        <w:rPr>
          <w:rFonts w:hint="eastAsia" w:ascii="仿宋_GB2312" w:hAnsi="仿宋_GB2312" w:eastAsia="仿宋_GB2312" w:cs="仿宋_GB2312"/>
          <w:sz w:val="28"/>
          <w:szCs w:val="28"/>
        </w:rPr>
        <w:t>等不与其发生新的采购活动的处理，并有权单方解除合同，因此造成的损失由乙方承担；涉嫌犯罪的，移送司法机关依法追究刑事责任。</w:t>
      </w:r>
    </w:p>
    <w:p>
      <w:pPr>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6.本廉洁协议书作为主合同的附件，与主合同同时签署，同时生效，具有同等法律效力。</w:t>
      </w:r>
    </w:p>
    <w:p>
      <w:pPr>
        <w:pStyle w:val="5"/>
        <w:spacing w:after="0" w:line="560" w:lineRule="exact"/>
        <w:ind w:firstLine="560" w:firstLineChars="200"/>
        <w:rPr>
          <w:rFonts w:hint="eastAsia" w:ascii="楷体_GB2312" w:hAnsi="楷体_GB2312" w:eastAsia="楷体_GB2312" w:cs="楷体_GB2312"/>
          <w:sz w:val="28"/>
          <w:szCs w:val="28"/>
        </w:rPr>
      </w:pPr>
      <w:r>
        <w:rPr>
          <w:rFonts w:hint="eastAsia" w:ascii="楷体_GB2312" w:hAnsi="楷体_GB2312" w:eastAsia="楷体_GB2312" w:cs="楷体_GB2312"/>
          <w:sz w:val="28"/>
          <w:szCs w:val="28"/>
        </w:rPr>
        <w:t>（以下无正文）</w:t>
      </w:r>
    </w:p>
    <w:p>
      <w:pPr>
        <w:widowControl/>
        <w:spacing w:line="560" w:lineRule="exact"/>
        <w:jc w:val="left"/>
        <w:rPr>
          <w:rFonts w:hint="eastAsia" w:ascii="楷体_GB2312" w:hAnsi="楷体_GB2312" w:eastAsia="楷体_GB2312" w:cs="楷体_GB2312"/>
          <w:sz w:val="28"/>
          <w:szCs w:val="28"/>
        </w:rPr>
      </w:pPr>
    </w:p>
    <w:p>
      <w:pPr>
        <w:pStyle w:val="5"/>
        <w:spacing w:after="0" w:line="560" w:lineRule="exact"/>
        <w:rPr>
          <w:sz w:val="28"/>
          <w:szCs w:val="28"/>
        </w:rPr>
      </w:pPr>
    </w:p>
    <w:p>
      <w:pPr>
        <w:widowControl/>
        <w:spacing w:line="56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甲方</w:t>
      </w:r>
      <w:r>
        <w:rPr>
          <w:rFonts w:hint="eastAsia" w:ascii="楷体_GB2312" w:hAnsi="楷体_GB2312" w:eastAsia="楷体_GB2312" w:cs="楷体_GB2312"/>
          <w:sz w:val="28"/>
          <w:szCs w:val="28"/>
        </w:rPr>
        <w:t>（盖章）</w:t>
      </w:r>
      <w:r>
        <w:rPr>
          <w:rFonts w:hint="eastAsia" w:ascii="仿宋_GB2312" w:hAnsi="仿宋_GB2312" w:eastAsia="仿宋_GB2312" w:cs="仿宋_GB2312"/>
          <w:sz w:val="28"/>
          <w:szCs w:val="28"/>
        </w:rPr>
        <w:t>：</w:t>
      </w:r>
      <w:sdt>
        <w:sdtPr>
          <w:rPr>
            <w:rFonts w:hint="eastAsia" w:ascii="仿宋_GB2312" w:hAnsi="仿宋_GB2312" w:eastAsia="仿宋_GB2312" w:cs="仿宋_GB2312"/>
            <w:kern w:val="0"/>
            <w:sz w:val="28"/>
            <w:szCs w:val="28"/>
          </w:rPr>
          <w:alias w:val="甲方当事人全称"/>
          <w:tag w:val="甲方当事人全称"/>
          <w:id w:val="-1264754445"/>
          <w:placeholder>
            <w:docPart w:val="{a4f7d318-29d4-4a38-86db-192e9a59c404}"/>
          </w:placeholder>
          <w:text/>
        </w:sdtPr>
        <w:sdtEndPr>
          <w:rPr>
            <w:rFonts w:hint="eastAsia" w:ascii="仿宋_GB2312" w:hAnsi="仿宋_GB2312" w:eastAsia="仿宋_GB2312" w:cs="仿宋_GB2312"/>
            <w:kern w:val="0"/>
            <w:sz w:val="28"/>
            <w:szCs w:val="28"/>
            <w:u w:val="single"/>
          </w:rPr>
        </w:sdtEndPr>
        <w:sdtContent>
          <w:permStart w:id="8" w:edGrp="everyone"/>
          <w:r>
            <w:rPr>
              <w:rFonts w:hint="eastAsia" w:ascii="仿宋_GB2312" w:hAnsi="仿宋_GB2312" w:eastAsia="仿宋_GB2312" w:cs="仿宋_GB2312"/>
              <w:sz w:val="28"/>
              <w:szCs w:val="28"/>
              <w:u w:val="single"/>
            </w:rPr>
            <w:t xml:space="preserve">      </w:t>
          </w:r>
          <w:permEnd w:id="8"/>
        </w:sdtContent>
      </w:sdt>
    </w:p>
    <w:p>
      <w:pPr>
        <w:widowControl/>
        <w:spacing w:line="56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w:t>
      </w:r>
      <w:r>
        <w:rPr>
          <w:rFonts w:hint="eastAsia" w:ascii="楷体_GB2312" w:hAnsi="楷体_GB2312" w:eastAsia="楷体_GB2312" w:cs="楷体_GB2312"/>
          <w:sz w:val="28"/>
          <w:szCs w:val="28"/>
        </w:rPr>
        <w:t>（负责人）</w:t>
      </w:r>
      <w:r>
        <w:rPr>
          <w:rFonts w:hint="eastAsia" w:ascii="仿宋_GB2312" w:hAnsi="仿宋_GB2312" w:eastAsia="仿宋_GB2312" w:cs="仿宋_GB2312"/>
          <w:sz w:val="28"/>
          <w:szCs w:val="28"/>
        </w:rPr>
        <w:t>或授权代表</w:t>
      </w:r>
      <w:r>
        <w:rPr>
          <w:rFonts w:hint="eastAsia" w:ascii="楷体_GB2312" w:hAnsi="楷体_GB2312" w:eastAsia="楷体_GB2312" w:cs="楷体_GB2312"/>
          <w:sz w:val="28"/>
          <w:szCs w:val="28"/>
        </w:rPr>
        <w:t>（签名）</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u w:val="single"/>
        </w:rPr>
        <w:t xml:space="preserve">        </w:t>
      </w:r>
    </w:p>
    <w:p>
      <w:pPr>
        <w:spacing w:line="56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签订日期：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日</w:t>
      </w:r>
    </w:p>
    <w:p>
      <w:pPr>
        <w:widowControl/>
        <w:spacing w:line="560" w:lineRule="exact"/>
        <w:jc w:val="left"/>
        <w:rPr>
          <w:rFonts w:hint="eastAsia" w:ascii="仿宋_GB2312" w:hAnsi="仿宋_GB2312" w:eastAsia="仿宋_GB2312" w:cs="仿宋_GB2312"/>
          <w:sz w:val="28"/>
          <w:szCs w:val="28"/>
        </w:rPr>
      </w:pPr>
    </w:p>
    <w:p>
      <w:pPr>
        <w:widowControl/>
        <w:spacing w:line="560" w:lineRule="exact"/>
        <w:jc w:val="left"/>
        <w:rPr>
          <w:rFonts w:hint="eastAsia" w:ascii="仿宋_GB2312" w:hAnsi="仿宋_GB2312" w:eastAsia="仿宋_GB2312" w:cs="仿宋_GB2312"/>
          <w:sz w:val="28"/>
          <w:szCs w:val="28"/>
        </w:rPr>
      </w:pPr>
    </w:p>
    <w:p>
      <w:pPr>
        <w:widowControl/>
        <w:spacing w:line="56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乙方</w:t>
      </w:r>
      <w:r>
        <w:rPr>
          <w:rFonts w:hint="eastAsia" w:ascii="楷体_GB2312" w:hAnsi="楷体_GB2312" w:eastAsia="楷体_GB2312" w:cs="楷体_GB2312"/>
          <w:sz w:val="28"/>
          <w:szCs w:val="28"/>
        </w:rPr>
        <w:t>（盖章）：</w:t>
      </w:r>
      <w:sdt>
        <w:sdtPr>
          <w:rPr>
            <w:rFonts w:hint="eastAsia" w:ascii="仿宋_GB2312" w:hAnsi="仿宋_GB2312" w:eastAsia="仿宋_GB2312" w:cs="仿宋_GB2312"/>
            <w:kern w:val="0"/>
            <w:sz w:val="28"/>
            <w:szCs w:val="28"/>
          </w:rPr>
          <w:alias w:val="乙方当事人全称"/>
          <w:tag w:val="乙方当事人全称"/>
          <w:id w:val="-1636256528"/>
          <w:placeholder>
            <w:docPart w:val="{67a33a97-0e92-499a-ad23-616286fb55e1}"/>
          </w:placeholder>
          <w:text/>
        </w:sdtPr>
        <w:sdtEndPr>
          <w:rPr>
            <w:rFonts w:hint="eastAsia" w:ascii="仿宋_GB2312" w:hAnsi="仿宋_GB2312" w:eastAsia="仿宋_GB2312" w:cs="仿宋_GB2312"/>
            <w:kern w:val="0"/>
            <w:sz w:val="28"/>
            <w:szCs w:val="28"/>
            <w:u w:val="single"/>
          </w:rPr>
        </w:sdtEndPr>
        <w:sdtContent>
          <w:permStart w:id="9" w:edGrp="everyone"/>
          <w:r>
            <w:rPr>
              <w:rFonts w:hint="eastAsia" w:ascii="仿宋_GB2312" w:hAnsi="仿宋_GB2312" w:eastAsia="仿宋_GB2312" w:cs="仿宋_GB2312"/>
              <w:sz w:val="28"/>
              <w:szCs w:val="28"/>
              <w:u w:val="single"/>
            </w:rPr>
            <w:t xml:space="preserve">      </w:t>
          </w:r>
          <w:permEnd w:id="9"/>
        </w:sdtContent>
      </w:sdt>
    </w:p>
    <w:p>
      <w:pPr>
        <w:widowControl/>
        <w:spacing w:line="560" w:lineRule="exact"/>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w:t>
      </w:r>
      <w:r>
        <w:rPr>
          <w:rFonts w:hint="eastAsia" w:ascii="楷体_GB2312" w:hAnsi="楷体_GB2312" w:eastAsia="楷体_GB2312" w:cs="楷体_GB2312"/>
          <w:sz w:val="28"/>
          <w:szCs w:val="28"/>
        </w:rPr>
        <w:t>（负责人）</w:t>
      </w:r>
      <w:r>
        <w:rPr>
          <w:rFonts w:hint="eastAsia" w:ascii="仿宋_GB2312" w:hAnsi="仿宋_GB2312" w:eastAsia="仿宋_GB2312" w:cs="仿宋_GB2312"/>
          <w:sz w:val="28"/>
          <w:szCs w:val="28"/>
        </w:rPr>
        <w:t>或授权代表</w:t>
      </w:r>
      <w:r>
        <w:rPr>
          <w:rFonts w:hint="eastAsia" w:ascii="楷体_GB2312" w:hAnsi="楷体_GB2312" w:eastAsia="楷体_GB2312" w:cs="楷体_GB2312"/>
          <w:sz w:val="28"/>
          <w:szCs w:val="28"/>
        </w:rPr>
        <w:t>（签名）</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color w:val="FFFFFF" w:themeColor="background1"/>
          <w:sz w:val="28"/>
          <w:szCs w:val="28"/>
          <w:u w:color="000000" w:themeColor="text1"/>
          <w14:textFill>
            <w14:solidFill>
              <w14:schemeClr w14:val="bg1"/>
            </w14:solidFill>
          </w14:textFill>
        </w:rPr>
        <w:t>Z</w:t>
      </w:r>
    </w:p>
    <w:p>
      <w:pPr>
        <w:pStyle w:val="5"/>
        <w:spacing w:after="0" w:line="560" w:lineRule="exact"/>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签订日期：</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日</w:t>
      </w:r>
    </w:p>
    <w:p>
      <w:pPr>
        <w:spacing w:line="360" w:lineRule="auto"/>
        <w:rPr>
          <w:rFonts w:hint="eastAsia" w:asciiTheme="minorEastAsia" w:hAnsiTheme="minorEastAsia" w:eastAsiaTheme="minorEastAsia" w:cstheme="minorEastAsia"/>
          <w:sz w:val="28"/>
          <w:szCs w:val="28"/>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14</w:t>
                          </w:r>
                          <w:r>
                            <w:rPr>
                              <w:rFonts w:hint="eastAsia"/>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14</w:t>
                    </w:r>
                    <w:r>
                      <w:rPr>
                        <w:rFonts w:hint="eastAsia"/>
                        <w:sz w:val="18"/>
                      </w:rPr>
                      <w:fldChar w:fldCharType="end"/>
                    </w:r>
                    <w:r>
                      <w:rPr>
                        <w:rFonts w:hint="eastAsia"/>
                        <w:sz w:val="18"/>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ViY2JkMjU3NGYzZTEwMzZmMGFkZWViYmNkYWU3NDIifQ=="/>
  </w:docVars>
  <w:rsids>
    <w:rsidRoot w:val="00C82D21"/>
    <w:rsid w:val="00235A5D"/>
    <w:rsid w:val="006A18FA"/>
    <w:rsid w:val="00C82D21"/>
    <w:rsid w:val="00CF201E"/>
    <w:rsid w:val="00E90929"/>
    <w:rsid w:val="02D36F59"/>
    <w:rsid w:val="03A4366D"/>
    <w:rsid w:val="08B3111A"/>
    <w:rsid w:val="109910B4"/>
    <w:rsid w:val="10E36B91"/>
    <w:rsid w:val="136D6B5F"/>
    <w:rsid w:val="1A627C56"/>
    <w:rsid w:val="1B9262A1"/>
    <w:rsid w:val="1F047083"/>
    <w:rsid w:val="1F4A7846"/>
    <w:rsid w:val="1F7262C2"/>
    <w:rsid w:val="20296629"/>
    <w:rsid w:val="21EE2855"/>
    <w:rsid w:val="27127B58"/>
    <w:rsid w:val="276F6F8A"/>
    <w:rsid w:val="27A21FE5"/>
    <w:rsid w:val="27CB4D77"/>
    <w:rsid w:val="281756DB"/>
    <w:rsid w:val="29D9142B"/>
    <w:rsid w:val="2A212884"/>
    <w:rsid w:val="2B3605AF"/>
    <w:rsid w:val="2BE9736C"/>
    <w:rsid w:val="2C330540"/>
    <w:rsid w:val="2D1D7B39"/>
    <w:rsid w:val="30A0278D"/>
    <w:rsid w:val="31163EDE"/>
    <w:rsid w:val="31921928"/>
    <w:rsid w:val="336464BC"/>
    <w:rsid w:val="33F31708"/>
    <w:rsid w:val="34D12E07"/>
    <w:rsid w:val="37F7636C"/>
    <w:rsid w:val="38AF48F6"/>
    <w:rsid w:val="396839EC"/>
    <w:rsid w:val="39E00FF3"/>
    <w:rsid w:val="3DE87289"/>
    <w:rsid w:val="405A0648"/>
    <w:rsid w:val="40F90229"/>
    <w:rsid w:val="420D5D8D"/>
    <w:rsid w:val="43200364"/>
    <w:rsid w:val="436C547D"/>
    <w:rsid w:val="44121DC8"/>
    <w:rsid w:val="44864917"/>
    <w:rsid w:val="48B4507C"/>
    <w:rsid w:val="49905449"/>
    <w:rsid w:val="49AF4555"/>
    <w:rsid w:val="49CA1370"/>
    <w:rsid w:val="4AFD089C"/>
    <w:rsid w:val="4FA924A8"/>
    <w:rsid w:val="501F066D"/>
    <w:rsid w:val="50222952"/>
    <w:rsid w:val="50250AA3"/>
    <w:rsid w:val="51387E59"/>
    <w:rsid w:val="55657AA0"/>
    <w:rsid w:val="58A70F8E"/>
    <w:rsid w:val="5A6852B1"/>
    <w:rsid w:val="5AC13778"/>
    <w:rsid w:val="5B2A3324"/>
    <w:rsid w:val="60B3462D"/>
    <w:rsid w:val="616A0DB7"/>
    <w:rsid w:val="623D1021"/>
    <w:rsid w:val="63817BE4"/>
    <w:rsid w:val="63A25537"/>
    <w:rsid w:val="64D42DBD"/>
    <w:rsid w:val="67156D4B"/>
    <w:rsid w:val="67AA7703"/>
    <w:rsid w:val="6854734C"/>
    <w:rsid w:val="6B63200B"/>
    <w:rsid w:val="6D8E2B00"/>
    <w:rsid w:val="6E8A62D8"/>
    <w:rsid w:val="6E9907FB"/>
    <w:rsid w:val="75A533E4"/>
    <w:rsid w:val="78C40E10"/>
    <w:rsid w:val="791F1AE7"/>
    <w:rsid w:val="7B3B5716"/>
    <w:rsid w:val="7FB76A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after="330" w:line="576" w:lineRule="auto"/>
      <w:outlineLvl w:val="0"/>
    </w:pPr>
    <w:rPr>
      <w:b/>
      <w:bCs/>
      <w:kern w:val="44"/>
      <w:sz w:val="44"/>
      <w:szCs w:val="44"/>
    </w:rPr>
  </w:style>
  <w:style w:type="character" w:default="1" w:styleId="12">
    <w:name w:val="Default Paragraph Font"/>
    <w:semiHidden/>
    <w:unhideWhenUsed/>
    <w:uiPriority w:val="1"/>
  </w:style>
  <w:style w:type="table" w:default="1" w:styleId="14">
    <w:name w:val="Normal Table"/>
    <w:semiHidden/>
    <w:unhideWhenUsed/>
    <w:qFormat/>
    <w:uiPriority w:val="99"/>
    <w:tblPr>
      <w:tblLayout w:type="fixed"/>
      <w:tblCellMar>
        <w:top w:w="0" w:type="dxa"/>
        <w:left w:w="108" w:type="dxa"/>
        <w:bottom w:w="0" w:type="dxa"/>
        <w:right w:w="108" w:type="dxa"/>
      </w:tblCellMar>
    </w:tblPr>
  </w:style>
  <w:style w:type="paragraph" w:styleId="2">
    <w:name w:val="Normal Indent"/>
    <w:basedOn w:val="1"/>
    <w:qFormat/>
    <w:uiPriority w:val="0"/>
    <w:pPr>
      <w:ind w:firstLine="420" w:firstLineChars="200"/>
    </w:pPr>
    <w:rPr>
      <w:lang w:val="zh-CN"/>
    </w:rPr>
  </w:style>
  <w:style w:type="paragraph" w:styleId="4">
    <w:name w:val="Body Text First Indent"/>
    <w:basedOn w:val="5"/>
    <w:next w:val="1"/>
    <w:qFormat/>
    <w:uiPriority w:val="99"/>
    <w:pPr>
      <w:spacing w:line="312" w:lineRule="auto"/>
      <w:ind w:firstLine="420"/>
    </w:pPr>
    <w:rPr>
      <w:szCs w:val="24"/>
    </w:rPr>
  </w:style>
  <w:style w:type="paragraph" w:styleId="5">
    <w:name w:val="Body Text"/>
    <w:basedOn w:val="1"/>
    <w:next w:val="6"/>
    <w:unhideWhenUsed/>
    <w:qFormat/>
    <w:uiPriority w:val="99"/>
    <w:pPr>
      <w:spacing w:after="120"/>
    </w:pPr>
  </w:style>
  <w:style w:type="paragraph" w:styleId="6">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7">
    <w:name w:val="annotation text"/>
    <w:basedOn w:val="1"/>
    <w:qFormat/>
    <w:uiPriority w:val="0"/>
    <w:pPr>
      <w:jc w:val="left"/>
    </w:pPr>
  </w:style>
  <w:style w:type="paragraph" w:styleId="8">
    <w:name w:val="Body Text Indent"/>
    <w:basedOn w:val="1"/>
    <w:qFormat/>
    <w:uiPriority w:val="99"/>
    <w:pPr>
      <w:widowControl/>
      <w:snapToGrid w:val="0"/>
      <w:ind w:firstLine="567"/>
      <w:jc w:val="left"/>
    </w:pPr>
    <w:rPr>
      <w:kern w:val="0"/>
      <w:sz w:val="28"/>
      <w:lang w:eastAsia="en-US" w:bidi="en-US"/>
    </w:rPr>
  </w:style>
  <w:style w:type="paragraph" w:styleId="9">
    <w:name w:val="footer"/>
    <w:basedOn w:val="1"/>
    <w:qFormat/>
    <w:uiPriority w:val="0"/>
    <w:pPr>
      <w:tabs>
        <w:tab w:val="center" w:pos="4153"/>
        <w:tab w:val="right" w:pos="8306"/>
      </w:tabs>
      <w:snapToGrid w:val="0"/>
      <w:jc w:val="left"/>
    </w:pPr>
    <w:rPr>
      <w:sz w:val="18"/>
    </w:rPr>
  </w:style>
  <w:style w:type="paragraph" w:styleId="10">
    <w:name w:val="Body Text First Indent 2"/>
    <w:basedOn w:val="8"/>
    <w:qFormat/>
    <w:uiPriority w:val="0"/>
    <w:pPr>
      <w:spacing w:after="120"/>
      <w:ind w:left="420" w:firstLine="210"/>
    </w:pPr>
    <w:rPr>
      <w:kern w:val="1"/>
      <w:sz w:val="21"/>
      <w:szCs w:val="24"/>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13">
    <w:name w:val="page number"/>
    <w:basedOn w:val="12"/>
    <w:qFormat/>
    <w:uiPriority w:val="0"/>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6">
    <w:name w:val="Revision"/>
    <w:hidden/>
    <w:unhideWhenUsed/>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604c248-f609-4d02-b37b-e6f5815c86b1}"/>
        <w:style w:val=""/>
        <w:category>
          <w:name w:val="常规"/>
          <w:gallery w:val="placeholder"/>
        </w:category>
        <w:types>
          <w:type w:val="bbPlcHdr"/>
        </w:types>
        <w:behaviors>
          <w:behavior w:val="content"/>
        </w:behaviors>
        <w:description w:val=""/>
        <w:guid w:val="{3604C248-F609-4D02-B37B-E6F5815C86B1}"/>
      </w:docPartPr>
      <w:docPartBody>
        <w:p>
          <w:pPr>
            <w:rPr>
              <w:rFonts w:hint="eastAsia"/>
            </w:rPr>
          </w:pPr>
          <w:r>
            <w:rPr>
              <w:color w:val="808080"/>
            </w:rPr>
            <w:t>单击此处输入文字。</w:t>
          </w:r>
        </w:p>
      </w:docPartBody>
    </w:docPart>
    <w:docPart>
      <w:docPartPr>
        <w:name w:val="{484451ac-d711-4d18-b211-21933afc2e03}"/>
        <w:style w:val=""/>
        <w:category>
          <w:name w:val="常规"/>
          <w:gallery w:val="placeholder"/>
        </w:category>
        <w:types>
          <w:type w:val="bbPlcHdr"/>
        </w:types>
        <w:behaviors>
          <w:behavior w:val="content"/>
        </w:behaviors>
        <w:description w:val=""/>
        <w:guid w:val="{484451AC-D711-4D18-B211-21933AFC2E03}"/>
      </w:docPartPr>
      <w:docPartBody>
        <w:p>
          <w:pPr>
            <w:rPr>
              <w:rFonts w:hint="eastAsia"/>
            </w:rPr>
          </w:pPr>
          <w:r>
            <w:rPr>
              <w:color w:val="808080"/>
            </w:rPr>
            <w:t>单击此处输入文字。</w:t>
          </w:r>
        </w:p>
      </w:docPartBody>
    </w:docPart>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pPr>
            <w:rPr>
              <w:rFonts w:hint="eastAsia"/>
            </w:rPr>
          </w:pPr>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pPr>
            <w:rPr>
              <w:rFonts w:hint="eastAsia"/>
            </w:rPr>
          </w:pPr>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pPr>
            <w:rPr>
              <w:rFonts w:hint="eastAsia"/>
            </w:rPr>
          </w:pPr>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pPr>
            <w:rPr>
              <w:rFonts w:hint="eastAsia"/>
            </w:rPr>
          </w:pPr>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pPr>
            <w:rPr>
              <w:rFonts w:hint="eastAsia"/>
            </w:rPr>
          </w:pPr>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pPr>
            <w:rPr>
              <w:rFonts w:hint="eastAsia"/>
            </w:rPr>
          </w:pPr>
          <w:r>
            <w:rPr>
              <w:color w:val="808080"/>
            </w:rPr>
            <w:t>单击此处输入文字。</w:t>
          </w:r>
        </w:p>
      </w:docPartBody>
    </w:docPart>
    <w:docPart>
      <w:docPartPr>
        <w:name w:val="{6e37abfd-175f-4b44-9204-6be25cd78674}"/>
        <w:style w:val=""/>
        <w:category>
          <w:name w:val="常规"/>
          <w:gallery w:val="placeholder"/>
        </w:category>
        <w:types>
          <w:type w:val="bbPlcHdr"/>
        </w:types>
        <w:behaviors>
          <w:behavior w:val="content"/>
        </w:behaviors>
        <w:description w:val=""/>
        <w:guid w:val="{6E37ABFD-175F-4B44-9204-6BE25CD78674}"/>
      </w:docPartPr>
      <w:docPartBody>
        <w:p>
          <w:pPr>
            <w:rPr>
              <w:rFonts w:hint="eastAsia"/>
            </w:rPr>
          </w:pPr>
          <w:r>
            <w:rPr>
              <w:color w:val="808080"/>
            </w:rPr>
            <w:t>单击此处输入文字。</w:t>
          </w:r>
        </w:p>
      </w:docPartBody>
    </w:docPart>
    <w:docPart>
      <w:docPartPr>
        <w:name w:val="{a9cfdc5b-8b3d-4cea-80be-177c0c9ba5f4}"/>
        <w:style w:val=""/>
        <w:category>
          <w:name w:val="常规"/>
          <w:gallery w:val="placeholder"/>
        </w:category>
        <w:types>
          <w:type w:val="bbPlcHdr"/>
        </w:types>
        <w:behaviors>
          <w:behavior w:val="content"/>
        </w:behaviors>
        <w:description w:val=""/>
        <w:guid w:val="{A9CFDC5B-8B3D-4CEA-80BE-177C0C9BA5F4}"/>
      </w:docPartPr>
      <w:docPartBody>
        <w:p>
          <w:pPr>
            <w:rPr>
              <w:rFonts w:hint="eastAsia"/>
            </w:rPr>
          </w:pPr>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pPr>
            <w:rPr>
              <w:rFonts w:hint="eastAsia"/>
            </w:rPr>
          </w:pPr>
          <w:r>
            <w:rPr>
              <w:color w:val="808080"/>
            </w:rPr>
            <w:t>单击此处输入文字。</w:t>
          </w:r>
        </w:p>
      </w:docPartBody>
    </w:docPart>
    <w:docPart>
      <w:docPartPr>
        <w:name w:val="{79548c47-c33c-4655-b2fd-f0d5f2fe2685}"/>
        <w:style w:val=""/>
        <w:category>
          <w:name w:val="常规"/>
          <w:gallery w:val="placeholder"/>
        </w:category>
        <w:types>
          <w:type w:val="bbPlcHdr"/>
        </w:types>
        <w:behaviors>
          <w:behavior w:val="content"/>
        </w:behaviors>
        <w:description w:val=""/>
        <w:guid w:val="{79548C47-C33C-4655-B2FD-F0D5F2FE2685}"/>
      </w:docPartPr>
      <w:docPartBody>
        <w:p>
          <w:pPr>
            <w:rPr>
              <w:rFonts w:hint="eastAsia"/>
            </w:rPr>
          </w:pPr>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pPr>
            <w:rPr>
              <w:rFonts w:hint="eastAsia"/>
            </w:rPr>
          </w:pPr>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pPr>
            <w:rPr>
              <w:rFonts w:hint="eastAsia"/>
            </w:rPr>
          </w:pPr>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pPr>
            <w:rPr>
              <w:rFonts w:hint="eastAsia"/>
            </w:rPr>
          </w:pPr>
          <w:r>
            <w:rPr>
              <w:color w:val="808080"/>
            </w:rPr>
            <w:t>单击此处输入文字。</w:t>
          </w:r>
        </w:p>
      </w:docPartBody>
    </w:docPart>
    <w:docPart>
      <w:docPartPr>
        <w:name w:val="{1ba624f6-9a3a-4c53-930b-a22685e6feb2}"/>
        <w:style w:val=""/>
        <w:category>
          <w:name w:val="常规"/>
          <w:gallery w:val="placeholder"/>
        </w:category>
        <w:types>
          <w:type w:val="bbPlcHdr"/>
        </w:types>
        <w:behaviors>
          <w:behavior w:val="content"/>
        </w:behaviors>
        <w:description w:val=""/>
        <w:guid w:val="{1BA624F6-9A3A-4C53-930B-A22685E6FEB2}"/>
      </w:docPartPr>
      <w:docPartBody>
        <w:p>
          <w:pPr>
            <w:rPr>
              <w:rFonts w:hint="eastAsia"/>
            </w:rPr>
          </w:pPr>
          <w:r>
            <w:rPr>
              <w:color w:val="808080"/>
            </w:rPr>
            <w:t>单击此处输入文字。</w:t>
          </w:r>
        </w:p>
      </w:docPartBody>
    </w:docPart>
    <w:docPart>
      <w:docPartPr>
        <w:name w:val="{8993ed26-7b64-4b04-90bf-9de40b8412a0}"/>
        <w:style w:val=""/>
        <w:category>
          <w:name w:val="常规"/>
          <w:gallery w:val="placeholder"/>
        </w:category>
        <w:types>
          <w:type w:val="bbPlcHdr"/>
        </w:types>
        <w:behaviors>
          <w:behavior w:val="content"/>
        </w:behaviors>
        <w:description w:val=""/>
        <w:guid w:val="{8993ED26-7B64-4B04-90BF-9DE40B8412A0}"/>
      </w:docPartPr>
      <w:docPartBody>
        <w:p>
          <w:pPr>
            <w:rPr>
              <w:rFonts w:hint="eastAsia"/>
            </w:rPr>
          </w:pPr>
          <w:r>
            <w:rPr>
              <w:color w:val="808080"/>
            </w:rPr>
            <w:t>单击此处输入文字。</w:t>
          </w:r>
        </w:p>
      </w:docPartBody>
    </w:docPart>
    <w:docPart>
      <w:docPartPr>
        <w:name w:val="{bf6ce574-6635-4e17-88ec-d7f411033113}"/>
        <w:style w:val=""/>
        <w:category>
          <w:name w:val="常规"/>
          <w:gallery w:val="placeholder"/>
        </w:category>
        <w:types>
          <w:type w:val="bbPlcHdr"/>
        </w:types>
        <w:behaviors>
          <w:behavior w:val="content"/>
        </w:behaviors>
        <w:description w:val=""/>
        <w:guid w:val="{BF6CE574-6635-4E17-88EC-D7F411033113}"/>
      </w:docPartPr>
      <w:docPartBody>
        <w:p>
          <w:pPr>
            <w:rPr>
              <w:rFonts w:hint="eastAsia"/>
            </w:rPr>
          </w:pPr>
          <w:r>
            <w:rPr>
              <w:color w:val="808080"/>
            </w:rPr>
            <w:t>单击此处输入文字。</w:t>
          </w:r>
        </w:p>
      </w:docPartBody>
    </w:docPart>
    <w:docPart>
      <w:docPartPr>
        <w:name w:val="{ce73f0c2-4dcb-4905-bcac-6d3c7a699275}"/>
        <w:style w:val=""/>
        <w:category>
          <w:name w:val="常规"/>
          <w:gallery w:val="placeholder"/>
        </w:category>
        <w:types>
          <w:type w:val="bbPlcHdr"/>
        </w:types>
        <w:behaviors>
          <w:behavior w:val="content"/>
        </w:behaviors>
        <w:description w:val=""/>
        <w:guid w:val="{CE73F0C2-4DCB-4905-BCAC-6D3C7A699275}"/>
      </w:docPartPr>
      <w:docPartBody>
        <w:p>
          <w:pPr>
            <w:rPr>
              <w:rFonts w:hint="eastAsia"/>
            </w:rPr>
          </w:pPr>
          <w:r>
            <w:rPr>
              <w:color w:val="808080"/>
            </w:rPr>
            <w:t>单击此处输入文字。</w:t>
          </w:r>
        </w:p>
      </w:docPartBody>
    </w:docPart>
    <w:docPart>
      <w:docPartPr>
        <w:name w:val="{9335ef20-5bf8-4009-ab4e-89eb9b53dfc6}"/>
        <w:style w:val=""/>
        <w:category>
          <w:name w:val="常规"/>
          <w:gallery w:val="placeholder"/>
        </w:category>
        <w:types>
          <w:type w:val="bbPlcHdr"/>
        </w:types>
        <w:behaviors>
          <w:behavior w:val="content"/>
        </w:behaviors>
        <w:description w:val=""/>
        <w:guid w:val="{9335EF20-5BF8-4009-AB4E-89EB9B53DFC6}"/>
      </w:docPartPr>
      <w:docPartBody>
        <w:p>
          <w:pPr>
            <w:rPr>
              <w:rFonts w:hint="eastAsia"/>
            </w:rPr>
          </w:pPr>
          <w:r>
            <w:rPr>
              <w:color w:val="808080"/>
            </w:rPr>
            <w:t>单击此处输入文字。</w:t>
          </w:r>
        </w:p>
      </w:docPartBody>
    </w:docPart>
    <w:docPart>
      <w:docPartPr>
        <w:name w:val="{bd6346a2-70da-49f3-94bd-020859649fdc}"/>
        <w:style w:val=""/>
        <w:category>
          <w:name w:val="常规"/>
          <w:gallery w:val="placeholder"/>
        </w:category>
        <w:types>
          <w:type w:val="bbPlcHdr"/>
        </w:types>
        <w:behaviors>
          <w:behavior w:val="content"/>
        </w:behaviors>
        <w:description w:val=""/>
        <w:guid w:val="{BD6346A2-70DA-49F3-94BD-020859649FDC}"/>
      </w:docPartPr>
      <w:docPartBody>
        <w:p>
          <w:pPr>
            <w:rPr>
              <w:rFonts w:hint="eastAsia"/>
            </w:rPr>
          </w:pPr>
          <w:r>
            <w:rPr>
              <w:color w:val="808080"/>
            </w:rPr>
            <w:t>单击此处输入文字。</w:t>
          </w:r>
        </w:p>
      </w:docPartBody>
    </w:docPart>
    <w:docPart>
      <w:docPartPr>
        <w:name w:val="{4bc6bd3e-e093-49fc-af34-457f681b86a4}"/>
        <w:style w:val=""/>
        <w:category>
          <w:name w:val="常规"/>
          <w:gallery w:val="placeholder"/>
        </w:category>
        <w:types>
          <w:type w:val="bbPlcHdr"/>
        </w:types>
        <w:behaviors>
          <w:behavior w:val="content"/>
        </w:behaviors>
        <w:description w:val=""/>
        <w:guid w:val="{4BC6BD3E-E093-49FC-AF34-457F681B86A4}"/>
      </w:docPartPr>
      <w:docPartBody>
        <w:p>
          <w:pPr>
            <w:rPr>
              <w:rFonts w:hint="eastAsia"/>
            </w:rPr>
          </w:pPr>
          <w:r>
            <w:rPr>
              <w:color w:val="808080"/>
            </w:rPr>
            <w:t>单击此处输入文字。</w:t>
          </w:r>
        </w:p>
      </w:docPartBody>
    </w:docPart>
    <w:docPart>
      <w:docPartPr>
        <w:name w:val="{c59d6a97-4591-42e5-b96e-316d715d2391}"/>
        <w:style w:val=""/>
        <w:category>
          <w:name w:val="常规"/>
          <w:gallery w:val="placeholder"/>
        </w:category>
        <w:types>
          <w:type w:val="bbPlcHdr"/>
        </w:types>
        <w:behaviors>
          <w:behavior w:val="content"/>
        </w:behaviors>
        <w:description w:val=""/>
        <w:guid w:val="{C59D6A97-4591-42E5-B96E-316D715D2391}"/>
      </w:docPartPr>
      <w:docPartBody>
        <w:p>
          <w:pPr>
            <w:rPr>
              <w:rFonts w:hint="eastAsia"/>
            </w:rPr>
          </w:pPr>
          <w:r>
            <w:rPr>
              <w:color w:val="808080"/>
            </w:rPr>
            <w:t>单击此处输入文字。</w:t>
          </w:r>
        </w:p>
      </w:docPartBody>
    </w:docPart>
    <w:docPart>
      <w:docPartPr>
        <w:name w:val="{98993dd2-6912-46d2-a21b-d8b45ce9a35e}"/>
        <w:style w:val=""/>
        <w:category>
          <w:name w:val="常规"/>
          <w:gallery w:val="placeholder"/>
        </w:category>
        <w:types>
          <w:type w:val="bbPlcHdr"/>
        </w:types>
        <w:behaviors>
          <w:behavior w:val="content"/>
        </w:behaviors>
        <w:description w:val=""/>
        <w:guid w:val="{98993DD2-6912-46D2-A21B-D8B45CE9A35E}"/>
      </w:docPartPr>
      <w:docPartBody>
        <w:p>
          <w:pPr>
            <w:rPr>
              <w:rFonts w:hint="eastAsia"/>
            </w:rPr>
          </w:pPr>
          <w:r>
            <w:rPr>
              <w:color w:val="808080"/>
            </w:rPr>
            <w:t>单击此处输入文字。</w:t>
          </w:r>
        </w:p>
      </w:docPartBody>
    </w:docPart>
    <w:docPart>
      <w:docPartPr>
        <w:name w:val="{0f06ee40-6d7d-4eb0-a12e-cfe53761cbd7}"/>
        <w:style w:val=""/>
        <w:category>
          <w:name w:val="常规"/>
          <w:gallery w:val="placeholder"/>
        </w:category>
        <w:types>
          <w:type w:val="bbPlcHdr"/>
        </w:types>
        <w:behaviors>
          <w:behavior w:val="content"/>
        </w:behaviors>
        <w:description w:val=""/>
        <w:guid w:val="{0F06EE40-6D7D-4EB0-A12E-CFE53761CBD7}"/>
      </w:docPartPr>
      <w:docPartBody>
        <w:p>
          <w:pPr>
            <w:rPr>
              <w:rFonts w:hint="eastAsia"/>
            </w:rPr>
          </w:pPr>
          <w:r>
            <w:rPr>
              <w:color w:val="808080"/>
            </w:rPr>
            <w:t>单击此处输入文字。</w:t>
          </w:r>
        </w:p>
      </w:docPartBody>
    </w:docPart>
    <w:docPart>
      <w:docPartPr>
        <w:name w:val="{f4ff9ef4-c801-4e58-b37a-cb2d5722a1b9}"/>
        <w:style w:val=""/>
        <w:category>
          <w:name w:val="常规"/>
          <w:gallery w:val="placeholder"/>
        </w:category>
        <w:types>
          <w:type w:val="bbPlcHdr"/>
        </w:types>
        <w:behaviors>
          <w:behavior w:val="content"/>
        </w:behaviors>
        <w:description w:val=""/>
        <w:guid w:val="{F4FF9EF4-C801-4E58-B37A-CB2D5722A1B9}"/>
      </w:docPartPr>
      <w:docPartBody>
        <w:p>
          <w:pPr>
            <w:rPr>
              <w:rFonts w:hint="eastAsia"/>
            </w:rPr>
          </w:pPr>
          <w:r>
            <w:rPr>
              <w:color w:val="808080"/>
            </w:rPr>
            <w:t>单击此处输入文字。</w:t>
          </w:r>
        </w:p>
      </w:docPartBody>
    </w:docPart>
    <w:docPart>
      <w:docPartPr>
        <w:name w:val="{49169e83-21cd-447d-8bdf-6db0f37a87a5}"/>
        <w:style w:val=""/>
        <w:category>
          <w:name w:val="常规"/>
          <w:gallery w:val="placeholder"/>
        </w:category>
        <w:types>
          <w:type w:val="bbPlcHdr"/>
        </w:types>
        <w:behaviors>
          <w:behavior w:val="content"/>
        </w:behaviors>
        <w:description w:val=""/>
        <w:guid w:val="{49169E83-21CD-447D-8BDF-6DB0F37A87A5}"/>
      </w:docPartPr>
      <w:docPartBody>
        <w:p>
          <w:pPr>
            <w:rPr>
              <w:rFonts w:hint="eastAsia"/>
            </w:rPr>
          </w:pPr>
          <w:r>
            <w:rPr>
              <w:color w:val="808080"/>
            </w:rPr>
            <w:t>单击此处输入文字。</w:t>
          </w:r>
        </w:p>
      </w:docPartBody>
    </w:docPart>
    <w:docPart>
      <w:docPartPr>
        <w:name w:val="{14e9748f-9d03-495d-ad5e-c5f481e7dd11}"/>
        <w:style w:val=""/>
        <w:category>
          <w:name w:val="常规"/>
          <w:gallery w:val="placeholder"/>
        </w:category>
        <w:types>
          <w:type w:val="bbPlcHdr"/>
        </w:types>
        <w:behaviors>
          <w:behavior w:val="content"/>
        </w:behaviors>
        <w:description w:val=""/>
        <w:guid w:val="{14E9748F-9D03-495D-AD5E-C5F481E7DD11}"/>
      </w:docPartPr>
      <w:docPartBody>
        <w:p>
          <w:pPr>
            <w:rPr>
              <w:rFonts w:hint="eastAsia"/>
            </w:rPr>
          </w:pPr>
          <w:r>
            <w:rPr>
              <w:color w:val="808080"/>
            </w:rPr>
            <w:t>单击此处输入文字。</w:t>
          </w:r>
        </w:p>
      </w:docPartBody>
    </w:docPart>
    <w:docPart>
      <w:docPartPr>
        <w:name w:val="{21e3fc89-ddd5-4054-b0ff-b12a796be0d7}"/>
        <w:style w:val=""/>
        <w:category>
          <w:name w:val="常规"/>
          <w:gallery w:val="placeholder"/>
        </w:category>
        <w:types>
          <w:type w:val="bbPlcHdr"/>
        </w:types>
        <w:behaviors>
          <w:behavior w:val="content"/>
        </w:behaviors>
        <w:description w:val=""/>
        <w:guid w:val="{21E3FC89-DDD5-4054-B0FF-B12A796BE0D7}"/>
      </w:docPartPr>
      <w:docPartBody>
        <w:p>
          <w:pPr>
            <w:rPr>
              <w:rFonts w:hint="eastAsia"/>
            </w:rPr>
          </w:pPr>
          <w:r>
            <w:rPr>
              <w:color w:val="808080"/>
            </w:rPr>
            <w:t>单击此处输入文字。</w:t>
          </w:r>
        </w:p>
      </w:docPartBody>
    </w:docPart>
    <w:docPart>
      <w:docPartPr>
        <w:name w:val="{a4f7d318-29d4-4a38-86db-192e9a59c404}"/>
        <w:style w:val=""/>
        <w:category>
          <w:name w:val="常规"/>
          <w:gallery w:val="placeholder"/>
        </w:category>
        <w:types>
          <w:type w:val="bbPlcHdr"/>
        </w:types>
        <w:behaviors>
          <w:behavior w:val="content"/>
        </w:behaviors>
        <w:description w:val=""/>
        <w:guid w:val="{A4F7D318-29D4-4A38-86DB-192E9A59C404}"/>
      </w:docPartPr>
      <w:docPartBody>
        <w:p>
          <w:pPr>
            <w:rPr>
              <w:rFonts w:hint="eastAsia"/>
            </w:rPr>
          </w:pPr>
          <w:r>
            <w:rPr>
              <w:color w:val="808080"/>
            </w:rPr>
            <w:t>单击此处输入文字。</w:t>
          </w:r>
        </w:p>
      </w:docPartBody>
    </w:docPart>
    <w:docPart>
      <w:docPartPr>
        <w:name w:val="{67a33a97-0e92-499a-ad23-616286fb55e1}"/>
        <w:style w:val=""/>
        <w:category>
          <w:name w:val="常规"/>
          <w:gallery w:val="placeholder"/>
        </w:category>
        <w:types>
          <w:type w:val="bbPlcHdr"/>
        </w:types>
        <w:behaviors>
          <w:behavior w:val="content"/>
        </w:behaviors>
        <w:description w:val=""/>
        <w:guid w:val="{67A33A97-0E92-499A-AD23-616286FB55E1}"/>
      </w:docPartPr>
      <w:docPartBody>
        <w:p>
          <w:pPr>
            <w:rPr>
              <w:rFonts w:hint="eastAsia"/>
            </w:rPr>
          </w:pPr>
          <w:r>
            <w:rPr>
              <w:color w:val="808080"/>
            </w:rPr>
            <w:t>单击此处输入文字。</w:t>
          </w:r>
        </w:p>
      </w:docPartBody>
    </w:docPart>
    <w:docPart>
      <w:docPartPr>
        <w:name w:val="{9a716f60-c484-43d0-9002-a9962b8093b4}"/>
        <w:style w:val=""/>
        <w:category>
          <w:name w:val="常规"/>
          <w:gallery w:val="placeholder"/>
        </w:category>
        <w:types>
          <w:type w:val="bbPlcHdr"/>
        </w:types>
        <w:behaviors>
          <w:behavior w:val="content"/>
        </w:behaviors>
        <w:description w:val=""/>
        <w:guid w:val="{9A716F60-C484-43D0-9002-A9962B8093B4}"/>
      </w:docPartPr>
      <w:docPartBody>
        <w:p>
          <w:pPr>
            <w:rPr>
              <w:rFonts w:hint="eastAsia"/>
            </w:rPr>
          </w:pPr>
          <w:r>
            <w:rPr>
              <w:color w:val="808080"/>
            </w:rPr>
            <w:t>单击此处输入文字。</w:t>
          </w:r>
        </w:p>
      </w:docPartBody>
    </w:docPart>
    <w:docPart>
      <w:docPartPr>
        <w:name w:val="{498df4b2-33a5-435f-8ff9-b0f61e96891e}"/>
        <w:style w:val=""/>
        <w:category>
          <w:name w:val="常规"/>
          <w:gallery w:val="placeholder"/>
        </w:category>
        <w:types>
          <w:type w:val="bbPlcHdr"/>
        </w:types>
        <w:behaviors>
          <w:behavior w:val="content"/>
        </w:behaviors>
        <w:description w:val=""/>
        <w:guid w:val="{498DF4B2-33A5-435F-8FF9-B0F61E96891E}"/>
      </w:docPartPr>
      <w:docPartBody>
        <w:p>
          <w:pPr>
            <w:rPr>
              <w:rFonts w:hint="eastAsia"/>
            </w:rPr>
          </w:pPr>
          <w:r>
            <w:rPr>
              <w:color w:val="808080"/>
            </w:rPr>
            <w:t>单击此处输入文字。</w:t>
          </w:r>
        </w:p>
      </w:docPartBody>
    </w:docPart>
    <w:docPart>
      <w:docPartPr>
        <w:name w:val="{3155b8fe-d724-4e88-9df5-c8d04a65b0f6}"/>
        <w:style w:val=""/>
        <w:category>
          <w:name w:val="常规"/>
          <w:gallery w:val="placeholder"/>
        </w:category>
        <w:types>
          <w:type w:val="bbPlcHdr"/>
        </w:types>
        <w:behaviors>
          <w:behavior w:val="content"/>
        </w:behaviors>
        <w:description w:val=""/>
        <w:guid w:val="{3155B8FE-D724-4E88-9DF5-C8D04A65B0F6}"/>
      </w:docPartPr>
      <w:docPartBody>
        <w:p>
          <w:pPr>
            <w:rPr>
              <w:rFonts w:hint="eastAsia"/>
            </w:rPr>
          </w:pPr>
          <w:r>
            <w:rPr>
              <w:color w:val="808080"/>
            </w:rPr>
            <w:t>单击此处输入文字。</w:t>
          </w:r>
        </w:p>
      </w:docPartBody>
    </w:docPart>
    <w:docPart>
      <w:docPartPr>
        <w:name w:val="{ff83021b-b2da-47af-9fde-d741e267b216}"/>
        <w:style w:val=""/>
        <w:category>
          <w:name w:val="常规"/>
          <w:gallery w:val="placeholder"/>
        </w:category>
        <w:types>
          <w:type w:val="bbPlcHdr"/>
        </w:types>
        <w:behaviors>
          <w:behavior w:val="content"/>
        </w:behaviors>
        <w:description w:val=""/>
        <w:guid w:val="{FF83021B-B2DA-47AF-9FDE-D741E267B216}"/>
      </w:docPartPr>
      <w:docPartBody>
        <w:p>
          <w:pPr>
            <w:rPr>
              <w:rFonts w:hint="eastAsia"/>
            </w:rPr>
          </w:pPr>
          <w:r>
            <w:rPr>
              <w:color w:val="808080"/>
            </w:rPr>
            <w:t>单击此处输入文字。</w:t>
          </w:r>
        </w:p>
      </w:docPartBody>
    </w:docPart>
    <w:docPart>
      <w:docPartPr>
        <w:name w:val="{5d43b2c5-5b4a-42d9-9198-41b0f9e443d6}"/>
        <w:style w:val=""/>
        <w:category>
          <w:name w:val="常规"/>
          <w:gallery w:val="placeholder"/>
        </w:category>
        <w:types>
          <w:type w:val="bbPlcHdr"/>
        </w:types>
        <w:behaviors>
          <w:behavior w:val="content"/>
        </w:behaviors>
        <w:description w:val=""/>
        <w:guid w:val="{5D43B2C5-5B4A-42D9-9198-41B0F9E443D6}"/>
      </w:docPartPr>
      <w:docPartBody>
        <w:p>
          <w:pPr>
            <w:rPr>
              <w:rFonts w:hint="eastAsia"/>
            </w:rPr>
          </w:pPr>
          <w:r>
            <w:rPr>
              <w:color w:val="808080"/>
            </w:rPr>
            <w:t>单击此处输入文字。</w:t>
          </w:r>
        </w:p>
      </w:docPartBody>
    </w:docPart>
    <w:docPart>
      <w:docPartPr>
        <w:name w:val="{57e2615d-3d4b-43dc-9820-5b601ed53e9f}"/>
        <w:style w:val=""/>
        <w:category>
          <w:name w:val="常规"/>
          <w:gallery w:val="placeholder"/>
        </w:category>
        <w:types>
          <w:type w:val="bbPlcHdr"/>
        </w:types>
        <w:behaviors>
          <w:behavior w:val="content"/>
        </w:behaviors>
        <w:description w:val=""/>
        <w:guid w:val="{57E2615D-3D4B-43DC-9820-5B601ED53E9F}"/>
      </w:docPartPr>
      <w:docPartBody>
        <w:p>
          <w:pPr>
            <w:rPr>
              <w:rFonts w:hint="eastAsia"/>
            </w:rPr>
          </w:pPr>
          <w:r>
            <w:rPr>
              <w:color w:val="808080"/>
            </w:rPr>
            <w:t>单击此处输入文字。</w:t>
          </w:r>
        </w:p>
      </w:docPartBody>
    </w:docPart>
    <w:docPart>
      <w:docPartPr>
        <w:name w:val="{ff0d73b8-5d2e-40aa-8f88-fb765d095982}"/>
        <w:style w:val=""/>
        <w:category>
          <w:name w:val="常规"/>
          <w:gallery w:val="placeholder"/>
        </w:category>
        <w:types>
          <w:type w:val="bbPlcHdr"/>
        </w:types>
        <w:behaviors>
          <w:behavior w:val="content"/>
        </w:behaviors>
        <w:description w:val=""/>
        <w:guid w:val="{FF0D73B8-5D2E-40AA-8F88-FB765D095982}"/>
      </w:docPartPr>
      <w:docPartBody>
        <w:p>
          <w:pPr>
            <w:rPr>
              <w:rFonts w:hint="eastAsia"/>
            </w:rPr>
          </w:pPr>
          <w:r>
            <w:rPr>
              <w:color w:val="808080"/>
            </w:rPr>
            <w:t>单击此处输入文字。</w:t>
          </w:r>
        </w:p>
      </w:docPartBody>
    </w:docPart>
    <w:docPart>
      <w:docPartPr>
        <w:name w:val="{2e26a699-bf67-4919-8377-7572ed7f161a}"/>
        <w:style w:val=""/>
        <w:category>
          <w:name w:val="常规"/>
          <w:gallery w:val="placeholder"/>
        </w:category>
        <w:types>
          <w:type w:val="bbPlcHdr"/>
        </w:types>
        <w:behaviors>
          <w:behavior w:val="content"/>
        </w:behaviors>
        <w:description w:val=""/>
        <w:guid w:val="{2E26A699-BF67-4919-8377-7572ED7F161A}"/>
      </w:docPartPr>
      <w:docPartBody>
        <w:p>
          <w:pPr>
            <w:rPr>
              <w:rFonts w:hint="eastAsia"/>
            </w:rPr>
          </w:pPr>
          <w:r>
            <w:rPr>
              <w:color w:val="808080"/>
            </w:rPr>
            <w:t>单击此处输入文字。</w:t>
          </w:r>
        </w:p>
      </w:docPartBody>
    </w:docPart>
    <w:docPart>
      <w:docPartPr>
        <w:name w:val="{8912cde2-a2c2-41d4-a679-3935e32beb59}"/>
        <w:style w:val=""/>
        <w:category>
          <w:name w:val="常规"/>
          <w:gallery w:val="placeholder"/>
        </w:category>
        <w:types>
          <w:type w:val="bbPlcHdr"/>
        </w:types>
        <w:behaviors>
          <w:behavior w:val="content"/>
        </w:behaviors>
        <w:description w:val=""/>
        <w:guid w:val="{8912CDE2-A2C2-41D4-A679-3935E32BEB59}"/>
      </w:docPartPr>
      <w:docPartBody>
        <w:p>
          <w:pPr>
            <w:rPr>
              <w:rFonts w:hint="eastAsia"/>
            </w:rPr>
          </w:pPr>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bordersDoNotSurroundHeader w:val="1"/>
  <w:bordersDoNotSurroundFooter w:val="1"/>
  <w:defaultTabStop w:val="420"/>
  <w:characterSpacingControl w:val="doNotCompress"/>
  <w:compat>
    <w:useFELayout/>
    <w:splitPgBreakAndParaMark/>
    <w:compatSetting w:name="compatibilityMode" w:uri="http://schemas.microsoft.com/office/word" w:val="15"/>
  </w:compat>
  <w:rsids>
    <w:rsidRoot w:val="00750759"/>
    <w:rsid w:val="00235A5D"/>
    <w:rsid w:val="00750759"/>
    <w:rsid w:val="00864B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1449</Words>
  <Characters>8265</Characters>
  <Lines>68</Lines>
  <Paragraphs>19</Paragraphs>
  <TotalTime>7</TotalTime>
  <ScaleCrop>false</ScaleCrop>
  <LinksUpToDate>false</LinksUpToDate>
  <CharactersWithSpaces>9695</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卢阳</cp:lastModifiedBy>
  <cp:lastPrinted>2024-08-20T03:58:00Z</cp:lastPrinted>
  <dcterms:modified xsi:type="dcterms:W3CDTF">2024-08-26T07:12:58Z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y fmtid="{D5CDD505-2E9C-101B-9397-08002B2CF9AE}" pid="3" name="ICV">
    <vt:lpwstr>088CAA37908B412EB4DA722424996AAB</vt:lpwstr>
  </property>
</Properties>
</file>