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val="0"/>
        <w:suppressLineNumbers w:val="0"/>
        <w:autoSpaceDE w:val="0"/>
        <w:autoSpaceDN/>
        <w:snapToGrid w:val="0"/>
        <w:spacing w:before="0" w:beforeLines="0" w:beforeAutospacing="0" w:after="0" w:afterLines="0" w:afterAutospacing="0" w:line="560" w:lineRule="exact"/>
        <w:ind w:left="0" w:right="0"/>
        <w:jc w:val="center"/>
        <w:outlineLvl w:val="0"/>
        <w:rPr>
          <w:rFonts w:hint="eastAsia" w:ascii="方正小标宋_GBK" w:hAnsi="方正小标宋_GBK" w:eastAsia="方正小标宋_GBK" w:cs="方正小标宋_GBK"/>
          <w:b w:val="0"/>
          <w:spacing w:val="0"/>
          <w:kern w:val="2"/>
          <w:sz w:val="44"/>
          <w:szCs w:val="44"/>
          <w:lang w:val="en-US" w:eastAsia="zh-CN" w:bidi="ar"/>
        </w:rPr>
      </w:pPr>
      <w:r>
        <w:rPr>
          <w:rFonts w:hint="eastAsia" w:ascii="方正小标宋_GBK" w:hAnsi="方正小标宋_GBK" w:eastAsia="方正小标宋_GBK" w:cs="方正小标宋_GBK"/>
          <w:b w:val="0"/>
          <w:spacing w:val="0"/>
          <w:kern w:val="2"/>
          <w:sz w:val="44"/>
          <w:szCs w:val="44"/>
          <w:lang w:val="en-US" w:eastAsia="zh-CN" w:bidi="ar"/>
        </w:rPr>
        <w:t>南网供应链集团本部食堂收费管理系统及相关配套设备零星采购技术规范书</w:t>
      </w:r>
    </w:p>
    <w:p>
      <w:pPr>
        <w:keepNext w:val="0"/>
        <w:keepLines w:val="0"/>
        <w:pageBreakBefore w:val="0"/>
        <w:widowControl w:val="0"/>
        <w:kinsoku/>
        <w:wordWrap/>
        <w:overflowPunct/>
        <w:topLinePunct w:val="0"/>
        <w:autoSpaceDE/>
        <w:autoSpaceDN/>
        <w:bidi w:val="0"/>
        <w:adjustRightInd w:val="0"/>
        <w:snapToGrid w:val="0"/>
        <w:spacing w:line="560" w:lineRule="exact"/>
        <w:jc w:val="both"/>
        <w:textAlignment w:val="auto"/>
        <w:rPr>
          <w:rFonts w:hint="eastAsia" w:ascii="黑体" w:hAnsi="黑体" w:eastAsia="黑体" w:cs="黑体"/>
          <w:b w:val="0"/>
          <w:bCs w:val="0"/>
          <w:color w:val="auto"/>
          <w:spacing w:val="-6"/>
          <w:sz w:val="32"/>
          <w:szCs w:val="32"/>
          <w:highlight w:val="none"/>
          <w:lang w:val="en-US" w:eastAsia="zh-CN" w:bidi="ar"/>
        </w:rPr>
      </w:pPr>
    </w:p>
    <w:p>
      <w:pPr>
        <w:keepNext w:val="0"/>
        <w:keepLines w:val="0"/>
        <w:pageBreakBefore w:val="0"/>
        <w:widowControl w:val="0"/>
        <w:kinsoku/>
        <w:wordWrap/>
        <w:overflowPunct/>
        <w:topLinePunct w:val="0"/>
        <w:autoSpaceDE/>
        <w:autoSpaceDN/>
        <w:bidi w:val="0"/>
        <w:adjustRightInd w:val="0"/>
        <w:snapToGrid w:val="0"/>
        <w:spacing w:line="560" w:lineRule="exact"/>
        <w:ind w:firstLine="616" w:firstLineChars="200"/>
        <w:jc w:val="both"/>
        <w:textAlignment w:val="auto"/>
        <w:rPr>
          <w:rFonts w:hint="eastAsia" w:ascii="黑体" w:hAnsi="黑体" w:eastAsia="黑体" w:cs="黑体"/>
          <w:b w:val="0"/>
          <w:bCs w:val="0"/>
          <w:color w:val="auto"/>
          <w:spacing w:val="-6"/>
          <w:sz w:val="32"/>
          <w:szCs w:val="32"/>
          <w:highlight w:val="none"/>
          <w:lang w:val="en-US" w:eastAsia="zh-CN" w:bidi="ar"/>
        </w:rPr>
      </w:pPr>
      <w:r>
        <w:rPr>
          <w:rFonts w:hint="eastAsia" w:ascii="黑体" w:hAnsi="黑体" w:eastAsia="黑体" w:cs="黑体"/>
          <w:b w:val="0"/>
          <w:bCs w:val="0"/>
          <w:color w:val="auto"/>
          <w:spacing w:val="-6"/>
          <w:sz w:val="32"/>
          <w:szCs w:val="32"/>
          <w:highlight w:val="none"/>
          <w:lang w:val="en-US" w:eastAsia="zh-CN" w:bidi="ar"/>
        </w:rPr>
        <w:t>一.系统管理模块</w:t>
      </w:r>
    </w:p>
    <w:p>
      <w:pPr>
        <w:numPr>
          <w:ilvl w:val="0"/>
          <w:numId w:val="0"/>
        </w:numPr>
        <w:ind w:firstLine="647" w:firstLineChars="200"/>
        <w:jc w:val="both"/>
        <w:rPr>
          <w:rFonts w:hint="eastAsia" w:ascii="宋体" w:hAnsi="宋体" w:eastAsia="宋体" w:cs="宋体"/>
          <w:spacing w:val="1"/>
          <w:sz w:val="32"/>
          <w:szCs w:val="32"/>
          <w:lang w:val="en-US" w:eastAsia="zh-CN"/>
        </w:rPr>
      </w:pPr>
      <w:r>
        <w:rPr>
          <w:rFonts w:hint="eastAsia" w:ascii="宋体" w:hAnsi="宋体" w:eastAsia="宋体" w:cs="宋体"/>
          <w:b/>
          <w:bCs/>
          <w:spacing w:val="1"/>
          <w:sz w:val="32"/>
          <w:szCs w:val="32"/>
          <w:lang w:val="en-US" w:eastAsia="zh-CN"/>
        </w:rPr>
        <w:t>1.人员管理：</w:t>
      </w:r>
      <w:r>
        <w:rPr>
          <w:rFonts w:hint="eastAsia" w:ascii="宋体" w:hAnsi="宋体" w:eastAsia="宋体" w:cs="宋体"/>
          <w:spacing w:val="1"/>
          <w:sz w:val="32"/>
          <w:szCs w:val="32"/>
          <w:lang w:val="en-US" w:eastAsia="zh-CN"/>
        </w:rPr>
        <w:t>支持人员信息批量导入，在岗人员信息包括（基本信息、AI信息、设备信息、补贴记录、充值记录、记次记录、取款记录）。</w:t>
      </w:r>
      <w:r>
        <w:rPr>
          <w:rFonts w:hint="eastAsia" w:ascii="宋体" w:hAnsi="宋体" w:eastAsia="宋体" w:cs="宋体"/>
          <w:spacing w:val="1"/>
          <w:sz w:val="32"/>
          <w:szCs w:val="32"/>
          <w:lang w:val="en-US" w:eastAsia="zh-CN"/>
        </w:rPr>
        <w:br w:type="textWrapping"/>
      </w:r>
      <w:r>
        <w:rPr>
          <w:rFonts w:hint="eastAsia" w:ascii="宋体" w:hAnsi="宋体" w:eastAsia="宋体" w:cs="宋体"/>
          <w:spacing w:val="1"/>
          <w:sz w:val="32"/>
          <w:szCs w:val="32"/>
          <w:lang w:val="en-US" w:eastAsia="zh-CN"/>
        </w:rPr>
        <w:t xml:space="preserve">  </w:t>
      </w:r>
      <w:r>
        <w:rPr>
          <w:rFonts w:hint="eastAsia" w:ascii="宋体" w:hAnsi="宋体" w:eastAsia="宋体" w:cs="宋体"/>
          <w:b/>
          <w:bCs/>
          <w:spacing w:val="1"/>
          <w:sz w:val="32"/>
          <w:szCs w:val="32"/>
          <w:lang w:val="en-US" w:eastAsia="zh-CN"/>
        </w:rPr>
        <w:t xml:space="preserve">  2.卡片管理：</w:t>
      </w:r>
      <w:r>
        <w:rPr>
          <w:rFonts w:hint="eastAsia" w:ascii="宋体" w:hAnsi="宋体" w:eastAsia="宋体" w:cs="宋体"/>
          <w:spacing w:val="1"/>
          <w:sz w:val="32"/>
          <w:szCs w:val="32"/>
          <w:lang w:val="en-US" w:eastAsia="zh-CN"/>
        </w:rPr>
        <w:t>发卡、挂失、解挂、换卡、退卡、插卡，发卡记录。</w:t>
      </w:r>
      <w:r>
        <w:rPr>
          <w:rFonts w:hint="eastAsia" w:ascii="宋体" w:hAnsi="宋体" w:eastAsia="宋体" w:cs="宋体"/>
          <w:spacing w:val="1"/>
          <w:sz w:val="32"/>
          <w:szCs w:val="32"/>
          <w:lang w:val="en-US" w:eastAsia="zh-CN"/>
        </w:rPr>
        <w:br w:type="textWrapping"/>
      </w:r>
      <w:r>
        <w:rPr>
          <w:rFonts w:hint="eastAsia" w:ascii="宋体" w:hAnsi="宋体" w:eastAsia="宋体" w:cs="宋体"/>
          <w:spacing w:val="1"/>
          <w:sz w:val="32"/>
          <w:szCs w:val="32"/>
          <w:lang w:val="en-US" w:eastAsia="zh-CN"/>
        </w:rPr>
        <w:t xml:space="preserve">   </w:t>
      </w:r>
      <w:r>
        <w:rPr>
          <w:rFonts w:hint="eastAsia" w:ascii="宋体" w:hAnsi="宋体" w:eastAsia="宋体" w:cs="宋体"/>
          <w:b/>
          <w:bCs/>
          <w:spacing w:val="1"/>
          <w:sz w:val="32"/>
          <w:szCs w:val="32"/>
          <w:lang w:val="en-US" w:eastAsia="zh-CN"/>
        </w:rPr>
        <w:t xml:space="preserve"> 3.收费管理：</w:t>
      </w:r>
      <w:r>
        <w:rPr>
          <w:rFonts w:hint="eastAsia" w:ascii="宋体" w:hAnsi="宋体" w:eastAsia="宋体" w:cs="宋体"/>
          <w:spacing w:val="1"/>
          <w:sz w:val="32"/>
          <w:szCs w:val="32"/>
          <w:lang w:val="en-US" w:eastAsia="zh-CN"/>
        </w:rPr>
        <w:t>可设置多时段消费，限额限次、对人员设置消费级别。</w:t>
      </w:r>
      <w:r>
        <w:rPr>
          <w:rFonts w:hint="eastAsia" w:ascii="宋体" w:hAnsi="宋体" w:eastAsia="宋体" w:cs="宋体"/>
          <w:spacing w:val="1"/>
          <w:sz w:val="32"/>
          <w:szCs w:val="32"/>
          <w:lang w:val="en-US" w:eastAsia="zh-CN"/>
        </w:rPr>
        <w:br w:type="textWrapping"/>
      </w:r>
      <w:r>
        <w:rPr>
          <w:rFonts w:hint="eastAsia" w:ascii="宋体" w:hAnsi="宋体" w:eastAsia="宋体" w:cs="宋体"/>
          <w:spacing w:val="1"/>
          <w:sz w:val="32"/>
          <w:szCs w:val="32"/>
          <w:lang w:val="en-US" w:eastAsia="zh-CN"/>
        </w:rPr>
        <w:t xml:space="preserve">    </w:t>
      </w:r>
      <w:r>
        <w:rPr>
          <w:rFonts w:hint="eastAsia" w:ascii="宋体" w:hAnsi="宋体" w:eastAsia="宋体" w:cs="宋体"/>
          <w:b/>
          <w:bCs/>
          <w:spacing w:val="1"/>
          <w:sz w:val="32"/>
          <w:szCs w:val="32"/>
          <w:lang w:val="en-US" w:eastAsia="zh-CN"/>
        </w:rPr>
        <w:t>4.补贴管理：</w:t>
      </w:r>
      <w:r>
        <w:rPr>
          <w:rFonts w:hint="eastAsia" w:ascii="宋体" w:hAnsi="宋体" w:eastAsia="宋体" w:cs="宋体"/>
          <w:spacing w:val="1"/>
          <w:sz w:val="32"/>
          <w:szCs w:val="32"/>
          <w:lang w:val="en-US" w:eastAsia="zh-CN"/>
        </w:rPr>
        <w:t>选择补贴发放部门、人员。</w:t>
      </w:r>
      <w:r>
        <w:rPr>
          <w:rFonts w:hint="eastAsia" w:ascii="宋体" w:hAnsi="宋体" w:eastAsia="宋体" w:cs="宋体"/>
          <w:spacing w:val="1"/>
          <w:sz w:val="32"/>
          <w:szCs w:val="32"/>
          <w:lang w:val="en-US" w:eastAsia="zh-CN"/>
        </w:rPr>
        <w:br w:type="textWrapping"/>
      </w:r>
      <w:r>
        <w:rPr>
          <w:rFonts w:hint="eastAsia" w:ascii="宋体" w:hAnsi="宋体" w:eastAsia="宋体" w:cs="宋体"/>
          <w:spacing w:val="1"/>
          <w:sz w:val="32"/>
          <w:szCs w:val="32"/>
          <w:lang w:val="en-US" w:eastAsia="zh-CN"/>
        </w:rPr>
        <w:t xml:space="preserve">    </w:t>
      </w:r>
      <w:r>
        <w:rPr>
          <w:rFonts w:hint="eastAsia" w:ascii="宋体" w:hAnsi="宋体" w:eastAsia="宋体" w:cs="宋体"/>
          <w:b/>
          <w:bCs/>
          <w:spacing w:val="1"/>
          <w:sz w:val="32"/>
          <w:szCs w:val="32"/>
          <w:lang w:val="en-US" w:eastAsia="zh-CN"/>
        </w:rPr>
        <w:t>5.系统管理：</w:t>
      </w:r>
      <w:r>
        <w:rPr>
          <w:rFonts w:hint="eastAsia" w:ascii="宋体" w:hAnsi="宋体" w:eastAsia="宋体" w:cs="宋体"/>
          <w:spacing w:val="1"/>
          <w:sz w:val="32"/>
          <w:szCs w:val="32"/>
          <w:lang w:val="en-US" w:eastAsia="zh-CN"/>
        </w:rPr>
        <w:t>部门管理、账号管理、角色管理、设置管理员，业务参数设置，系统日子。</w:t>
      </w:r>
      <w:r>
        <w:rPr>
          <w:rFonts w:hint="eastAsia" w:ascii="宋体" w:hAnsi="宋体" w:eastAsia="宋体" w:cs="宋体"/>
          <w:spacing w:val="1"/>
          <w:sz w:val="32"/>
          <w:szCs w:val="32"/>
          <w:lang w:val="en-US" w:eastAsia="zh-CN"/>
        </w:rPr>
        <w:br w:type="textWrapping"/>
      </w:r>
      <w:r>
        <w:rPr>
          <w:rFonts w:hint="eastAsia" w:ascii="宋体" w:hAnsi="宋体" w:eastAsia="宋体" w:cs="宋体"/>
          <w:spacing w:val="1"/>
          <w:sz w:val="32"/>
          <w:szCs w:val="32"/>
          <w:lang w:val="en-US" w:eastAsia="zh-CN"/>
        </w:rPr>
        <w:t xml:space="preserve">   </w:t>
      </w:r>
      <w:r>
        <w:rPr>
          <w:rFonts w:hint="eastAsia" w:ascii="宋体" w:hAnsi="宋体" w:eastAsia="宋体" w:cs="宋体"/>
          <w:b/>
          <w:bCs/>
          <w:spacing w:val="1"/>
          <w:sz w:val="32"/>
          <w:szCs w:val="32"/>
          <w:lang w:val="en-US" w:eastAsia="zh-CN"/>
        </w:rPr>
        <w:t xml:space="preserve"> 6.业务报表：</w:t>
      </w:r>
      <w:r>
        <w:rPr>
          <w:rFonts w:hint="eastAsia" w:ascii="宋体" w:hAnsi="宋体" w:eastAsia="宋体" w:cs="宋体"/>
          <w:spacing w:val="1"/>
          <w:sz w:val="32"/>
          <w:szCs w:val="32"/>
          <w:lang w:val="en-US" w:eastAsia="zh-CN"/>
        </w:rPr>
        <w:t>充值明细表、补贴明细表、提现明显报、品种明细报、账户余额明细表。</w:t>
      </w:r>
    </w:p>
    <w:p>
      <w:pPr>
        <w:numPr>
          <w:ilvl w:val="0"/>
          <w:numId w:val="0"/>
        </w:numPr>
        <w:ind w:firstLine="619" w:firstLineChars="200"/>
        <w:jc w:val="both"/>
        <w:rPr>
          <w:rFonts w:hint="default" w:ascii="宋体" w:hAnsi="宋体" w:eastAsia="宋体" w:cs="宋体"/>
          <w:b/>
          <w:bCs/>
          <w:spacing w:val="1"/>
          <w:sz w:val="32"/>
          <w:szCs w:val="32"/>
          <w:lang w:val="en-US" w:eastAsia="zh-CN"/>
        </w:rPr>
      </w:pPr>
      <w:r>
        <w:rPr>
          <w:rFonts w:hint="eastAsia" w:ascii="黑体" w:hAnsi="黑体" w:eastAsia="黑体" w:cs="黑体"/>
          <w:b/>
          <w:bCs/>
          <w:color w:val="auto"/>
          <w:spacing w:val="-6"/>
          <w:sz w:val="32"/>
          <w:szCs w:val="32"/>
          <w:highlight w:val="none"/>
          <w:lang w:val="en-US" w:eastAsia="zh-CN" w:bidi="ar"/>
        </w:rPr>
        <w:t>二、微信小程序系统管理应用</w:t>
      </w:r>
      <w:r>
        <w:rPr>
          <w:rFonts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b/>
          <w:bCs/>
          <w:spacing w:val="1"/>
          <w:sz w:val="32"/>
          <w:szCs w:val="32"/>
          <w:lang w:val="en-US" w:eastAsia="zh-CN"/>
        </w:rPr>
        <w:t xml:space="preserve"> 提供微信小程序系统及应用</w:t>
      </w:r>
      <w:r>
        <w:rPr>
          <w:rFonts w:hint="eastAsia" w:ascii="宋体" w:hAnsi="宋体" w:eastAsia="宋体" w:cs="宋体"/>
          <w:b/>
          <w:bCs/>
          <w:spacing w:val="1"/>
          <w:sz w:val="32"/>
          <w:szCs w:val="32"/>
          <w:highlight w:val="none"/>
          <w:lang w:val="en-US" w:eastAsia="zh-CN"/>
        </w:rPr>
        <w:t>。</w:t>
      </w:r>
      <w:r>
        <w:rPr>
          <w:rFonts w:hint="eastAsia" w:ascii="宋体" w:hAnsi="宋体" w:eastAsia="宋体" w:cs="宋体"/>
          <w:b/>
          <w:bCs/>
          <w:spacing w:val="1"/>
          <w:sz w:val="32"/>
          <w:szCs w:val="32"/>
          <w:lang w:val="en-US" w:eastAsia="zh-CN"/>
        </w:rPr>
        <w:t>功能具体包括：</w:t>
      </w:r>
    </w:p>
    <w:p>
      <w:pPr>
        <w:numPr>
          <w:ilvl w:val="0"/>
          <w:numId w:val="0"/>
        </w:numPr>
        <w:ind w:firstLine="644" w:firstLineChars="200"/>
        <w:jc w:val="both"/>
        <w:rPr>
          <w:rFonts w:hint="eastAsia" w:ascii="宋体" w:hAnsi="宋体" w:eastAsia="宋体" w:cs="宋体"/>
          <w:spacing w:val="1"/>
          <w:sz w:val="32"/>
          <w:szCs w:val="32"/>
          <w:lang w:val="en-US" w:eastAsia="zh-CN"/>
        </w:rPr>
      </w:pPr>
      <w:r>
        <w:rPr>
          <w:rFonts w:hint="eastAsia" w:ascii="宋体" w:hAnsi="宋体" w:eastAsia="宋体" w:cs="宋体"/>
          <w:spacing w:val="1"/>
          <w:sz w:val="32"/>
          <w:szCs w:val="32"/>
          <w:lang w:val="en-US" w:eastAsia="zh-CN"/>
        </w:rPr>
        <w:t>1.报餐、点餐、送餐、手机点餐；</w:t>
      </w:r>
      <w:r>
        <w:rPr>
          <w:rFonts w:hint="eastAsia" w:ascii="宋体" w:hAnsi="宋体" w:eastAsia="宋体" w:cs="宋体"/>
          <w:spacing w:val="1"/>
          <w:sz w:val="32"/>
          <w:szCs w:val="32"/>
          <w:lang w:val="en-US" w:eastAsia="zh-CN"/>
        </w:rPr>
        <w:br w:type="textWrapping"/>
      </w:r>
      <w:r>
        <w:rPr>
          <w:rFonts w:hint="eastAsia" w:ascii="宋体" w:hAnsi="宋体" w:eastAsia="宋体" w:cs="宋体"/>
          <w:spacing w:val="1"/>
          <w:sz w:val="32"/>
          <w:szCs w:val="32"/>
          <w:lang w:val="en-US" w:eastAsia="zh-CN"/>
        </w:rPr>
        <w:t xml:space="preserve">    2.外卖店预定餐、外卖店点餐、厨房送餐到外卖店；</w:t>
      </w:r>
      <w:r>
        <w:rPr>
          <w:rFonts w:hint="eastAsia" w:ascii="宋体" w:hAnsi="宋体" w:eastAsia="宋体" w:cs="宋体"/>
          <w:spacing w:val="1"/>
          <w:sz w:val="32"/>
          <w:szCs w:val="32"/>
          <w:lang w:val="en-US" w:eastAsia="zh-CN"/>
        </w:rPr>
        <w:br w:type="textWrapping"/>
      </w:r>
      <w:r>
        <w:rPr>
          <w:rFonts w:hint="eastAsia" w:ascii="宋体" w:hAnsi="宋体" w:eastAsia="宋体" w:cs="宋体"/>
          <w:spacing w:val="1"/>
          <w:sz w:val="32"/>
          <w:szCs w:val="32"/>
          <w:lang w:val="en-US" w:eastAsia="zh-CN"/>
        </w:rPr>
        <w:t xml:space="preserve">    3.手机充值功能多样化；</w:t>
      </w:r>
    </w:p>
    <w:p>
      <w:pPr>
        <w:rPr>
          <w:rFonts w:hint="eastAsia" w:ascii="宋体" w:hAnsi="宋体" w:eastAsia="宋体" w:cs="宋体"/>
          <w:spacing w:val="1"/>
          <w:sz w:val="32"/>
          <w:szCs w:val="32"/>
          <w:lang w:val="en-US" w:eastAsia="zh-CN"/>
        </w:rPr>
      </w:pPr>
      <w:r>
        <w:rPr>
          <w:rFonts w:hint="eastAsia" w:ascii="宋体" w:hAnsi="宋体" w:eastAsia="宋体" w:cs="宋体"/>
          <w:spacing w:val="1"/>
          <w:sz w:val="32"/>
          <w:szCs w:val="32"/>
          <w:lang w:val="en-US" w:eastAsia="zh-CN"/>
        </w:rPr>
        <w:br w:type="page"/>
      </w:r>
    </w:p>
    <w:p>
      <w:pPr>
        <w:numPr>
          <w:ilvl w:val="0"/>
          <w:numId w:val="0"/>
        </w:numPr>
        <w:ind w:firstLine="644" w:firstLineChars="200"/>
        <w:jc w:val="both"/>
        <w:rPr>
          <w:rFonts w:hint="eastAsia" w:ascii="宋体" w:hAnsi="宋体" w:eastAsia="宋体" w:cs="宋体"/>
          <w:spacing w:val="1"/>
          <w:sz w:val="32"/>
          <w:szCs w:val="32"/>
          <w:lang w:val="en-US" w:eastAsia="zh-CN"/>
        </w:rPr>
      </w:pPr>
      <w:r>
        <w:rPr>
          <w:rFonts w:hint="eastAsia" w:ascii="宋体" w:hAnsi="宋体" w:eastAsia="宋体" w:cs="宋体"/>
          <w:spacing w:val="1"/>
          <w:sz w:val="32"/>
          <w:szCs w:val="32"/>
          <w:lang w:val="en-US" w:eastAsia="zh-CN"/>
        </w:rPr>
        <w:t>4.查看消费记录、了解消费情况等；</w:t>
      </w:r>
      <w:r>
        <w:rPr>
          <w:rFonts w:hint="eastAsia" w:ascii="宋体" w:hAnsi="宋体" w:eastAsia="宋体" w:cs="宋体"/>
          <w:spacing w:val="1"/>
          <w:sz w:val="32"/>
          <w:szCs w:val="32"/>
          <w:lang w:val="en-US" w:eastAsia="zh-CN"/>
        </w:rPr>
        <w:br w:type="textWrapping"/>
      </w:r>
      <w:r>
        <w:rPr>
          <w:rFonts w:hint="eastAsia" w:ascii="宋体" w:hAnsi="宋体" w:eastAsia="宋体" w:cs="宋体"/>
          <w:spacing w:val="1"/>
          <w:sz w:val="32"/>
          <w:szCs w:val="32"/>
          <w:lang w:val="en-US" w:eastAsia="zh-CN"/>
        </w:rPr>
        <w:t xml:space="preserve">    5.卡片挂失功能：卡片一旦丢失通过小程序线上挂失等功能；</w:t>
      </w:r>
      <w:r>
        <w:rPr>
          <w:rFonts w:hint="eastAsia" w:ascii="宋体" w:hAnsi="宋体" w:eastAsia="宋体" w:cs="宋体"/>
          <w:spacing w:val="1"/>
          <w:sz w:val="32"/>
          <w:szCs w:val="32"/>
          <w:lang w:val="en-US" w:eastAsia="zh-CN"/>
        </w:rPr>
        <w:br w:type="textWrapping"/>
      </w:r>
      <w:r>
        <w:rPr>
          <w:rFonts w:hint="eastAsia" w:ascii="宋体" w:hAnsi="宋体" w:eastAsia="宋体" w:cs="宋体"/>
          <w:spacing w:val="1"/>
          <w:sz w:val="32"/>
          <w:szCs w:val="32"/>
          <w:lang w:val="en-US" w:eastAsia="zh-CN"/>
        </w:rPr>
        <w:t xml:space="preserve">    6.系统管理助手：查看订餐及报餐等相关汇总数据。</w:t>
      </w:r>
    </w:p>
    <w:p>
      <w:pPr>
        <w:numPr>
          <w:ilvl w:val="0"/>
          <w:numId w:val="1"/>
        </w:numPr>
        <w:ind w:left="638" w:leftChars="304" w:firstLine="0" w:firstLineChars="0"/>
        <w:jc w:val="both"/>
        <w:rPr>
          <w:rFonts w:hint="eastAsia" w:ascii="黑体" w:hAnsi="黑体" w:eastAsia="黑体" w:cs="黑体"/>
          <w:b/>
          <w:bCs/>
          <w:color w:val="auto"/>
          <w:spacing w:val="-6"/>
          <w:sz w:val="32"/>
          <w:szCs w:val="32"/>
          <w:highlight w:val="none"/>
          <w:lang w:val="en-US" w:eastAsia="zh-CN" w:bidi="ar"/>
        </w:rPr>
      </w:pPr>
      <w:r>
        <w:rPr>
          <w:rFonts w:hint="eastAsia" w:ascii="黑体" w:hAnsi="黑体" w:eastAsia="黑体" w:cs="黑体"/>
          <w:b/>
          <w:bCs/>
          <w:color w:val="auto"/>
          <w:spacing w:val="-6"/>
          <w:sz w:val="32"/>
          <w:szCs w:val="32"/>
          <w:highlight w:val="none"/>
          <w:lang w:val="en-US" w:eastAsia="zh-CN" w:bidi="ar"/>
        </w:rPr>
        <w:t>系统功能</w:t>
      </w:r>
    </w:p>
    <w:p>
      <w:pPr>
        <w:numPr>
          <w:ilvl w:val="0"/>
          <w:numId w:val="0"/>
        </w:numPr>
        <w:ind w:firstLine="596" w:firstLineChars="200"/>
        <w:jc w:val="both"/>
        <w:rPr>
          <w:rFonts w:hint="eastAsia" w:ascii="楷体_GB2312" w:hAnsi="Times New Roman" w:eastAsia="楷体_GB2312" w:cs="楷体_GB2312"/>
          <w:spacing w:val="-11"/>
          <w:kern w:val="0"/>
          <w:sz w:val="32"/>
          <w:szCs w:val="32"/>
          <w:lang w:val="en-US" w:eastAsia="zh-CN" w:bidi="ar"/>
        </w:rPr>
      </w:pPr>
      <w:r>
        <w:rPr>
          <w:rFonts w:hint="eastAsia" w:ascii="楷体_GB2312" w:hAnsi="Times New Roman" w:eastAsia="楷体_GB2312" w:cs="楷体_GB2312"/>
          <w:spacing w:val="-11"/>
          <w:kern w:val="0"/>
          <w:sz w:val="32"/>
          <w:szCs w:val="32"/>
          <w:lang w:val="en-US" w:eastAsia="zh-CN" w:bidi="ar"/>
        </w:rPr>
        <w:t>（一）系统用户数量</w:t>
      </w:r>
    </w:p>
    <w:p>
      <w:pPr>
        <w:numPr>
          <w:ilvl w:val="0"/>
          <w:numId w:val="0"/>
        </w:numPr>
        <w:ind w:firstLine="644" w:firstLineChars="200"/>
        <w:jc w:val="both"/>
        <w:rPr>
          <w:rFonts w:hint="eastAsia" w:ascii="宋体" w:hAnsi="宋体" w:eastAsia="宋体" w:cs="宋体"/>
          <w:spacing w:val="1"/>
          <w:sz w:val="32"/>
          <w:szCs w:val="32"/>
          <w:lang w:val="en-US" w:eastAsia="zh-CN"/>
        </w:rPr>
      </w:pPr>
      <w:r>
        <w:rPr>
          <w:rFonts w:hint="eastAsia" w:ascii="宋体" w:hAnsi="宋体" w:eastAsia="宋体" w:cs="宋体"/>
          <w:spacing w:val="1"/>
          <w:sz w:val="32"/>
          <w:szCs w:val="32"/>
          <w:lang w:val="en-US" w:eastAsia="zh-CN"/>
        </w:rPr>
        <w:t>系统用户数450人，同时访问人数（并发数）30人。系统服务器为本地普通电脑。</w:t>
      </w:r>
    </w:p>
    <w:p>
      <w:pPr>
        <w:numPr>
          <w:ilvl w:val="0"/>
          <w:numId w:val="0"/>
        </w:numPr>
        <w:ind w:firstLine="596" w:firstLineChars="200"/>
        <w:jc w:val="both"/>
        <w:rPr>
          <w:rFonts w:hint="eastAsia" w:ascii="楷体_GB2312" w:hAnsi="Times New Roman" w:eastAsia="楷体_GB2312" w:cs="楷体_GB2312"/>
          <w:spacing w:val="-11"/>
          <w:kern w:val="0"/>
          <w:sz w:val="32"/>
          <w:szCs w:val="32"/>
          <w:lang w:val="en-US" w:eastAsia="zh-CN" w:bidi="ar"/>
        </w:rPr>
      </w:pPr>
      <w:r>
        <w:rPr>
          <w:rFonts w:hint="eastAsia" w:ascii="楷体_GB2312" w:hAnsi="Times New Roman" w:eastAsia="楷体_GB2312" w:cs="楷体_GB2312"/>
          <w:spacing w:val="-11"/>
          <w:kern w:val="0"/>
          <w:sz w:val="32"/>
          <w:szCs w:val="32"/>
          <w:lang w:val="en-US" w:eastAsia="zh-CN" w:bidi="ar"/>
        </w:rPr>
        <w:t>（二）就餐模式</w:t>
      </w:r>
    </w:p>
    <w:p>
      <w:pPr>
        <w:numPr>
          <w:ilvl w:val="0"/>
          <w:numId w:val="0"/>
        </w:numPr>
        <w:ind w:firstLine="644" w:firstLineChars="200"/>
        <w:jc w:val="both"/>
        <w:rPr>
          <w:rFonts w:hint="eastAsia" w:ascii="宋体" w:hAnsi="宋体" w:eastAsia="宋体" w:cs="宋体"/>
          <w:spacing w:val="1"/>
          <w:sz w:val="32"/>
          <w:szCs w:val="32"/>
          <w:lang w:val="en-US" w:eastAsia="zh-CN"/>
        </w:rPr>
      </w:pPr>
      <w:r>
        <w:rPr>
          <w:rFonts w:hint="eastAsia" w:ascii="宋体" w:hAnsi="宋体" w:eastAsia="宋体" w:cs="宋体"/>
          <w:spacing w:val="1"/>
          <w:sz w:val="32"/>
          <w:szCs w:val="32"/>
          <w:lang w:val="en-US" w:eastAsia="zh-CN"/>
        </w:rPr>
        <w:t>采用授权额度+个人账户模式。具体为每月为员工授权x元，授权额度与个人账户金额分开管理，个人账户需员工自行充值，不清零；授权额度公司每月初自动充值、每季度末清零，授权额度不能提现。授权额度与个人账户金额同时使用，工作日早餐个人账户扣费d元，授权额度扣费e元；工作日晚餐个人账户扣费f元，授权额度扣费g元；工作日午餐及其他时间仅刷卡不扣费（小写字母为可变量，管理员可设置，下同）。</w:t>
      </w:r>
      <w:r>
        <w:rPr>
          <w:rFonts w:hint="eastAsia" w:ascii="宋体" w:hAnsi="宋体" w:eastAsia="宋体" w:cs="宋体"/>
          <w:spacing w:val="1"/>
          <w:sz w:val="32"/>
          <w:szCs w:val="32"/>
          <w:lang w:val="en-US" w:eastAsia="zh-CN"/>
        </w:rPr>
        <w:br w:type="textWrapping"/>
      </w:r>
      <w:r>
        <w:rPr>
          <w:rFonts w:hint="eastAsia" w:ascii="宋体" w:hAnsi="宋体" w:eastAsia="宋体" w:cs="宋体"/>
          <w:spacing w:val="1"/>
          <w:sz w:val="32"/>
          <w:szCs w:val="32"/>
          <w:lang w:val="en-US" w:eastAsia="zh-CN"/>
        </w:rPr>
        <w:t xml:space="preserve">  </w:t>
      </w:r>
      <w:r>
        <w:rPr>
          <w:rFonts w:hint="eastAsia" w:ascii="楷体_GB2312" w:hAnsi="Times New Roman" w:eastAsia="楷体_GB2312" w:cs="楷体_GB2312"/>
          <w:spacing w:val="-11"/>
          <w:kern w:val="0"/>
          <w:sz w:val="32"/>
          <w:szCs w:val="32"/>
          <w:lang w:val="en-US" w:eastAsia="zh-CN" w:bidi="ar"/>
        </w:rPr>
        <w:t>（三）消费模式方面</w:t>
      </w:r>
    </w:p>
    <w:p>
      <w:pPr>
        <w:numPr>
          <w:ilvl w:val="0"/>
          <w:numId w:val="0"/>
        </w:numPr>
        <w:ind w:firstLine="644" w:firstLineChars="200"/>
        <w:jc w:val="both"/>
        <w:rPr>
          <w:rFonts w:hint="eastAsia" w:ascii="宋体" w:hAnsi="宋体" w:eastAsia="宋体" w:cs="宋体"/>
          <w:spacing w:val="1"/>
          <w:sz w:val="32"/>
          <w:szCs w:val="32"/>
          <w:lang w:val="en-US" w:eastAsia="zh-CN"/>
        </w:rPr>
      </w:pPr>
      <w:r>
        <w:rPr>
          <w:rFonts w:hint="eastAsia" w:ascii="宋体" w:hAnsi="宋体" w:eastAsia="宋体" w:cs="宋体"/>
          <w:spacing w:val="1"/>
          <w:sz w:val="32"/>
          <w:szCs w:val="32"/>
          <w:lang w:val="en-US" w:eastAsia="zh-CN"/>
        </w:rPr>
        <w:t>对授权额度剩余部分，采用现场食堂外卖方式消费。食堂外卖消费时按照1:7比例扣除个人和授权额度余额，当授权额度余额不足时，扣除个人账户余额，当个人账户余额不足时，无法使用授权额度余额。</w:t>
      </w:r>
    </w:p>
    <w:p>
      <w:pPr>
        <w:keepNext w:val="0"/>
        <w:keepLines w:val="0"/>
        <w:pageBreakBefore w:val="0"/>
        <w:widowControl w:val="0"/>
        <w:numPr>
          <w:ilvl w:val="0"/>
          <w:numId w:val="0"/>
        </w:numPr>
        <w:kinsoku/>
        <w:wordWrap/>
        <w:overflowPunct/>
        <w:topLinePunct w:val="0"/>
        <w:autoSpaceDE/>
        <w:autoSpaceDN/>
        <w:bidi w:val="0"/>
        <w:adjustRightInd w:val="0"/>
        <w:snapToGrid w:val="0"/>
        <w:spacing w:after="0" w:line="312" w:lineRule="auto"/>
        <w:ind w:right="-20" w:rightChars="0" w:firstLine="298" w:firstLineChars="100"/>
        <w:rPr>
          <w:rFonts w:hint="eastAsia" w:ascii="楷体_GB2312" w:hAnsi="Times New Roman" w:eastAsia="楷体_GB2312" w:cs="楷体_GB2312"/>
          <w:spacing w:val="-11"/>
          <w:kern w:val="0"/>
          <w:sz w:val="32"/>
          <w:szCs w:val="32"/>
          <w:lang w:val="en-US" w:eastAsia="zh-CN" w:bidi="ar"/>
        </w:rPr>
      </w:pPr>
      <w:r>
        <w:rPr>
          <w:rFonts w:hint="eastAsia" w:ascii="楷体_GB2312" w:hAnsi="Times New Roman" w:eastAsia="楷体_GB2312" w:cs="楷体_GB2312"/>
          <w:spacing w:val="-11"/>
          <w:kern w:val="0"/>
          <w:sz w:val="32"/>
          <w:szCs w:val="32"/>
          <w:lang w:val="en-US" w:eastAsia="zh-CN" w:bidi="ar"/>
        </w:rPr>
        <w:t>（四）其他类型人员人员</w:t>
      </w:r>
    </w:p>
    <w:p>
      <w:pPr>
        <w:numPr>
          <w:ilvl w:val="0"/>
          <w:numId w:val="0"/>
        </w:numPr>
        <w:ind w:firstLine="644" w:firstLineChars="200"/>
        <w:jc w:val="both"/>
        <w:rPr>
          <w:rFonts w:hint="eastAsia" w:ascii="宋体" w:hAnsi="宋体" w:eastAsia="宋体" w:cs="宋体"/>
          <w:spacing w:val="1"/>
          <w:sz w:val="32"/>
          <w:szCs w:val="32"/>
          <w:lang w:val="en-US" w:eastAsia="zh-CN"/>
        </w:rPr>
      </w:pPr>
      <w:r>
        <w:rPr>
          <w:rFonts w:hint="eastAsia" w:ascii="宋体" w:hAnsi="宋体" w:eastAsia="宋体" w:cs="宋体"/>
          <w:spacing w:val="1"/>
          <w:sz w:val="32"/>
          <w:szCs w:val="32"/>
          <w:lang w:val="en-US" w:eastAsia="zh-CN"/>
        </w:rPr>
        <w:t>采用传统的实际充值，实际消费模（小写字母为可变量）式。人员类型2：早餐h元，中餐i元，无晚餐。人员类型3：早餐j元，中餐k元，晚餐l元。不提供食堂外卖。</w:t>
      </w:r>
    </w:p>
    <w:p>
      <w:pPr>
        <w:numPr>
          <w:ilvl w:val="0"/>
          <w:numId w:val="1"/>
        </w:numPr>
        <w:ind w:left="638" w:leftChars="304" w:firstLine="0" w:firstLineChars="0"/>
        <w:jc w:val="both"/>
        <w:rPr>
          <w:rFonts w:hint="eastAsia" w:ascii="黑体" w:hAnsi="黑体" w:eastAsia="黑体" w:cs="黑体"/>
          <w:b/>
          <w:bCs/>
          <w:color w:val="auto"/>
          <w:spacing w:val="-6"/>
          <w:sz w:val="32"/>
          <w:szCs w:val="32"/>
          <w:highlight w:val="none"/>
          <w:lang w:val="en-US" w:eastAsia="zh-CN" w:bidi="ar"/>
        </w:rPr>
      </w:pPr>
      <w:r>
        <w:rPr>
          <w:rFonts w:hint="eastAsia" w:ascii="黑体" w:hAnsi="黑体" w:eastAsia="黑体" w:cs="黑体"/>
          <w:b/>
          <w:bCs/>
          <w:color w:val="auto"/>
          <w:spacing w:val="-6"/>
          <w:sz w:val="32"/>
          <w:szCs w:val="32"/>
          <w:highlight w:val="none"/>
          <w:lang w:val="en-US" w:eastAsia="zh-CN" w:bidi="ar"/>
        </w:rPr>
        <w:t>其它</w:t>
      </w:r>
    </w:p>
    <w:p>
      <w:pPr>
        <w:numPr>
          <w:ilvl w:val="0"/>
          <w:numId w:val="0"/>
        </w:numPr>
        <w:ind w:firstLine="644" w:firstLineChars="200"/>
        <w:jc w:val="both"/>
        <w:rPr>
          <w:rFonts w:hint="eastAsia" w:ascii="宋体" w:hAnsi="宋体" w:eastAsia="宋体" w:cs="宋体"/>
          <w:spacing w:val="1"/>
          <w:sz w:val="32"/>
          <w:szCs w:val="32"/>
          <w:lang w:val="en-US" w:eastAsia="zh-CN"/>
        </w:rPr>
      </w:pPr>
      <w:r>
        <w:rPr>
          <w:rFonts w:hint="eastAsia" w:ascii="宋体" w:hAnsi="宋体" w:eastAsia="宋体" w:cs="宋体"/>
          <w:spacing w:val="1"/>
          <w:sz w:val="32"/>
          <w:szCs w:val="32"/>
          <w:lang w:val="en-US" w:eastAsia="zh-CN"/>
        </w:rPr>
        <w:t>上述软硬件购置、实施及现场调试</w:t>
      </w:r>
      <w:r>
        <w:rPr>
          <w:rFonts w:hint="eastAsia" w:ascii="宋体" w:hAnsi="宋体" w:eastAsia="宋体" w:cs="宋体"/>
          <w:b/>
          <w:bCs/>
          <w:spacing w:val="1"/>
          <w:sz w:val="32"/>
          <w:szCs w:val="32"/>
          <w:lang w:val="en-US" w:eastAsia="zh-CN"/>
        </w:rPr>
        <w:t>时间周期为成交通知书发出后7日。</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方正小标宋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0EE87C0"/>
    <w:multiLevelType w:val="singleLevel"/>
    <w:tmpl w:val="70EE87C0"/>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DA0245"/>
    <w:rsid w:val="01F154BA"/>
    <w:rsid w:val="107E126A"/>
    <w:rsid w:val="19C15041"/>
    <w:rsid w:val="28CB1B85"/>
    <w:rsid w:val="315925C0"/>
    <w:rsid w:val="35250F09"/>
    <w:rsid w:val="364933A6"/>
    <w:rsid w:val="370C0F4B"/>
    <w:rsid w:val="53275E79"/>
    <w:rsid w:val="578B1643"/>
    <w:rsid w:val="63DA0245"/>
    <w:rsid w:val="69414C3E"/>
    <w:rsid w:val="738657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3"/>
    <w:next w:val="3"/>
    <w:qFormat/>
    <w:uiPriority w:val="1"/>
    <w:rPr>
      <w:rFonts w:ascii="宋体" w:hAnsi="宋体" w:eastAsia="宋体" w:cs="宋体"/>
      <w:sz w:val="24"/>
      <w:szCs w:val="24"/>
    </w:r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sz w:val="84"/>
      <w:szCs w:val="32"/>
    </w:rPr>
  </w:style>
  <w:style w:type="paragraph" w:customStyle="1" w:styleId="6">
    <w:name w:val="_Style 3"/>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2024-08-16T02:57:00Z</dcterms:created>
  <dc:creator>王腾</dc:creator>
  <cp:lastModifiedBy>李远景</cp:lastModifiedBy>
  <dcterms:modified xsi:type="dcterms:W3CDTF">2024-09-02T10:01:16Z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EF84295DF6A5446C9991A02312B8A858</vt:lpwstr>
  </property>
</Properties>
</file>