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2"/>
        <w:gridCol w:w="7809"/>
        <w:gridCol w:w="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8" w:hRule="atLeast"/>
          <w:jc w:val="center"/>
        </w:trPr>
        <w:tc>
          <w:tcPr>
            <w:tcW w:w="1203" w:type="dxa"/>
            <w:textDirection w:val="tbRlV"/>
            <w:vAlign w:val="center"/>
          </w:tcPr>
          <w:p>
            <w:pPr>
              <w:ind w:left="113" w:right="113"/>
              <w:jc w:val="center"/>
              <w:rPr>
                <w:rFonts w:ascii="宋体" w:hAnsi="宋体"/>
                <w:sz w:val="24"/>
              </w:rPr>
            </w:pPr>
            <w:r>
              <w:rPr>
                <w:rFonts w:hint="eastAsia" w:ascii="宋体" w:hAnsi="宋体"/>
                <w:spacing w:val="30"/>
                <w:sz w:val="24"/>
              </w:rPr>
              <w:t>项目内容</w:t>
            </w:r>
          </w:p>
        </w:tc>
        <w:tc>
          <w:tcPr>
            <w:tcW w:w="7867" w:type="dxa"/>
            <w:gridSpan w:val="3"/>
          </w:tcPr>
          <w:p>
            <w:pPr>
              <w:numPr>
                <w:ilvl w:val="0"/>
                <w:numId w:val="0"/>
              </w:numPr>
              <w:ind w:leftChars="0" w:firstLine="480" w:firstLineChars="200"/>
              <w:rPr>
                <w:rFonts w:hint="eastAsia" w:ascii="宋体" w:hAnsi="宋体" w:cs="宋体"/>
                <w:color w:val="000000"/>
                <w:sz w:val="24"/>
              </w:rPr>
            </w:pPr>
            <w:r>
              <w:rPr>
                <w:rFonts w:hint="eastAsia" w:ascii="宋体" w:hAnsi="宋体" w:cs="宋体"/>
                <w:color w:val="000000"/>
                <w:sz w:val="24"/>
              </w:rPr>
              <w:t>近年来，随着无人机产业的兴起，无人机技术正以革命性的进步解决现实生活中的各方面问题。目前无人机科技已广泛应用于影视拍摄、飞行表演、快递运输、新闻报道、农业植保、灾难救援、野外监测、生物监控、测绘、电力巡检等多工作领域。</w:t>
            </w:r>
          </w:p>
          <w:p>
            <w:pPr>
              <w:numPr>
                <w:ilvl w:val="0"/>
                <w:numId w:val="0"/>
              </w:numPr>
              <w:ind w:leftChars="0" w:firstLine="480" w:firstLineChars="200"/>
              <w:rPr>
                <w:rFonts w:hint="eastAsia" w:ascii="宋体" w:hAnsi="宋体" w:cs="宋体"/>
                <w:color w:val="000000"/>
                <w:sz w:val="24"/>
              </w:rPr>
            </w:pPr>
            <w:r>
              <w:rPr>
                <w:rFonts w:hint="eastAsia" w:ascii="宋体" w:hAnsi="宋体" w:cs="宋体"/>
                <w:color w:val="000000"/>
                <w:sz w:val="24"/>
              </w:rPr>
              <w:t>随着无人机技术的革命性发展，电力行业</w:t>
            </w:r>
            <w:r>
              <w:rPr>
                <w:rFonts w:hint="eastAsia" w:ascii="宋体" w:hAnsi="宋体" w:cs="宋体"/>
                <w:color w:val="000000"/>
                <w:sz w:val="24"/>
                <w:lang w:val="en-US" w:eastAsia="zh-CN"/>
              </w:rPr>
              <w:t>配备了大量的无人机用于经营生产，其</w:t>
            </w:r>
            <w:r>
              <w:rPr>
                <w:rFonts w:hint="eastAsia" w:ascii="宋体" w:hAnsi="宋体" w:cs="宋体"/>
                <w:color w:val="000000"/>
                <w:sz w:val="24"/>
              </w:rPr>
              <w:t>对</w:t>
            </w:r>
            <w:r>
              <w:rPr>
                <w:rFonts w:hint="eastAsia" w:ascii="宋体" w:hAnsi="宋体" w:cs="宋体"/>
                <w:color w:val="000000"/>
                <w:sz w:val="24"/>
                <w:lang w:val="en-US" w:eastAsia="zh-CN"/>
              </w:rPr>
              <w:t>无人机电池的健康管理和批量充电的需求</w:t>
            </w:r>
            <w:r>
              <w:rPr>
                <w:rFonts w:hint="eastAsia" w:ascii="宋体" w:hAnsi="宋体" w:cs="宋体"/>
                <w:color w:val="000000"/>
                <w:sz w:val="24"/>
              </w:rPr>
              <w:t>也极具增加。在</w:t>
            </w:r>
            <w:r>
              <w:rPr>
                <w:rFonts w:hint="eastAsia" w:ascii="宋体" w:hAnsi="宋体" w:cs="宋体"/>
                <w:color w:val="000000"/>
                <w:sz w:val="24"/>
                <w:lang w:val="en-US" w:eastAsia="zh-CN"/>
              </w:rPr>
              <w:t>利用</w:t>
            </w:r>
            <w:r>
              <w:rPr>
                <w:rFonts w:hint="eastAsia" w:ascii="宋体" w:hAnsi="宋体" w:cs="宋体"/>
                <w:color w:val="000000"/>
                <w:sz w:val="24"/>
              </w:rPr>
              <w:t>无人机</w:t>
            </w:r>
            <w:r>
              <w:rPr>
                <w:rFonts w:hint="eastAsia" w:ascii="宋体" w:hAnsi="宋体" w:cs="宋体"/>
                <w:color w:val="000000"/>
                <w:sz w:val="24"/>
                <w:lang w:val="en-US" w:eastAsia="zh-CN"/>
              </w:rPr>
              <w:t>进行</w:t>
            </w:r>
            <w:r>
              <w:rPr>
                <w:rFonts w:hint="eastAsia" w:ascii="宋体" w:hAnsi="宋体" w:cs="宋体"/>
                <w:color w:val="000000"/>
                <w:sz w:val="24"/>
              </w:rPr>
              <w:t>户外作业</w:t>
            </w:r>
            <w:r>
              <w:rPr>
                <w:rFonts w:hint="eastAsia" w:ascii="宋体" w:hAnsi="宋体" w:cs="宋体"/>
                <w:color w:val="000000"/>
                <w:sz w:val="24"/>
                <w:lang w:val="en-US" w:eastAsia="zh-CN"/>
              </w:rPr>
              <w:t>时</w:t>
            </w:r>
            <w:r>
              <w:rPr>
                <w:rFonts w:hint="eastAsia" w:ascii="宋体" w:hAnsi="宋体" w:cs="宋体"/>
                <w:color w:val="000000"/>
                <w:sz w:val="24"/>
              </w:rPr>
              <w:t>，</w:t>
            </w:r>
            <w:r>
              <w:rPr>
                <w:rFonts w:hint="eastAsia" w:ascii="宋体" w:hAnsi="宋体" w:cs="宋体"/>
                <w:color w:val="000000"/>
                <w:sz w:val="24"/>
                <w:lang w:val="en-US" w:eastAsia="zh-CN"/>
              </w:rPr>
              <w:t>往往需要随身携带大量的电池作为动力补给，而市面上现有的无人机电池充电设备无法满足在户外给无人机电池快速补能和监控无人机电池健康状态指标的需求。因此，迫切需要一种专业化的工具来实现无人机在户外作业时的</w:t>
            </w:r>
            <w:r>
              <w:rPr>
                <w:rFonts w:hint="eastAsia" w:ascii="宋体" w:hAnsi="宋体" w:cs="宋体"/>
                <w:color w:val="000000"/>
                <w:sz w:val="24"/>
              </w:rPr>
              <w:t>快速</w:t>
            </w:r>
            <w:r>
              <w:rPr>
                <w:rFonts w:hint="eastAsia" w:ascii="宋体" w:hAnsi="宋体" w:cs="宋体"/>
                <w:color w:val="000000"/>
                <w:sz w:val="24"/>
                <w:lang w:val="en-US" w:eastAsia="zh-CN"/>
              </w:rPr>
              <w:t>补电</w:t>
            </w:r>
            <w:r>
              <w:rPr>
                <w:rFonts w:hint="eastAsia" w:ascii="宋体" w:hAnsi="宋体" w:cs="宋体"/>
                <w:color w:val="000000"/>
                <w:sz w:val="24"/>
              </w:rPr>
              <w:t>，</w:t>
            </w:r>
            <w:r>
              <w:rPr>
                <w:rFonts w:hint="eastAsia" w:ascii="宋体" w:hAnsi="宋体" w:cs="宋体"/>
                <w:color w:val="000000"/>
                <w:sz w:val="24"/>
                <w:lang w:val="en-US" w:eastAsia="zh-CN"/>
              </w:rPr>
              <w:t>同时还能够实时检测无人机电池的健康状态，</w:t>
            </w:r>
            <w:r>
              <w:rPr>
                <w:rFonts w:hint="eastAsia" w:ascii="宋体" w:hAnsi="宋体" w:cs="宋体"/>
                <w:color w:val="000000"/>
                <w:sz w:val="24"/>
              </w:rPr>
              <w:t>来达到让无人机可以在户外不间断地</w:t>
            </w:r>
            <w:r>
              <w:rPr>
                <w:rFonts w:hint="eastAsia" w:ascii="宋体" w:hAnsi="宋体" w:cs="宋体"/>
                <w:color w:val="000000"/>
                <w:sz w:val="24"/>
                <w:lang w:val="en-US" w:eastAsia="zh-CN"/>
              </w:rPr>
              <w:t>作业</w:t>
            </w:r>
            <w:r>
              <w:rPr>
                <w:rFonts w:hint="eastAsia" w:ascii="宋体" w:hAnsi="宋体" w:cs="宋体"/>
                <w:color w:val="000000"/>
                <w:sz w:val="24"/>
                <w:lang w:eastAsia="zh-CN"/>
              </w:rPr>
              <w:t>的</w:t>
            </w:r>
            <w:r>
              <w:rPr>
                <w:rFonts w:hint="eastAsia" w:ascii="宋体" w:hAnsi="宋体" w:cs="宋体"/>
                <w:color w:val="000000"/>
                <w:sz w:val="24"/>
                <w:lang w:val="en-US" w:eastAsia="zh-CN"/>
              </w:rPr>
              <w:t>目的</w:t>
            </w:r>
            <w:r>
              <w:rPr>
                <w:rFonts w:hint="eastAsia" w:ascii="宋体" w:hAnsi="宋体" w:cs="宋体"/>
                <w:color w:val="000000"/>
                <w:sz w:val="24"/>
              </w:rPr>
              <w:t>。</w:t>
            </w:r>
            <w:r>
              <w:rPr>
                <w:rFonts w:hint="eastAsia" w:ascii="宋体" w:hAnsi="宋体" w:cs="宋体"/>
                <w:color w:val="000000"/>
                <w:sz w:val="24"/>
                <w:lang w:val="en-US" w:eastAsia="zh-CN"/>
              </w:rPr>
              <w:t>本项目通过研制一款</w:t>
            </w:r>
            <w:r>
              <w:rPr>
                <w:rFonts w:hint="eastAsia" w:ascii="宋体" w:hAnsi="宋体" w:eastAsia="宋体" w:cs="宋体"/>
                <w:color w:val="000000"/>
                <w:kern w:val="2"/>
                <w:sz w:val="24"/>
                <w:szCs w:val="24"/>
                <w:lang w:val="en-US" w:eastAsia="zh-CN" w:bidi="ar-SA"/>
              </w:rPr>
              <w:t>御3无人机电池健康管理充电箱</w:t>
            </w:r>
            <w:r>
              <w:rPr>
                <w:rFonts w:hint="eastAsia" w:ascii="宋体" w:hAnsi="宋体" w:cs="宋体"/>
                <w:color w:val="000000"/>
                <w:sz w:val="24"/>
                <w:lang w:val="en-US" w:eastAsia="zh-CN"/>
              </w:rPr>
              <w:t>，能够实现大批量为御3无人机电池快速补能，减轻作业人员的外出作业负担。同时，该设备内置数据检测读取模块，能够实时监测计算御3无人机电池的健康状态并做出状态分析结果，让作业人员执行飞行任务时做到心中有数。通过此设备的运用，能够提高户外无人机作业的工作效率，降低企业运营成本，提升企业运行效率。</w:t>
            </w:r>
          </w:p>
          <w:p>
            <w:pPr>
              <w:numPr>
                <w:ilvl w:val="0"/>
                <w:numId w:val="0"/>
              </w:numPr>
              <w:ind w:firstLine="480" w:firstLineChars="200"/>
              <w:rPr>
                <w:rFonts w:hint="eastAsia" w:ascii="宋体" w:hAnsi="宋体" w:cs="宋体"/>
                <w:color w:val="000000"/>
                <w:kern w:val="2"/>
                <w:sz w:val="24"/>
                <w:szCs w:val="24"/>
                <w:lang w:val="en-US" w:eastAsia="zh-CN" w:bidi="ar-SA"/>
              </w:rPr>
            </w:pPr>
            <w:r>
              <w:rPr>
                <w:rFonts w:hint="eastAsia" w:ascii="宋体" w:hAnsi="宋体"/>
                <w:sz w:val="24"/>
                <w:lang w:val="en-US" w:eastAsia="zh-CN"/>
              </w:rPr>
              <w:t>本项目涉及的</w:t>
            </w:r>
            <w:r>
              <w:rPr>
                <w:rFonts w:hint="eastAsia" w:ascii="宋体" w:hAnsi="宋体" w:eastAsia="宋体" w:cs="宋体"/>
                <w:color w:val="000000"/>
                <w:kern w:val="2"/>
                <w:sz w:val="24"/>
                <w:szCs w:val="24"/>
                <w:lang w:val="en-US" w:eastAsia="zh-CN" w:bidi="ar-SA"/>
              </w:rPr>
              <w:t>御3无人机电池健康管理充电箱</w:t>
            </w:r>
            <w:r>
              <w:rPr>
                <w:rFonts w:hint="eastAsia" w:ascii="宋体" w:hAnsi="宋体" w:cs="宋体"/>
                <w:color w:val="000000"/>
                <w:kern w:val="2"/>
                <w:sz w:val="24"/>
                <w:szCs w:val="24"/>
                <w:lang w:val="en-US" w:eastAsia="zh-CN" w:bidi="ar-SA"/>
              </w:rPr>
              <w:t>主要功能如下：</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1.御3专用电池槽。电池槽使用的是御3专用电池槽，只可插入御3电池，且电池槽有防呆设计，只有一个方向可以插入成功，其耐用性设计为30000次拔插。</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2.批量充电。充电箱内部具备8个电池插口，可同时为4块御3电池进行快速充电。</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3.充电信息展示。充电箱内置有信息显示触摸屏，能够展示插入的每个御3电池的详细信息，包括SN码、出厂日期、循环次数和当前电量等，</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4.电池健康状态展示。充电箱内置微型计算机，能够实现设备与无人机电池的实时数据交互，并根据每个电池的多维度特征信息，实时计算评估电池当前的健康状态并进行直观展示，当电池不满足继续执行飞行任务时，将会在触摸屏上进行预警。</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5.内部逻辑控制：可通过触摸屏设置当前充电箱的所处模式，包括满电模式和存储模式。在存储模式时，将会对所有电池保持在60%电量，以最大化电池的使用寿命。在满电模式时，将会对所有电池同时进行充电，保证所有电池处于满电状态。在电池充电过程中，采用对电池最友好的电流曲线进行充电，充电过程稳定快速且不伤电池。</w:t>
            </w:r>
          </w:p>
          <w:p>
            <w:pPr>
              <w:numPr>
                <w:ilvl w:val="0"/>
                <w:numId w:val="0"/>
              </w:numPr>
              <w:ind w:firstLine="480" w:firstLineChars="200"/>
              <w:rPr>
                <w:rFonts w:hint="eastAsia" w:ascii="宋体" w:hAnsi="宋体"/>
                <w:sz w:val="24"/>
                <w:lang w:val="en-US" w:eastAsia="zh-CN"/>
              </w:rPr>
            </w:pPr>
            <w:r>
              <w:rPr>
                <w:rFonts w:hint="eastAsia" w:ascii="宋体" w:hAnsi="宋体"/>
                <w:sz w:val="24"/>
                <w:lang w:val="en-US" w:eastAsia="zh-CN"/>
              </w:rPr>
              <w:t>6.充电安全：当电池插入充电箱内，充电模块首先会检测电池是否在位，读取到电池信息后，根据电池情况以及箱子的状态开启充电。充电电流将从0.5A预热电池开始充电，逐步提高到2A进行快充。当充电电池电量超过90%，智能芯片会检测是否有电量低于90%的待充电池，如有会切换至为待充电池充电。如果没有，则会缓慢降低充电电流，直至电池满电。充电箱内部安装有温度传感器以及大风力风扇，根据充电箱充电温度智能启动，有效控制充电箱内部温度，保护内部电路。</w:t>
            </w:r>
          </w:p>
          <w:p>
            <w:pPr>
              <w:numPr>
                <w:ilvl w:val="0"/>
                <w:numId w:val="0"/>
              </w:numPr>
              <w:ind w:firstLine="480" w:firstLineChars="200"/>
              <w:rPr>
                <w:rFonts w:hint="default" w:ascii="宋体" w:hAnsi="宋体"/>
                <w:sz w:val="24"/>
                <w:lang w:val="en-US" w:eastAsia="zh-CN"/>
              </w:rPr>
            </w:pPr>
            <w:r>
              <w:rPr>
                <w:rFonts w:hint="eastAsia" w:ascii="宋体" w:hAnsi="宋体"/>
                <w:sz w:val="24"/>
                <w:lang w:val="en-US" w:eastAsia="zh-CN"/>
              </w:rPr>
              <w:t>7.数据传输。通过充电箱内部搭载的通信模块，可以通过无线网络将充电箱数据传输到云平台或其他设备上。用户可以通过通信模块发送和接收各种数据，如设备当前温度、设备当前位置、设备内电池的当前状态等数据。也可以通过通信模块实现的数据传输可以实现对充电箱的远程监控、远程控制等功能。</w:t>
            </w:r>
          </w:p>
          <w:p>
            <w:pPr>
              <w:numPr>
                <w:ilvl w:val="0"/>
                <w:numId w:val="0"/>
              </w:numPr>
              <w:ind w:firstLine="480" w:firstLineChars="200"/>
              <w:rPr>
                <w:rFonts w:hint="default" w:ascii="宋体" w:hAnsi="宋体" w:cs="宋体"/>
                <w:color w:val="000000"/>
                <w:kern w:val="2"/>
                <w:sz w:val="24"/>
                <w:szCs w:val="24"/>
                <w:lang w:val="en-US" w:eastAsia="zh-CN" w:bidi="ar-SA"/>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6" w:type="dxa"/>
          <w:cantSplit/>
          <w:trHeight w:val="1476" w:hRule="atLeast"/>
          <w:jc w:val="center"/>
        </w:trPr>
        <w:tc>
          <w:tcPr>
            <w:tcW w:w="1205" w:type="dxa"/>
            <w:gridSpan w:val="2"/>
            <w:textDirection w:val="tbRlV"/>
            <w:vAlign w:val="center"/>
          </w:tcPr>
          <w:p>
            <w:pPr>
              <w:ind w:left="113" w:right="113"/>
              <w:jc w:val="center"/>
              <w:rPr>
                <w:rFonts w:ascii="宋体" w:hAnsi="宋体"/>
                <w:sz w:val="24"/>
              </w:rPr>
            </w:pPr>
            <w:r>
              <w:rPr>
                <w:rFonts w:hint="eastAsia" w:ascii="宋体" w:hAnsi="宋体"/>
                <w:spacing w:val="30"/>
                <w:sz w:val="24"/>
              </w:rPr>
              <w:t>预期成果</w:t>
            </w:r>
          </w:p>
        </w:tc>
        <w:tc>
          <w:tcPr>
            <w:tcW w:w="7809" w:type="dxa"/>
          </w:tcPr>
          <w:p>
            <w:pPr>
              <w:pStyle w:val="5"/>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sz w:val="24"/>
                <w:szCs w:val="24"/>
              </w:rPr>
            </w:pPr>
            <w:r>
              <w:rPr>
                <w:rFonts w:hint="eastAsia"/>
                <w:sz w:val="24"/>
                <w:szCs w:val="24"/>
                <w:lang w:val="en-US" w:eastAsia="zh-CN"/>
              </w:rPr>
              <w:t>无人机电池健康管理装置一套</w:t>
            </w:r>
            <w:r>
              <w:rPr>
                <w:rFonts w:hint="eastAsia"/>
                <w:sz w:val="24"/>
                <w:szCs w:val="24"/>
              </w:rPr>
              <w:t>；</w:t>
            </w:r>
          </w:p>
          <w:p>
            <w:pPr>
              <w:pStyle w:val="5"/>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sz w:val="24"/>
                <w:szCs w:val="24"/>
              </w:rPr>
            </w:pPr>
            <w:r>
              <w:rPr>
                <w:rFonts w:hint="eastAsia"/>
                <w:sz w:val="24"/>
                <w:szCs w:val="24"/>
                <w:lang w:val="en-US" w:eastAsia="zh-CN"/>
              </w:rPr>
              <w:t>受理发明</w:t>
            </w:r>
            <w:r>
              <w:rPr>
                <w:rFonts w:hint="eastAsia"/>
                <w:sz w:val="24"/>
                <w:szCs w:val="24"/>
              </w:rPr>
              <w:t>专利1项；</w:t>
            </w:r>
          </w:p>
          <w:p>
            <w:pPr>
              <w:pStyle w:val="5"/>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sz w:val="24"/>
                <w:szCs w:val="24"/>
              </w:rPr>
            </w:pPr>
            <w:r>
              <w:rPr>
                <w:rFonts w:hint="eastAsia"/>
                <w:sz w:val="24"/>
                <w:szCs w:val="24"/>
                <w:lang w:val="en-US" w:eastAsia="zh-CN"/>
              </w:rPr>
              <w:t>撰写论文1篇；</w:t>
            </w:r>
          </w:p>
          <w:p>
            <w:pPr>
              <w:pStyle w:val="5"/>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sz w:val="24"/>
                <w:szCs w:val="24"/>
              </w:rPr>
            </w:pPr>
            <w:r>
              <w:rPr>
                <w:rFonts w:hint="eastAsia"/>
                <w:sz w:val="24"/>
                <w:szCs w:val="24"/>
                <w:lang w:val="en-US" w:eastAsia="zh-CN"/>
              </w:rPr>
              <w:t>第三方测试报告1份；</w:t>
            </w:r>
          </w:p>
          <w:p>
            <w:pPr>
              <w:pStyle w:val="5"/>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sz w:val="24"/>
                <w:szCs w:val="24"/>
              </w:rPr>
            </w:pPr>
            <w:r>
              <w:rPr>
                <w:rFonts w:hint="eastAsia"/>
                <w:sz w:val="24"/>
                <w:szCs w:val="24"/>
                <w:lang w:val="en-US" w:eastAsia="zh-CN"/>
              </w:rPr>
              <w:t>产品设计图1份；</w:t>
            </w:r>
          </w:p>
          <w:p>
            <w:pPr>
              <w:numPr>
                <w:ilvl w:val="0"/>
                <w:numId w:val="0"/>
              </w:numPr>
              <w:ind w:left="210" w:leftChars="0" w:firstLine="240" w:firstLineChars="100"/>
              <w:rPr>
                <w:rFonts w:ascii="宋体" w:hAnsi="宋体" w:cs="宋体"/>
                <w:color w:val="000000"/>
                <w:sz w:val="24"/>
              </w:rPr>
            </w:pPr>
            <w:r>
              <w:rPr>
                <w:rFonts w:hint="eastAsia"/>
                <w:sz w:val="24"/>
                <w:szCs w:val="24"/>
                <w:lang w:val="en-US" w:eastAsia="zh-CN"/>
              </w:rPr>
              <w:t>6、试点应用报告。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6" w:type="dxa"/>
          <w:cantSplit/>
          <w:trHeight w:val="2792" w:hRule="atLeast"/>
          <w:jc w:val="center"/>
        </w:trPr>
        <w:tc>
          <w:tcPr>
            <w:tcW w:w="1205" w:type="dxa"/>
            <w:gridSpan w:val="2"/>
            <w:textDirection w:val="tbRlV"/>
            <w:vAlign w:val="center"/>
          </w:tcPr>
          <w:p>
            <w:pPr>
              <w:ind w:left="113" w:right="113"/>
              <w:jc w:val="center"/>
              <w:rPr>
                <w:rFonts w:ascii="宋体" w:hAnsi="宋体"/>
                <w:spacing w:val="30"/>
                <w:sz w:val="24"/>
              </w:rPr>
            </w:pPr>
            <w:r>
              <w:rPr>
                <w:rFonts w:hint="eastAsia" w:ascii="宋体" w:hAnsi="宋体"/>
                <w:spacing w:val="30"/>
                <w:sz w:val="24"/>
              </w:rPr>
              <w:t>应用前景</w:t>
            </w:r>
          </w:p>
        </w:tc>
        <w:tc>
          <w:tcPr>
            <w:tcW w:w="7809" w:type="dxa"/>
          </w:tcPr>
          <w:p>
            <w:pPr>
              <w:numPr>
                <w:ilvl w:val="0"/>
                <w:numId w:val="0"/>
              </w:numPr>
              <w:ind w:leftChars="0" w:firstLine="480" w:firstLineChars="200"/>
              <w:rPr>
                <w:rFonts w:ascii="宋体" w:hAnsi="宋体"/>
                <w:i/>
                <w:sz w:val="24"/>
              </w:rPr>
            </w:pPr>
            <w:r>
              <w:rPr>
                <w:rFonts w:hint="eastAsia" w:ascii="宋体" w:hAnsi="宋体" w:cs="宋体"/>
                <w:color w:val="000000"/>
                <w:sz w:val="24"/>
                <w:lang w:val="en-US" w:eastAsia="zh-CN"/>
              </w:rPr>
              <w:t>该项目通过研制一款</w:t>
            </w:r>
            <w:r>
              <w:rPr>
                <w:rFonts w:hint="eastAsia" w:ascii="宋体" w:hAnsi="宋体" w:eastAsia="宋体" w:cs="宋体"/>
                <w:color w:val="000000"/>
                <w:kern w:val="2"/>
                <w:sz w:val="24"/>
                <w:szCs w:val="24"/>
                <w:lang w:val="en-US" w:eastAsia="zh-CN" w:bidi="ar-SA"/>
              </w:rPr>
              <w:t>无人机电池健康管理充电箱</w:t>
            </w:r>
            <w:r>
              <w:rPr>
                <w:rFonts w:hint="eastAsia" w:ascii="宋体" w:hAnsi="宋体" w:cs="宋体"/>
                <w:color w:val="000000"/>
                <w:sz w:val="24"/>
                <w:lang w:val="en-US" w:eastAsia="zh-CN"/>
              </w:rPr>
              <w:t>，能够实现大批量为无人机电池快速补能，减轻作业人员的外出作业负担。同时，该设备内置检测读取模块，能够实时监测计算无人机电池的健康状态并做出状态分析结果，让作业人员执行飞行任务时做到心中有数。通过此设备的运用，能够提高户外无人机作业的工作效率，降低企业运营成本，提升企业运行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6" w:type="dxa"/>
          <w:cantSplit/>
          <w:trHeight w:val="3151" w:hRule="atLeast"/>
          <w:jc w:val="center"/>
        </w:trPr>
        <w:tc>
          <w:tcPr>
            <w:tcW w:w="1205" w:type="dxa"/>
            <w:gridSpan w:val="2"/>
            <w:textDirection w:val="tbRlV"/>
            <w:vAlign w:val="center"/>
          </w:tcPr>
          <w:p>
            <w:pPr>
              <w:ind w:left="323" w:leftChars="154" w:right="113" w:rightChars="54"/>
              <w:jc w:val="center"/>
              <w:rPr>
                <w:rFonts w:ascii="宋体" w:hAnsi="宋体"/>
                <w:spacing w:val="30"/>
                <w:sz w:val="24"/>
              </w:rPr>
            </w:pPr>
            <w:r>
              <w:rPr>
                <w:rFonts w:hint="eastAsia" w:ascii="宋体" w:hAnsi="宋体"/>
                <w:spacing w:val="30"/>
                <w:sz w:val="24"/>
              </w:rPr>
              <w:t>项目采用的技术原理</w:t>
            </w:r>
          </w:p>
        </w:tc>
        <w:tc>
          <w:tcPr>
            <w:tcW w:w="7809" w:type="dxa"/>
          </w:tcPr>
          <w:p>
            <w:pPr>
              <w:ind w:firstLine="480" w:firstLineChars="200"/>
              <w:rPr>
                <w:rFonts w:hint="eastAsia" w:ascii="宋体" w:hAnsi="宋体"/>
                <w:sz w:val="24"/>
                <w:lang w:val="en-US" w:eastAsia="zh-CN"/>
              </w:rPr>
            </w:pPr>
          </w:p>
          <w:p>
            <w:pPr>
              <w:ind w:firstLine="480" w:firstLineChars="200"/>
              <w:rPr>
                <w:rFonts w:hint="default" w:ascii="宋体" w:hAnsi="宋体" w:eastAsia="宋体"/>
                <w:sz w:val="24"/>
                <w:lang w:val="en-US" w:eastAsia="zh-CN"/>
              </w:rPr>
            </w:pPr>
            <w:r>
              <w:rPr>
                <w:rFonts w:hint="eastAsia" w:ascii="宋体" w:hAnsi="宋体"/>
                <w:sz w:val="24"/>
                <w:lang w:val="en-US" w:eastAsia="zh-CN"/>
              </w:rPr>
              <w:t>设备通过将内部搭载的微型计算机和其他硬件结合，最终实现对电池批量安全稳定充电，解决户外作业时无人机电池批量充电的问题。同时，通过设备内置算法，实现设备与电池之间的数据实时交互，并将计算结果进行实时展示，给用户提供直观的电池健康状态信息展示。</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865F09"/>
    <w:multiLevelType w:val="singleLevel"/>
    <w:tmpl w:val="29865F09"/>
    <w:lvl w:ilvl="0" w:tentative="0">
      <w:start w:val="1"/>
      <w:numFmt w:val="decimal"/>
      <w:suff w:val="nothing"/>
      <w:lvlText w:val="%1．"/>
      <w:lvlJc w:val="left"/>
      <w:pPr>
        <w:ind w:left="0" w:firstLine="400"/>
      </w:pPr>
      <w:rPr>
        <w:rFonts w:hint="default" w:ascii="Times New Roman" w:hAnsi="Times New Roman" w:cs="Times New Roman"/>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lmZjQ1ZTRiYmFkOGUzZGI3NzBjZTJlYmQyMWUzODYifQ=="/>
  </w:docVars>
  <w:rsids>
    <w:rsidRoot w:val="1B6E0149"/>
    <w:rsid w:val="00007C80"/>
    <w:rsid w:val="001A01FB"/>
    <w:rsid w:val="00BA4542"/>
    <w:rsid w:val="019E6FD3"/>
    <w:rsid w:val="01D52DFB"/>
    <w:rsid w:val="01EC26CE"/>
    <w:rsid w:val="0283179A"/>
    <w:rsid w:val="03620ACF"/>
    <w:rsid w:val="038B0203"/>
    <w:rsid w:val="03B06795"/>
    <w:rsid w:val="03F81852"/>
    <w:rsid w:val="045E7B2F"/>
    <w:rsid w:val="049A2A07"/>
    <w:rsid w:val="06B2246E"/>
    <w:rsid w:val="06CF5C44"/>
    <w:rsid w:val="07401D5D"/>
    <w:rsid w:val="09471712"/>
    <w:rsid w:val="097A7E44"/>
    <w:rsid w:val="0B5E4354"/>
    <w:rsid w:val="0C15322A"/>
    <w:rsid w:val="0C353D15"/>
    <w:rsid w:val="0CB94D2F"/>
    <w:rsid w:val="0CF124C5"/>
    <w:rsid w:val="10B43333"/>
    <w:rsid w:val="1310052F"/>
    <w:rsid w:val="144E3A9E"/>
    <w:rsid w:val="160B1EA9"/>
    <w:rsid w:val="163403BE"/>
    <w:rsid w:val="16A71686"/>
    <w:rsid w:val="17305B6D"/>
    <w:rsid w:val="175B6D6C"/>
    <w:rsid w:val="17B00CF5"/>
    <w:rsid w:val="1800630A"/>
    <w:rsid w:val="18157449"/>
    <w:rsid w:val="188260BA"/>
    <w:rsid w:val="1A193F26"/>
    <w:rsid w:val="1B6E0149"/>
    <w:rsid w:val="1C673A62"/>
    <w:rsid w:val="1CFE376E"/>
    <w:rsid w:val="1D282209"/>
    <w:rsid w:val="1DF87CC3"/>
    <w:rsid w:val="1E5B37AD"/>
    <w:rsid w:val="1E675B9C"/>
    <w:rsid w:val="1EEC7840"/>
    <w:rsid w:val="1F45537C"/>
    <w:rsid w:val="1F6F11CA"/>
    <w:rsid w:val="2028408A"/>
    <w:rsid w:val="204A5285"/>
    <w:rsid w:val="21EF78F4"/>
    <w:rsid w:val="237E2157"/>
    <w:rsid w:val="23945A63"/>
    <w:rsid w:val="24212C83"/>
    <w:rsid w:val="24AA0128"/>
    <w:rsid w:val="25971558"/>
    <w:rsid w:val="25E055FC"/>
    <w:rsid w:val="25E469D2"/>
    <w:rsid w:val="261E54C6"/>
    <w:rsid w:val="26281EBA"/>
    <w:rsid w:val="26A04BB1"/>
    <w:rsid w:val="270432DD"/>
    <w:rsid w:val="27E67528"/>
    <w:rsid w:val="27E77777"/>
    <w:rsid w:val="281F026C"/>
    <w:rsid w:val="285D1D7D"/>
    <w:rsid w:val="29676781"/>
    <w:rsid w:val="297860EB"/>
    <w:rsid w:val="29F01AC4"/>
    <w:rsid w:val="2A6474D3"/>
    <w:rsid w:val="2A711D9D"/>
    <w:rsid w:val="2A9D15DF"/>
    <w:rsid w:val="2AA43438"/>
    <w:rsid w:val="2AB105A3"/>
    <w:rsid w:val="2BFE50DA"/>
    <w:rsid w:val="2D6E3D10"/>
    <w:rsid w:val="2EB2312B"/>
    <w:rsid w:val="2EE3483A"/>
    <w:rsid w:val="2F2A1707"/>
    <w:rsid w:val="2F5838B9"/>
    <w:rsid w:val="3062776E"/>
    <w:rsid w:val="30B90A11"/>
    <w:rsid w:val="30DA1E4C"/>
    <w:rsid w:val="315A2184"/>
    <w:rsid w:val="337771AE"/>
    <w:rsid w:val="34673ECB"/>
    <w:rsid w:val="34C369B7"/>
    <w:rsid w:val="35CF3055"/>
    <w:rsid w:val="367530AA"/>
    <w:rsid w:val="37701778"/>
    <w:rsid w:val="37EB1AD8"/>
    <w:rsid w:val="38F54312"/>
    <w:rsid w:val="39203D54"/>
    <w:rsid w:val="3969145A"/>
    <w:rsid w:val="39EF5ABC"/>
    <w:rsid w:val="3A2C007B"/>
    <w:rsid w:val="3AA959B6"/>
    <w:rsid w:val="3ADF3A67"/>
    <w:rsid w:val="3B2E6698"/>
    <w:rsid w:val="3CCE567F"/>
    <w:rsid w:val="3DB8431D"/>
    <w:rsid w:val="3E0E1355"/>
    <w:rsid w:val="3E312ECB"/>
    <w:rsid w:val="3E886713"/>
    <w:rsid w:val="3EC3296D"/>
    <w:rsid w:val="3F917252"/>
    <w:rsid w:val="3FD71AA2"/>
    <w:rsid w:val="41102691"/>
    <w:rsid w:val="41896653"/>
    <w:rsid w:val="41E267C1"/>
    <w:rsid w:val="43667739"/>
    <w:rsid w:val="437B3942"/>
    <w:rsid w:val="4541550B"/>
    <w:rsid w:val="45E73D55"/>
    <w:rsid w:val="469E0006"/>
    <w:rsid w:val="46BF4F79"/>
    <w:rsid w:val="46EA6EAB"/>
    <w:rsid w:val="472261B0"/>
    <w:rsid w:val="4772308E"/>
    <w:rsid w:val="48B51DE0"/>
    <w:rsid w:val="4982415A"/>
    <w:rsid w:val="4B624E89"/>
    <w:rsid w:val="4CAF6815"/>
    <w:rsid w:val="4CF64079"/>
    <w:rsid w:val="4D0C1CB3"/>
    <w:rsid w:val="4E7A026C"/>
    <w:rsid w:val="4EA2112B"/>
    <w:rsid w:val="4F315C65"/>
    <w:rsid w:val="4F4E5662"/>
    <w:rsid w:val="50166660"/>
    <w:rsid w:val="50D67951"/>
    <w:rsid w:val="51281673"/>
    <w:rsid w:val="512B3522"/>
    <w:rsid w:val="518E65BB"/>
    <w:rsid w:val="519A0805"/>
    <w:rsid w:val="52307B21"/>
    <w:rsid w:val="523F1F4D"/>
    <w:rsid w:val="5267570B"/>
    <w:rsid w:val="52F71A98"/>
    <w:rsid w:val="53F86671"/>
    <w:rsid w:val="5428355F"/>
    <w:rsid w:val="546A27D4"/>
    <w:rsid w:val="54A82F59"/>
    <w:rsid w:val="54B035E7"/>
    <w:rsid w:val="55837BBB"/>
    <w:rsid w:val="560047AB"/>
    <w:rsid w:val="56557817"/>
    <w:rsid w:val="56DA761F"/>
    <w:rsid w:val="56F73576"/>
    <w:rsid w:val="57890F6C"/>
    <w:rsid w:val="578B5303"/>
    <w:rsid w:val="58211505"/>
    <w:rsid w:val="5826191B"/>
    <w:rsid w:val="58334E77"/>
    <w:rsid w:val="587E4236"/>
    <w:rsid w:val="58E14717"/>
    <w:rsid w:val="598B728E"/>
    <w:rsid w:val="5A27795C"/>
    <w:rsid w:val="5B2928FD"/>
    <w:rsid w:val="5BCE3F02"/>
    <w:rsid w:val="5BFC57E3"/>
    <w:rsid w:val="5C27225C"/>
    <w:rsid w:val="5CA108B9"/>
    <w:rsid w:val="5D835CBB"/>
    <w:rsid w:val="5D970EEA"/>
    <w:rsid w:val="5E355645"/>
    <w:rsid w:val="5E4F01DF"/>
    <w:rsid w:val="5E5E7823"/>
    <w:rsid w:val="5E9D5AF2"/>
    <w:rsid w:val="5F284677"/>
    <w:rsid w:val="5FAD3C13"/>
    <w:rsid w:val="5FDC33D5"/>
    <w:rsid w:val="609049EA"/>
    <w:rsid w:val="616C69BB"/>
    <w:rsid w:val="641612A5"/>
    <w:rsid w:val="647E189B"/>
    <w:rsid w:val="64805431"/>
    <w:rsid w:val="65DC3F55"/>
    <w:rsid w:val="661622C2"/>
    <w:rsid w:val="669764E3"/>
    <w:rsid w:val="66CF3452"/>
    <w:rsid w:val="66D668A9"/>
    <w:rsid w:val="679B79B2"/>
    <w:rsid w:val="67DF7541"/>
    <w:rsid w:val="68A338DC"/>
    <w:rsid w:val="690A689F"/>
    <w:rsid w:val="69460911"/>
    <w:rsid w:val="699179B0"/>
    <w:rsid w:val="69BD6AEA"/>
    <w:rsid w:val="6A7A2E19"/>
    <w:rsid w:val="6B26298A"/>
    <w:rsid w:val="6BC30C30"/>
    <w:rsid w:val="6C0C1453"/>
    <w:rsid w:val="6D5829CF"/>
    <w:rsid w:val="6D896A9C"/>
    <w:rsid w:val="6DCD7B70"/>
    <w:rsid w:val="6DE60AA5"/>
    <w:rsid w:val="6E6141BD"/>
    <w:rsid w:val="6F007E33"/>
    <w:rsid w:val="6F2B1957"/>
    <w:rsid w:val="6F6C75EC"/>
    <w:rsid w:val="6F9C7305"/>
    <w:rsid w:val="70152334"/>
    <w:rsid w:val="705C0C99"/>
    <w:rsid w:val="72587127"/>
    <w:rsid w:val="7292456F"/>
    <w:rsid w:val="730C0F0E"/>
    <w:rsid w:val="735B7DF5"/>
    <w:rsid w:val="73DE3AAC"/>
    <w:rsid w:val="73EB00DA"/>
    <w:rsid w:val="7411659D"/>
    <w:rsid w:val="74604597"/>
    <w:rsid w:val="74627909"/>
    <w:rsid w:val="74BE7DCD"/>
    <w:rsid w:val="75E321A6"/>
    <w:rsid w:val="7625601A"/>
    <w:rsid w:val="76AB6BCA"/>
    <w:rsid w:val="77161B96"/>
    <w:rsid w:val="77402C4B"/>
    <w:rsid w:val="77AE09AA"/>
    <w:rsid w:val="77D2141B"/>
    <w:rsid w:val="77E45529"/>
    <w:rsid w:val="783A1655"/>
    <w:rsid w:val="788E5291"/>
    <w:rsid w:val="79260C4F"/>
    <w:rsid w:val="79715909"/>
    <w:rsid w:val="79B4695B"/>
    <w:rsid w:val="7A2A5CE2"/>
    <w:rsid w:val="7CC429CA"/>
    <w:rsid w:val="7CCC2EE5"/>
    <w:rsid w:val="7D0E2854"/>
    <w:rsid w:val="7D3D3DAA"/>
    <w:rsid w:val="7DA53736"/>
    <w:rsid w:val="7EE46CEE"/>
    <w:rsid w:val="7F5353CE"/>
    <w:rsid w:val="7FB85395"/>
    <w:rsid w:val="7FE40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widowControl/>
      <w:spacing w:after="120"/>
      <w:jc w:val="left"/>
    </w:pPr>
    <w:rPr>
      <w:rFonts w:eastAsia="仿宋_GB2312"/>
      <w:kern w:val="0"/>
      <w:sz w:val="32"/>
    </w:rPr>
  </w:style>
  <w:style w:type="paragraph" w:styleId="3">
    <w:name w:val="Title"/>
    <w:basedOn w:val="1"/>
    <w:next w:val="1"/>
    <w:qFormat/>
    <w:uiPriority w:val="0"/>
    <w:pPr>
      <w:spacing w:before="240" w:after="60"/>
      <w:jc w:val="center"/>
      <w:outlineLvl w:val="0"/>
    </w:pPr>
    <w:rPr>
      <w:rFonts w:ascii="Cambria" w:hAnsi="Cambria"/>
      <w:b/>
      <w:bCs/>
      <w:kern w:val="0"/>
      <w:sz w:val="32"/>
      <w:szCs w:val="32"/>
    </w:rPr>
  </w:style>
  <w:style w:type="paragraph" w:styleId="4">
    <w:name w:val="annotation text"/>
    <w:basedOn w:val="1"/>
    <w:qFormat/>
    <w:uiPriority w:val="0"/>
    <w:pPr>
      <w:jc w:val="left"/>
    </w:pPr>
    <w:rPr>
      <w:rFonts w:ascii="Times New Roman" w:hAnsi="Times New Roman"/>
      <w:sz w:val="36"/>
    </w:rPr>
  </w:style>
  <w:style w:type="paragraph" w:styleId="5">
    <w:name w:val="Body Text Indent"/>
    <w:basedOn w:val="1"/>
    <w:qFormat/>
    <w:uiPriority w:val="0"/>
    <w:pPr>
      <w:spacing w:line="360" w:lineRule="auto"/>
      <w:ind w:firstLine="480" w:firstLineChars="200"/>
    </w:pPr>
    <w:rPr>
      <w:rFonts w:ascii="Calibri" w:hAnsi="Calibri"/>
      <w:kern w:val="0"/>
      <w:sz w:val="20"/>
      <w:szCs w:val="20"/>
    </w:rPr>
  </w:style>
  <w:style w:type="paragraph" w:styleId="6">
    <w:name w:val="footer"/>
    <w:basedOn w:val="1"/>
    <w:link w:val="12"/>
    <w:qFormat/>
    <w:uiPriority w:val="99"/>
    <w:pPr>
      <w:tabs>
        <w:tab w:val="center" w:pos="4153"/>
        <w:tab w:val="right" w:pos="8306"/>
      </w:tabs>
      <w:snapToGrid w:val="0"/>
      <w:jc w:val="left"/>
    </w:pPr>
    <w:rPr>
      <w:sz w:val="18"/>
      <w:szCs w:val="18"/>
    </w:rPr>
  </w:style>
  <w:style w:type="paragraph" w:styleId="7">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link w:val="7"/>
    <w:qFormat/>
    <w:locked/>
    <w:uiPriority w:val="99"/>
    <w:rPr>
      <w:sz w:val="18"/>
      <w:szCs w:val="18"/>
    </w:rPr>
  </w:style>
  <w:style w:type="character" w:customStyle="1" w:styleId="12">
    <w:name w:val="页脚 字符"/>
    <w:link w:val="6"/>
    <w:qFormat/>
    <w:locked/>
    <w:uiPriority w:val="99"/>
    <w:rPr>
      <w:sz w:val="18"/>
      <w:szCs w:val="18"/>
    </w:rPr>
  </w:style>
  <w:style w:type="paragraph" w:customStyle="1" w:styleId="13">
    <w:name w:val="Revision"/>
    <w:hidden/>
    <w:unhideWhenUsed/>
    <w:qFormat/>
    <w:uiPriority w:val="99"/>
    <w:rPr>
      <w:rFonts w:ascii="Calibri" w:hAnsi="Calibri" w:eastAsia="宋体" w:cs="Times New Roman"/>
      <w:kern w:val="2"/>
      <w:sz w:val="21"/>
      <w:szCs w:val="24"/>
      <w:lang w:val="en-US" w:eastAsia="zh-CN" w:bidi="ar-SA"/>
    </w:rPr>
  </w:style>
  <w:style w:type="paragraph" w:customStyle="1" w:styleId="14">
    <w:name w:val="样式 正文内容 + 首行缩进:  2 字符"/>
    <w:basedOn w:val="1"/>
    <w:qFormat/>
    <w:uiPriority w:val="0"/>
    <w:pPr>
      <w:adjustRightInd w:val="0"/>
      <w:snapToGrid w:val="0"/>
      <w:ind w:firstLine="480" w:firstLineChars="200"/>
    </w:pPr>
    <w:rPr>
      <w:rFonts w:ascii="仿宋_GB2312" w:eastAsia="仿宋_GB2312"/>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477</Words>
  <Characters>2722</Characters>
  <Lines>22</Lines>
  <Paragraphs>6</Paragraphs>
  <TotalTime>10</TotalTime>
  <ScaleCrop>false</ScaleCrop>
  <LinksUpToDate>false</LinksUpToDate>
  <CharactersWithSpaces>3193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2023-10-10T13:17:00Z</dcterms:created>
  <dc:creator>钱玉喜</dc:creator>
  <cp:lastModifiedBy>1000</cp:lastModifiedBy>
  <cp:lastPrinted>2024-04-12T00:38:00Z</cp:lastPrinted>
  <dcterms:modified xsi:type="dcterms:W3CDTF">2024-07-02T03:32:14Z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249FB461BDC04D819F14A96C627BB228</vt:lpwstr>
  </property>
</Properties>
</file>