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rPr>
          <w:rFonts w:eastAsia="黑体"/>
          <w:sz w:val="30"/>
        </w:rPr>
      </w:pPr>
      <w:r>
        <w:rPr>
          <w:rFonts w:ascii="宋体" w:hAnsi="宋体" w:cs="宋体"/>
          <w:sz w:val="36"/>
          <w:szCs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-342900</wp:posOffset>
            </wp:positionH>
            <wp:positionV relativeFrom="page">
              <wp:posOffset>-31115</wp:posOffset>
            </wp:positionV>
            <wp:extent cx="7886700" cy="6486525"/>
            <wp:effectExtent l="0" t="0" r="0" b="9525"/>
            <wp:wrapNone/>
            <wp:docPr id="1" name="图片 1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119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86700" cy="6486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7"/>
        <w:tabs>
          <w:tab w:val="clear" w:pos="420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7"/>
        <w:tabs>
          <w:tab w:val="clear" w:pos="420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7"/>
        <w:tabs>
          <w:tab w:val="clear" w:pos="420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7"/>
        <w:tabs>
          <w:tab w:val="clear" w:pos="420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7"/>
        <w:tabs>
          <w:tab w:val="clear" w:pos="420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7"/>
        <w:tabs>
          <w:tab w:val="clear" w:pos="420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7"/>
        <w:tabs>
          <w:tab w:val="clear" w:pos="420"/>
        </w:tabs>
        <w:jc w:val="center"/>
        <w:rPr>
          <w:rFonts w:ascii="宋体" w:hAnsi="宋体" w:cs="宋体"/>
          <w:b w:val="0"/>
          <w:sz w:val="36"/>
          <w:szCs w:val="36"/>
        </w:rPr>
      </w:pPr>
      <w:r>
        <w:rPr>
          <w:rFonts w:ascii="宋体" w:hAnsi="宋体" w:cs="宋体"/>
          <w:b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-1526540</wp:posOffset>
                </wp:positionH>
                <wp:positionV relativeFrom="paragraph">
                  <wp:posOffset>245110</wp:posOffset>
                </wp:positionV>
                <wp:extent cx="7392035" cy="134175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2035" cy="1341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firstLine="640"/>
                              <w:jc w:val="center"/>
                              <w:rPr>
                                <w:rFonts w:ascii="宋体" w:hAnsi="宋体" w:cs="宋体"/>
                                <w:sz w:val="32"/>
                                <w:szCs w:val="32"/>
                              </w:rPr>
                            </w:pPr>
                          </w:p>
                          <w:p>
                            <w:pPr>
                              <w:spacing w:line="288" w:lineRule="auto"/>
                              <w:ind w:left="0" w:leftChars="0" w:firstLine="0" w:firstLineChars="0"/>
                              <w:jc w:val="center"/>
                              <w:rPr>
                                <w:rFonts w:hint="eastAsia" w:ascii="宋体" w:hAnsi="宋体" w:cs="宋体"/>
                                <w:b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b/>
                                <w:sz w:val="40"/>
                                <w:szCs w:val="40"/>
                                <w:lang w:val="en-US" w:eastAsia="zh-CN"/>
                              </w:rPr>
                              <w:t>南方电网供应链（云南）有限公司2024年管理人员及</w:t>
                            </w:r>
                          </w:p>
                          <w:p>
                            <w:pPr>
                              <w:spacing w:line="288" w:lineRule="auto"/>
                              <w:ind w:left="0" w:leftChars="0" w:firstLine="0" w:firstLineChars="0"/>
                              <w:jc w:val="center"/>
                              <w:rPr>
                                <w:rFonts w:ascii="黑体" w:hAnsi="黑体" w:eastAsia="黑体" w:cs="黑体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b/>
                                <w:sz w:val="40"/>
                                <w:szCs w:val="40"/>
                                <w:lang w:val="en-US" w:eastAsia="zh-CN"/>
                              </w:rPr>
                              <w:t>员工人事档案整理、归档辅助服务项目 技</w:t>
                            </w:r>
                            <w:r>
                              <w:rPr>
                                <w:rFonts w:hint="eastAsia" w:ascii="宋体" w:hAnsi="宋体" w:cs="宋体"/>
                                <w:b/>
                                <w:sz w:val="40"/>
                                <w:szCs w:val="40"/>
                              </w:rPr>
                              <w:t>术规范书</w:t>
                            </w:r>
                          </w:p>
                          <w:p>
                            <w:pPr>
                              <w:spacing w:line="288" w:lineRule="auto"/>
                              <w:ind w:firstLine="321" w:firstLineChars="100"/>
                              <w:jc w:val="center"/>
                              <w:rPr>
                                <w:rFonts w:ascii="黑体" w:hAnsi="黑体" w:eastAsia="黑体" w:cs="黑体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20.2pt;margin-top:19.3pt;height:105.65pt;width:582.05pt;z-index:251660288;mso-width-relative:page;mso-height-relative:page;" filled="f" stroked="f" coordsize="21600,21600" o:gfxdata="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ind w:firstLine="640"/>
                        <w:jc w:val="center"/>
                        <w:rPr>
                          <w:rFonts w:ascii="宋体" w:hAnsi="宋体" w:cs="宋体"/>
                          <w:sz w:val="32"/>
                          <w:szCs w:val="32"/>
                        </w:rPr>
                      </w:pPr>
                    </w:p>
                    <w:p>
                      <w:pPr>
                        <w:spacing w:line="288" w:lineRule="auto"/>
                        <w:ind w:left="0" w:leftChars="0" w:firstLine="0" w:firstLineChars="0"/>
                        <w:jc w:val="center"/>
                        <w:rPr>
                          <w:rFonts w:hint="eastAsia" w:ascii="宋体" w:hAnsi="宋体" w:cs="宋体"/>
                          <w:b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cs="宋体"/>
                          <w:b/>
                          <w:sz w:val="40"/>
                          <w:szCs w:val="40"/>
                          <w:lang w:val="en-US" w:eastAsia="zh-CN"/>
                        </w:rPr>
                        <w:t>南方电网供应链（云南）有限公司2024年管理人员及</w:t>
                      </w:r>
                    </w:p>
                    <w:p>
                      <w:pPr>
                        <w:spacing w:line="288" w:lineRule="auto"/>
                        <w:ind w:left="0" w:leftChars="0" w:firstLine="0" w:firstLineChars="0"/>
                        <w:jc w:val="center"/>
                        <w:rPr>
                          <w:rFonts w:ascii="黑体" w:hAnsi="黑体" w:eastAsia="黑体" w:cs="黑体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hint="eastAsia" w:ascii="宋体" w:hAnsi="宋体" w:cs="宋体"/>
                          <w:b/>
                          <w:sz w:val="40"/>
                          <w:szCs w:val="40"/>
                          <w:lang w:val="en-US" w:eastAsia="zh-CN"/>
                        </w:rPr>
                        <w:t>员工人事档案整理、归档辅助服务项目 技</w:t>
                      </w:r>
                      <w:r>
                        <w:rPr>
                          <w:rFonts w:hint="eastAsia" w:ascii="宋体" w:hAnsi="宋体" w:cs="宋体"/>
                          <w:b/>
                          <w:sz w:val="40"/>
                          <w:szCs w:val="40"/>
                        </w:rPr>
                        <w:t>术规范书</w:t>
                      </w:r>
                    </w:p>
                    <w:p>
                      <w:pPr>
                        <w:spacing w:line="288" w:lineRule="auto"/>
                        <w:ind w:firstLine="321" w:firstLineChars="100"/>
                        <w:jc w:val="center"/>
                        <w:rPr>
                          <w:rFonts w:ascii="黑体" w:hAnsi="黑体" w:eastAsia="黑体" w:cs="黑体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pStyle w:val="7"/>
        <w:tabs>
          <w:tab w:val="clear" w:pos="420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7"/>
        <w:tabs>
          <w:tab w:val="clear" w:pos="420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7"/>
        <w:tabs>
          <w:tab w:val="clear" w:pos="420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7"/>
        <w:tabs>
          <w:tab w:val="clear" w:pos="420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7"/>
        <w:tabs>
          <w:tab w:val="clear" w:pos="420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7"/>
        <w:tabs>
          <w:tab w:val="clear" w:pos="420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7"/>
        <w:tabs>
          <w:tab w:val="clear" w:pos="420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7"/>
        <w:tabs>
          <w:tab w:val="clear" w:pos="420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pStyle w:val="7"/>
        <w:tabs>
          <w:tab w:val="clear" w:pos="420"/>
        </w:tabs>
        <w:jc w:val="center"/>
        <w:rPr>
          <w:rFonts w:ascii="宋体" w:hAnsi="宋体" w:cs="宋体"/>
          <w:b w:val="0"/>
          <w:sz w:val="36"/>
          <w:szCs w:val="36"/>
        </w:rPr>
      </w:pPr>
    </w:p>
    <w:p>
      <w:pPr>
        <w:ind w:firstLine="643"/>
        <w:jc w:val="center"/>
        <w:rPr>
          <w:rFonts w:hint="eastAsia" w:ascii="宋体" w:hAnsi="宋体" w:cs="宋体"/>
          <w:b/>
          <w:sz w:val="32"/>
          <w:lang w:val="en-US" w:eastAsia="zh-CN"/>
        </w:rPr>
      </w:pPr>
      <w:r>
        <w:rPr>
          <w:rFonts w:hint="eastAsia" w:ascii="宋体" w:hAnsi="宋体" w:cs="宋体"/>
          <w:b/>
          <w:sz w:val="32"/>
          <w:lang w:val="en-US" w:eastAsia="zh-CN"/>
        </w:rPr>
        <w:t>南方电网供应链（云南）有限公司</w:t>
      </w:r>
    </w:p>
    <w:p>
      <w:pPr>
        <w:ind w:firstLine="643"/>
        <w:jc w:val="center"/>
        <w:rPr>
          <w:rFonts w:ascii="宋体" w:hAnsi="宋体" w:cs="宋体"/>
          <w:b/>
          <w:sz w:val="32"/>
        </w:rPr>
      </w:pPr>
      <w:r>
        <w:rPr>
          <w:rFonts w:hint="eastAsia" w:ascii="宋体" w:hAnsi="宋体" w:cs="宋体"/>
          <w:b/>
          <w:sz w:val="32"/>
        </w:rPr>
        <w:t>202</w:t>
      </w:r>
      <w:r>
        <w:rPr>
          <w:rFonts w:hint="eastAsia" w:ascii="宋体" w:hAnsi="宋体" w:cs="宋体"/>
          <w:b/>
          <w:sz w:val="32"/>
          <w:lang w:val="en-US" w:eastAsia="zh-CN"/>
        </w:rPr>
        <w:t>4</w:t>
      </w:r>
      <w:r>
        <w:rPr>
          <w:rFonts w:hint="eastAsia" w:ascii="宋体" w:hAnsi="宋体" w:cs="宋体"/>
          <w:b/>
          <w:sz w:val="32"/>
        </w:rPr>
        <w:t>年</w:t>
      </w:r>
      <w:r>
        <w:rPr>
          <w:rFonts w:hint="eastAsia" w:ascii="宋体" w:hAnsi="宋体" w:cs="宋体"/>
          <w:b/>
          <w:sz w:val="32"/>
          <w:lang w:val="en-US" w:eastAsia="zh-CN"/>
        </w:rPr>
        <w:t>8</w:t>
      </w:r>
      <w:r>
        <w:rPr>
          <w:rFonts w:hint="eastAsia" w:ascii="宋体" w:hAnsi="宋体" w:cs="宋体"/>
          <w:b/>
          <w:sz w:val="32"/>
        </w:rPr>
        <w:t>月</w:t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600" w:lineRule="exact"/>
        <w:textAlignment w:val="auto"/>
        <w:outlineLvl w:val="9"/>
        <w:rPr>
          <w:rFonts w:hint="eastAsia" w:ascii="黑体" w:hAnsi="黑体" w:eastAsia="黑体" w:cs="黑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Toc454043112"/>
      <w:bookmarkStart w:id="1" w:name="_Toc16199"/>
      <w:bookmarkStart w:id="2" w:name="_Toc8157"/>
      <w:bookmarkStart w:id="3" w:name="_Toc11241"/>
      <w:bookmarkStart w:id="4" w:name="OLE_LINK1"/>
      <w:bookmarkStart w:id="5" w:name="OLE_LINK2"/>
      <w:bookmarkStart w:id="6" w:name="OLE_LINK4"/>
      <w:r>
        <w:rPr>
          <w:rFonts w:hint="eastAsia" w:ascii="黑体" w:hAnsi="黑体" w:eastAsia="黑体" w:cs="黑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一、服务要点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600" w:lineRule="exact"/>
        <w:ind w:firstLine="643" w:firstLineChars="200"/>
        <w:textAlignment w:val="auto"/>
        <w:outlineLvl w:val="9"/>
        <w:rPr>
          <w:rFonts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服务范围</w:t>
      </w:r>
      <w:bookmarkEnd w:id="0"/>
      <w:bookmarkEnd w:id="1"/>
      <w:bookmarkEnd w:id="2"/>
      <w:bookmarkEnd w:id="3"/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600" w:lineRule="exact"/>
        <w:ind w:left="0" w:leftChars="0" w:firstLine="640" w:firstLineChars="200"/>
        <w:textAlignment w:val="auto"/>
        <w:outlineLvl w:val="9"/>
        <w:rPr>
          <w:rFonts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  <w:t>完成南方电网供应链（云南）有限公司管理人员及员工人事档案整理、归档辅助服务工作。完成2024年退休人员数字化档案制作。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600" w:lineRule="exact"/>
        <w:ind w:firstLine="643" w:firstLineChars="200"/>
        <w:textAlignment w:val="auto"/>
        <w:outlineLvl w:val="9"/>
        <w:rPr>
          <w:rFonts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7" w:name="_Toc15431"/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服务地点</w:t>
      </w:r>
      <w:bookmarkEnd w:id="7"/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600" w:lineRule="exact"/>
        <w:ind w:firstLine="640" w:firstLineChars="200"/>
        <w:textAlignment w:val="auto"/>
        <w:outlineLvl w:val="9"/>
        <w:rPr>
          <w:rFonts w:ascii="仿宋" w:hAnsi="仿宋" w:eastAsia="仿宋" w:cs="仿宋"/>
          <w:kern w:val="2"/>
          <w:sz w:val="32"/>
          <w:szCs w:val="32"/>
        </w:rPr>
      </w:pPr>
      <w:bookmarkStart w:id="8" w:name="_Toc17968"/>
      <w:r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  <w:t>昆明市东风东路东风巷139号南方电网供应链（云南）有限公司</w:t>
      </w:r>
      <w:r>
        <w:rPr>
          <w:rFonts w:hint="eastAsia" w:ascii="仿宋" w:hAnsi="仿宋" w:eastAsia="仿宋" w:cs="仿宋"/>
          <w:kern w:val="2"/>
          <w:sz w:val="32"/>
          <w:szCs w:val="32"/>
        </w:rPr>
        <w:t>。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600" w:lineRule="exact"/>
        <w:ind w:firstLine="643" w:firstLineChars="200"/>
        <w:textAlignment w:val="auto"/>
        <w:outlineLvl w:val="9"/>
        <w:rPr>
          <w:rFonts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9" w:name="_Toc12342"/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服务期</w:t>
      </w:r>
      <w:bookmarkEnd w:id="4"/>
      <w:bookmarkEnd w:id="5"/>
      <w:bookmarkEnd w:id="6"/>
      <w:bookmarkEnd w:id="8"/>
      <w:bookmarkEnd w:id="9"/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限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600" w:lineRule="exact"/>
        <w:ind w:firstLine="640" w:firstLineChars="200"/>
        <w:textAlignment w:val="auto"/>
        <w:outlineLvl w:val="9"/>
        <w:rPr>
          <w:rFonts w:hint="default" w:ascii="黑体" w:hAnsi="黑体" w:eastAsia="仿宋" w:cs="黑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  <w:t>自成交通知书下发之日起</w:t>
      </w:r>
      <w:r>
        <w:rPr>
          <w:rFonts w:hint="eastAsia" w:ascii="仿宋" w:hAnsi="仿宋" w:eastAsia="仿宋" w:cs="仿宋"/>
          <w:kern w:val="2"/>
          <w:sz w:val="32"/>
          <w:szCs w:val="32"/>
        </w:rPr>
        <w:t>至</w:t>
      </w:r>
      <w:r>
        <w:rPr>
          <w:rFonts w:ascii="仿宋" w:hAnsi="仿宋" w:eastAsia="仿宋" w:cs="仿宋"/>
          <w:kern w:val="2"/>
          <w:sz w:val="32"/>
          <w:szCs w:val="32"/>
        </w:rPr>
        <w:t>202</w:t>
      </w:r>
      <w:r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  <w:t>4</w:t>
      </w:r>
      <w:r>
        <w:rPr>
          <w:rFonts w:ascii="仿宋" w:hAnsi="仿宋" w:eastAsia="仿宋" w:cs="仿宋"/>
          <w:kern w:val="2"/>
          <w:sz w:val="32"/>
          <w:szCs w:val="32"/>
        </w:rPr>
        <w:t>年</w:t>
      </w:r>
      <w:r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  <w:t>12</w:t>
      </w:r>
      <w:r>
        <w:rPr>
          <w:rFonts w:ascii="仿宋" w:hAnsi="仿宋" w:eastAsia="仿宋" w:cs="仿宋"/>
          <w:kern w:val="2"/>
          <w:sz w:val="32"/>
          <w:szCs w:val="32"/>
        </w:rPr>
        <w:t>月</w:t>
      </w:r>
      <w:r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  <w:t>31</w:t>
      </w:r>
      <w:r>
        <w:rPr>
          <w:rFonts w:ascii="仿宋" w:hAnsi="仿宋" w:eastAsia="仿宋" w:cs="仿宋"/>
          <w:kern w:val="2"/>
          <w:sz w:val="32"/>
          <w:szCs w:val="32"/>
        </w:rPr>
        <w:t>日止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；</w:t>
      </w:r>
      <w:r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  <w:t>具体工作时间以工作实际天数为准。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600" w:lineRule="exact"/>
        <w:textAlignment w:val="auto"/>
        <w:outlineLvl w:val="9"/>
        <w:rPr>
          <w:rFonts w:hint="default" w:ascii="黑体" w:hAnsi="黑体" w:eastAsia="黑体" w:cs="黑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二、服务内容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600" w:lineRule="exact"/>
        <w:ind w:left="0" w:leftChars="0" w:firstLine="640" w:firstLineChars="200"/>
        <w:textAlignment w:val="auto"/>
        <w:outlineLvl w:val="9"/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  <w:t>按照《干部人事档案工作条例》《机关档案管理规定》《档案服务外包工作规范》，及《中国南方电网有限责任公司干部人事档案管理细则》（</w:t>
      </w:r>
      <w:bookmarkStart w:id="10" w:name="docnum"/>
      <w:r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  <w:t>Q/CSG2113067-2021</w:t>
      </w:r>
      <w:bookmarkEnd w:id="10"/>
      <w:r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  <w:t>）的相关规定、标准以及我方提出的具体工作要求，完成人事档案整理、归档辅助服务工作。完成2024年退休人员数字化档案制作。具体内容主要为：为36本干部档案增添材料；制作新员工档案6本；2024年退休人员数字化档案制作13本、公司全体干部员工档案新增资料（资料为上年度产生的资料以及其他查漏补缺资料，不超过200本）</w:t>
      </w:r>
      <w:bookmarkStart w:id="11" w:name="_GoBack"/>
      <w:bookmarkEnd w:id="11"/>
      <w:r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  <w:t>等。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600" w:lineRule="exact"/>
        <w:textAlignment w:val="auto"/>
        <w:outlineLvl w:val="9"/>
        <w:rPr>
          <w:rFonts w:hint="eastAsia" w:ascii="黑体" w:hAnsi="黑体" w:eastAsia="黑体" w:cs="黑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三、资格要求</w:t>
      </w:r>
    </w:p>
    <w:p>
      <w:pPr>
        <w:rPr>
          <w:rFonts w:hint="eastAsia" w:ascii="仿宋" w:hAnsi="仿宋" w:eastAsia="仿宋" w:cs="仿宋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2"/>
          <w:sz w:val="32"/>
          <w:szCs w:val="32"/>
          <w:lang w:val="en-US" w:eastAsia="zh-CN" w:bidi="ar-SA"/>
        </w:rPr>
        <w:t>1.承包方应为依法注册的法人或其他组织,具有独立承担民事责任的能力;</w:t>
      </w:r>
    </w:p>
    <w:p>
      <w:pPr>
        <w:rPr>
          <w:rFonts w:hint="eastAsia" w:ascii="仿宋" w:hAnsi="仿宋" w:eastAsia="仿宋" w:cs="仿宋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2"/>
          <w:sz w:val="32"/>
          <w:szCs w:val="32"/>
          <w:lang w:val="en-US" w:eastAsia="zh-CN" w:bidi="ar-SA"/>
        </w:rPr>
        <w:t>2.承包方具有履行合同所必需的经营执照和相关资质、许可证明;</w:t>
      </w:r>
    </w:p>
    <w:p>
      <w:pPr>
        <w:rPr>
          <w:rFonts w:hint="eastAsia" w:ascii="仿宋" w:hAnsi="仿宋" w:eastAsia="仿宋" w:cs="仿宋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2"/>
          <w:sz w:val="32"/>
          <w:szCs w:val="32"/>
          <w:lang w:val="en-US" w:eastAsia="zh-CN" w:bidi="ar-SA"/>
        </w:rPr>
        <w:t>3.承包方应具有履行合同所必需的服务能力、经验和信誉等。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600" w:lineRule="exact"/>
        <w:textAlignment w:val="auto"/>
        <w:outlineLvl w:val="9"/>
        <w:rPr>
          <w:rFonts w:hint="eastAsia" w:ascii="黑体" w:hAnsi="黑体" w:eastAsia="黑体" w:cs="黑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四、保密要求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600" w:lineRule="exact"/>
        <w:ind w:firstLine="64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  <w:t>1.人事档案制作工作过程中甲方向乙方提供的所有信息，无论是书面、口头、图形或者其他任何形式的信息，包括但不限于数据、模型、样品、草案、技术、方法、仪器设备和其他信息，乙方均应保密，不得泄露或者提供给任何第三方，且只能在本合同履行范围内使用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600" w:lineRule="exact"/>
        <w:ind w:firstLine="64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  <w:t>2.乙方无论在岗或者离岗，均不得将保密信息泄露或者提供给任何第三方，或以履行本合同以外的目的使用保密信息，否则乙方将对此情形承担连带赔偿责任。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600" w:lineRule="exact"/>
        <w:ind w:firstLine="64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  <w:t>3.若违反保密相关约定，乙方须赔偿南方电网供应链（云南）有限公司因此造成的一切损失。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600" w:lineRule="exact"/>
        <w:textAlignment w:val="auto"/>
        <w:outlineLvl w:val="9"/>
        <w:rPr>
          <w:rFonts w:hint="default" w:ascii="黑体" w:hAnsi="黑体" w:eastAsia="黑体" w:cs="黑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五、最高限价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600" w:lineRule="exact"/>
        <w:ind w:firstLine="640"/>
        <w:textAlignment w:val="auto"/>
        <w:rPr>
          <w:rFonts w:hint="default" w:ascii="仿宋" w:hAnsi="仿宋" w:eastAsia="仿宋" w:cs="仿宋"/>
          <w:kern w:val="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/>
        </w:rPr>
        <w:t>结合历史同类项目采购价，本项目最高限价为39800元（含税）、37600元（不含税）。</w:t>
      </w:r>
    </w:p>
    <w:p>
      <w:pPr>
        <w:pStyle w:val="6"/>
        <w:jc w:val="both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tabs>
          <w:tab w:val="left" w:pos="5062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F774351"/>
    <w:multiLevelType w:val="multilevel"/>
    <w:tmpl w:val="4F774351"/>
    <w:lvl w:ilvl="0" w:tentative="0">
      <w:start w:val="1"/>
      <w:numFmt w:val="decimal"/>
      <w:lvlText w:val="%1"/>
      <w:lvlJc w:val="left"/>
      <w:pPr>
        <w:ind w:left="432" w:hanging="432"/>
      </w:pPr>
      <w:rPr>
        <w:rFonts w:hint="eastAsia"/>
      </w:rPr>
    </w:lvl>
    <w:lvl w:ilvl="1" w:tentative="0">
      <w:start w:val="1"/>
      <w:numFmt w:val="decimal"/>
      <w:pStyle w:val="2"/>
      <w:lvlText w:val="%1.%2"/>
      <w:lvlJc w:val="left"/>
      <w:pPr>
        <w:ind w:left="718" w:hanging="576"/>
      </w:pPr>
      <w:rPr>
        <w:rFonts w:hint="eastAsia"/>
      </w:rPr>
    </w:lvl>
    <w:lvl w:ilvl="2" w:tentative="0">
      <w:start w:val="1"/>
      <w:numFmt w:val="decimal"/>
      <w:suff w:val="space"/>
      <w:lvlText w:val="%1.%2.%3"/>
      <w:lvlJc w:val="left"/>
      <w:pPr>
        <w:ind w:left="1004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1">
    <w:nsid w:val="53035426"/>
    <w:multiLevelType w:val="multilevel"/>
    <w:tmpl w:val="53035426"/>
    <w:lvl w:ilvl="0" w:tentative="0">
      <w:start w:val="1"/>
      <w:numFmt w:val="chineseCountingThousand"/>
      <w:lvlText w:val="第%1章"/>
      <w:lvlJc w:val="left"/>
      <w:pPr>
        <w:tabs>
          <w:tab w:val="left" w:pos="1534"/>
        </w:tabs>
        <w:ind w:left="454" w:firstLine="0"/>
      </w:pPr>
      <w:rPr>
        <w:rFonts w:hint="eastAsia"/>
      </w:rPr>
    </w:lvl>
    <w:lvl w:ilvl="1" w:tentative="0">
      <w:start w:val="1"/>
      <w:numFmt w:val="decimal"/>
      <w:pStyle w:val="3"/>
      <w:isLgl/>
      <w:lvlText w:val="附录%1.%2. "/>
      <w:lvlJc w:val="left"/>
      <w:pPr>
        <w:tabs>
          <w:tab w:val="left" w:pos="2254"/>
        </w:tabs>
        <w:ind w:left="454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1174"/>
        </w:tabs>
        <w:ind w:left="454" w:firstLine="0"/>
      </w:pPr>
      <w:rPr>
        <w:rFonts w:hint="eastAsia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1647"/>
        </w:tabs>
        <w:ind w:left="567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2120"/>
        </w:tabs>
        <w:ind w:left="680" w:firstLine="0"/>
      </w:pPr>
      <w:rPr>
        <w:rFonts w:hint="eastAsia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2594"/>
        </w:tabs>
        <w:ind w:left="794" w:firstLine="0"/>
      </w:pPr>
      <w:rPr>
        <w:rFonts w:hint="eastAsia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2254"/>
        </w:tabs>
        <w:ind w:left="1750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2614"/>
        </w:tabs>
        <w:ind w:left="1894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974"/>
        </w:tabs>
        <w:ind w:left="2038" w:hanging="1584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220734"/>
    <w:rsid w:val="017A0EEE"/>
    <w:rsid w:val="056C6EE8"/>
    <w:rsid w:val="06E30A19"/>
    <w:rsid w:val="0A220734"/>
    <w:rsid w:val="0BCB6208"/>
    <w:rsid w:val="0F67728F"/>
    <w:rsid w:val="1171101D"/>
    <w:rsid w:val="13D9578B"/>
    <w:rsid w:val="178E3049"/>
    <w:rsid w:val="182B7833"/>
    <w:rsid w:val="187F72E3"/>
    <w:rsid w:val="1D1A5F69"/>
    <w:rsid w:val="23353E2C"/>
    <w:rsid w:val="30696127"/>
    <w:rsid w:val="30FE35C7"/>
    <w:rsid w:val="33BE01F6"/>
    <w:rsid w:val="3A2D73EB"/>
    <w:rsid w:val="403B3159"/>
    <w:rsid w:val="40BA3348"/>
    <w:rsid w:val="46AA7D34"/>
    <w:rsid w:val="4BA2120E"/>
    <w:rsid w:val="4DA66504"/>
    <w:rsid w:val="50421CA7"/>
    <w:rsid w:val="52C41D65"/>
    <w:rsid w:val="5343301D"/>
    <w:rsid w:val="569245B8"/>
    <w:rsid w:val="56C4284F"/>
    <w:rsid w:val="5DA7689B"/>
    <w:rsid w:val="5DBF50F9"/>
    <w:rsid w:val="5F0262A5"/>
    <w:rsid w:val="5F2E6A0B"/>
    <w:rsid w:val="609566E3"/>
    <w:rsid w:val="63C16D42"/>
    <w:rsid w:val="66F5320A"/>
    <w:rsid w:val="67D9097C"/>
    <w:rsid w:val="67ED628D"/>
    <w:rsid w:val="68F4476F"/>
    <w:rsid w:val="69A43A1E"/>
    <w:rsid w:val="6E2D5DD3"/>
    <w:rsid w:val="6E3A2CBE"/>
    <w:rsid w:val="702A1BCB"/>
    <w:rsid w:val="71ED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5" w:lineRule="auto"/>
      <w:ind w:firstLine="0" w:firstLineChars="0"/>
      <w:outlineLvl w:val="1"/>
    </w:pPr>
    <w:rPr>
      <w:rFonts w:ascii="宋体" w:hAnsi="宋体"/>
      <w:b/>
      <w:bCs/>
      <w:kern w:val="44"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4"/>
    <w:qFormat/>
    <w:uiPriority w:val="0"/>
    <w:pPr>
      <w:numPr>
        <w:ilvl w:val="1"/>
        <w:numId w:val="2"/>
      </w:numPr>
      <w:tabs>
        <w:tab w:val="left" w:pos="1534"/>
        <w:tab w:val="clear" w:pos="2254"/>
      </w:tabs>
      <w:ind w:firstLineChars="0"/>
    </w:pPr>
  </w:style>
  <w:style w:type="paragraph" w:customStyle="1" w:styleId="4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styleId="5">
    <w:name w:val="Body Text"/>
    <w:basedOn w:val="1"/>
    <w:next w:val="6"/>
    <w:qFormat/>
    <w:uiPriority w:val="99"/>
    <w:pPr>
      <w:spacing w:beforeLines="50" w:afterLines="50"/>
    </w:pPr>
    <w:rPr>
      <w:rFonts w:ascii="宋体" w:hAnsi="宋体"/>
      <w:color w:val="000000"/>
      <w:kern w:val="0"/>
      <w:sz w:val="24"/>
    </w:r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7">
    <w:name w:val="toc 1"/>
    <w:basedOn w:val="1"/>
    <w:next w:val="1"/>
    <w:unhideWhenUsed/>
    <w:qFormat/>
    <w:uiPriority w:val="39"/>
    <w:pPr>
      <w:tabs>
        <w:tab w:val="left" w:pos="420"/>
        <w:tab w:val="right" w:leader="dot" w:pos="8296"/>
      </w:tabs>
      <w:ind w:firstLine="0" w:firstLineChars="0"/>
      <w:jc w:val="left"/>
    </w:pPr>
    <w:rPr>
      <w:b/>
      <w:sz w:val="24"/>
      <w:szCs w:val="21"/>
    </w:rPr>
  </w:style>
  <w:style w:type="character" w:styleId="10">
    <w:name w:val="Hyperlink"/>
    <w:basedOn w:val="9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2023-04-20T08:37:00Z</dcterms:created>
  <dc:creator>yndw</dc:creator>
  <cp:lastModifiedBy>熊思勤</cp:lastModifiedBy>
  <cp:lastPrinted>2023-04-20T09:35:00Z</cp:lastPrinted>
  <dcterms:modified xsi:type="dcterms:W3CDTF">2024-09-03T02:15:23Z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8E6134AEA5B947D9B1B71761A0738902</vt:lpwstr>
  </property>
  <property fmtid="{D5CDD505-2E9C-101B-9397-08002B2CF9AE}" pid="4" name="CWMa85e9af610734ec6ab2bfbac43d8c1d5">
    <vt:lpwstr>CWMdeHPetFCJ3d10/srR03cKe00OT/N4hK/rh/PXSK/d6+PnhZz7PCej9wTgXe9DBv+DFLL90pYgKAe59SC/etTZg==</vt:lpwstr>
  </property>
</Properties>
</file>