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c8c8bfb8-745a-439b-baf1-3a281b8a3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ermEnd w:id="0"/>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40275bb8-bb96-4712-9bac-6b410e2ce2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f4ad9fdd-e7f0-42ce-9158-c229b25e34e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non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e936e87e-dc9e-4b77-84ad-05506b7dd26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hAnsi="宋体" w:cs="宋体"/>
              <w:sz w:val="28"/>
              <w:szCs w:val="28"/>
              <w:highlight w:val="non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f28cdea-77c0-4b09-bbe7-24350c201b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宋体" w:hAnsi="宋体" w:cs="宋体"/>
              <w:sz w:val="28"/>
              <w:szCs w:val="28"/>
              <w:highlight w:val="non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39419e2a-e4ba-480a-a2c3-0f76cefe1be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e27d0893-1b7e-446c-bada-6858c65791a3}"/>
          </w:placeholder>
          <w:text/>
        </w:sdtPr>
        <w:sdtEndPr>
          <w:rPr>
            <w:rFonts w:hint="default"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hAnsi="宋体" w:cs="宋体"/>
              <w:sz w:val="28"/>
              <w:szCs w:val="28"/>
              <w:highlight w:val="none"/>
              <w:u w:val="non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efa55970-e44b-4c50-8710-a48b57151339}"/>
          </w:placeholder>
          <w:text/>
        </w:sdtPr>
        <w:sdtEndPr>
          <w:rPr>
            <w:rFonts w:hint="default"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051b0f6-c209-4696-b3f2-321c08ea8acd}"/>
          </w:placeholder>
          <w:text/>
        </w:sdtPr>
        <w:sdtEndPr>
          <w:rPr>
            <w:rFonts w:hint="default"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79a7ddb1-1d20-4bba-b74d-b89ece96eff1}"/>
          </w:placeholder>
          <w:text/>
        </w:sdtPr>
        <w:sdtEndPr>
          <w:rPr>
            <w:rFonts w:hint="default"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受托方（乙方）：</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当事人全称"/>
          <w:tag w:val="乙方当事人全称"/>
          <w:id w:val="147472829"/>
          <w:placeholder>
            <w:docPart w:val="{e0273450-154c-4098-b01e-a41d1ae3905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single"/>
              <w:shd w:val="clear" w:color="auto" w:fill="auto"/>
              <w:lang w:val="en-US" w:eastAsia="zh-CN" w:bidi="ar-SA"/>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住 所 地：</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注册地址"/>
          <w:tag w:val="乙方注册地址"/>
          <w:id w:val="147472663"/>
          <w:placeholder>
            <w:docPart w:val="{89c3ff8d-ee51-43cf-adb6-a1129f8c60bd}"/>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singl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法定代表人（负责人）：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法定代表人或负责人"/>
          <w:tag w:val="乙方法定代表人或负责人"/>
          <w:id w:val="147472581"/>
          <w:placeholder>
            <w:docPart w:val="{c850515c-0e95-43c5-b8cf-9211b954b6a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户名：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开户行：</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开户银行名称"/>
          <w:tag w:val="乙方开户银行名称"/>
          <w:id w:val="147472281"/>
          <w:placeholder>
            <w:docPart w:val="{60cceb06-9ddc-4c5a-a8e0-a32d6fc75195}"/>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宋体" w:hAnsi="宋体" w:cs="宋体"/>
              <w:color w:val="auto"/>
              <w:sz w:val="28"/>
              <w:szCs w:val="28"/>
              <w:highlight w:val="none"/>
              <w:lang w:val="en-US" w:eastAsia="zh-CN"/>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账  号：</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银行账号"/>
          <w:tag w:val="乙方银行账号"/>
          <w:id w:val="147472170"/>
          <w:placeholder>
            <w:docPart w:val="{9e2d7da6-a9a1-4784-a4d1-674b53132b4b}"/>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项目联系人：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姓名"/>
          <w:tag w:val="乙方联系人姓名"/>
          <w:id w:val="147472052"/>
          <w:placeholder>
            <w:docPart w:val="{f9b91c8c-5ba3-497b-b76e-637a10ea92b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通讯地址：</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办公通讯地址"/>
          <w:tag w:val="乙方办公通讯地址"/>
          <w:id w:val="147471941"/>
          <w:placeholder>
            <w:docPart w:val="{f3cf37a8-f659-4719-bb19-bde2330adfe1}"/>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宋体" w:hAnsi="宋体" w:cs="宋体"/>
              <w:color w:val="auto"/>
              <w:spacing w:val="-28"/>
              <w:sz w:val="28"/>
              <w:szCs w:val="28"/>
              <w:highlight w:val="none"/>
              <w:lang w:val="en-US" w:eastAsia="zh-CN" w:bidi="en-US"/>
            </w:rPr>
            <w:t xml:space="preserve"> </w:t>
          </w:r>
          <w:r>
            <w:rPr>
              <w:rFonts w:hint="eastAsia" w:asciiTheme="minorEastAsia" w:hAnsiTheme="minorEastAsia" w:eastAsiaTheme="minorEastAsia" w:cstheme="minorEastAsia"/>
              <w:color w:val="auto"/>
              <w:spacing w:val="-28"/>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4dfd2d0b-6c89-431a-8e8f-2dfa31274d7e}"/>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电    话：</w:t>
      </w:r>
      <w:permStart w:id="10"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1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电子信箱：</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电子邮箱"/>
          <w:tag w:val="乙方联系人电子邮箱"/>
          <w:id w:val="147471651"/>
          <w:placeholder>
            <w:docPart w:val="{b18c59fb-372e-413b-8fb3-999e1d3f91be}"/>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11"/>
        </w:sdtContent>
      </w:sdt>
    </w:p>
    <w:p>
      <w:pPr>
        <w:pStyle w:val="3"/>
        <w:rPr>
          <w:rFonts w:hint="eastAsia"/>
        </w:rPr>
      </w:pP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jc w:val="center"/>
        <w:textAlignment w:val="auto"/>
        <w:outlineLvl w:val="9"/>
        <w:rPr>
          <w:rFonts w:hint="eastAsia" w:asciiTheme="majorEastAsia" w:hAnsiTheme="majorEastAsia" w:eastAsiaTheme="majorEastAsia" w:cstheme="majorEastAsia"/>
          <w:b/>
          <w:bCs/>
          <w:i w:val="0"/>
          <w:caps w:val="0"/>
          <w:color w:val="auto"/>
          <w:spacing w:val="0"/>
          <w:sz w:val="44"/>
          <w:szCs w:val="44"/>
          <w:highlight w:val="none"/>
          <w:u w:val="none"/>
          <w:lang w:eastAsia="zh-CN"/>
        </w:rPr>
      </w:pPr>
      <w:r>
        <w:rPr>
          <w:rFonts w:hint="eastAsia" w:asciiTheme="majorEastAsia" w:hAnsiTheme="majorEastAsia" w:eastAsiaTheme="majorEastAsia" w:cstheme="majorEastAsia"/>
          <w:b/>
          <w:bCs/>
          <w:sz w:val="44"/>
          <w:szCs w:val="44"/>
          <w:highlight w:val="none"/>
          <w:u w:val="single"/>
          <w:lang w:val="en-US" w:eastAsia="zh-CN"/>
        </w:rPr>
        <w:t xml:space="preserve">               </w:t>
      </w:r>
      <w:r>
        <w:rPr>
          <w:rFonts w:hint="eastAsia" w:asciiTheme="majorEastAsia" w:hAnsiTheme="majorEastAsia" w:eastAsiaTheme="majorEastAsia" w:cstheme="majorEastAsia"/>
          <w:b/>
          <w:bCs/>
          <w:sz w:val="44"/>
          <w:szCs w:val="44"/>
          <w:highlight w:val="none"/>
          <w:u w:val="none"/>
          <w:lang w:eastAsia="zh-CN"/>
        </w:rPr>
        <w:t>项目原材料检测技术</w:t>
      </w:r>
      <w:r>
        <w:rPr>
          <w:rFonts w:hint="eastAsia" w:asciiTheme="majorEastAsia" w:hAnsiTheme="majorEastAsia" w:eastAsiaTheme="majorEastAsia" w:cstheme="majorEastAsia"/>
          <w:b/>
          <w:bCs/>
          <w:sz w:val="44"/>
          <w:szCs w:val="44"/>
          <w:highlight w:val="none"/>
          <w:u w:val="none"/>
        </w:rPr>
        <w:t>服务</w:t>
      </w:r>
      <w:r>
        <w:rPr>
          <w:rFonts w:hint="eastAsia" w:asciiTheme="majorEastAsia" w:hAnsiTheme="majorEastAsia" w:eastAsiaTheme="majorEastAsia" w:cstheme="majorEastAsia"/>
          <w:b/>
          <w:bCs/>
          <w:i w:val="0"/>
          <w:caps w:val="0"/>
          <w:color w:val="auto"/>
          <w:spacing w:val="0"/>
          <w:sz w:val="44"/>
          <w:szCs w:val="44"/>
          <w:highlight w:val="none"/>
          <w:u w:val="none"/>
          <w:lang w:eastAsia="zh-CN"/>
        </w:rPr>
        <w:t>合同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jc w:val="center"/>
        <w:textAlignment w:val="auto"/>
        <w:outlineLvl w:val="9"/>
        <w:rPr>
          <w:rFonts w:hint="eastAsia" w:asciiTheme="majorEastAsia" w:hAnsiTheme="majorEastAsia" w:eastAsiaTheme="majorEastAsia" w:cstheme="majorEastAsia"/>
          <w:b/>
          <w:bCs/>
          <w:i w:val="0"/>
          <w:caps w:val="0"/>
          <w:color w:val="auto"/>
          <w:spacing w:val="0"/>
          <w:sz w:val="32"/>
          <w:szCs w:val="32"/>
          <w:highlight w:val="none"/>
          <w:u w:val="none"/>
          <w:lang w:eastAsia="zh-CN"/>
        </w:rPr>
      </w:pP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u w:val="none"/>
        </w:rPr>
      </w:pPr>
      <w:r>
        <w:rPr>
          <w:rFonts w:hint="eastAsia" w:ascii="宋体" w:hAnsi="宋体" w:eastAsia="宋体" w:cs="宋体"/>
          <w:b w:val="0"/>
          <w:bCs w:val="0"/>
          <w:i w:val="0"/>
          <w:caps w:val="0"/>
          <w:color w:val="auto"/>
          <w:spacing w:val="0"/>
          <w:sz w:val="28"/>
          <w:szCs w:val="28"/>
          <w:highlight w:val="none"/>
          <w:lang w:eastAsia="zh-CN"/>
        </w:rPr>
        <w:t>根据《中华人民共和国合同法》《建筑法》《建设工程质量管理条例》以及广西壮族自治区人民政府颁发的相关法规和中国南方电网公司实施的相关管理规定，</w:t>
      </w:r>
      <w:r>
        <w:rPr>
          <w:rFonts w:hint="eastAsia" w:ascii="宋体" w:hAnsi="宋体" w:eastAsia="宋体" w:cs="宋体"/>
          <w:b w:val="0"/>
          <w:bCs w:val="0"/>
          <w:color w:val="auto"/>
          <w:kern w:val="0"/>
          <w:sz w:val="28"/>
          <w:szCs w:val="28"/>
          <w:highlight w:val="none"/>
          <w:u w:val="none"/>
        </w:rPr>
        <w:t>甲方</w:t>
      </w:r>
      <w:sdt>
        <w:sdtPr>
          <w:rPr>
            <w:rFonts w:hint="eastAsia" w:ascii="宋体" w:hAnsi="宋体" w:eastAsia="宋体" w:cs="宋体"/>
            <w:b w:val="0"/>
            <w:bCs w:val="0"/>
            <w:color w:val="auto"/>
            <w:kern w:val="0"/>
            <w:sz w:val="28"/>
            <w:szCs w:val="28"/>
            <w:highlight w:val="none"/>
            <w:u w:val="none"/>
          </w:rPr>
          <w:alias w:val="甲方当事人全称"/>
          <w:tag w:val="甲方当事人全称"/>
          <w:id w:val="147471763"/>
          <w:placeholder>
            <w:docPart w:val="{3299573f-99c8-4bd1-ab47-54b3cf97af72}"/>
          </w:placeholder>
          <w:text/>
        </w:sdtPr>
        <w:sdtEndPr>
          <w:rPr>
            <w:rFonts w:hint="eastAsia" w:ascii="宋体" w:hAnsi="宋体" w:eastAsia="宋体" w:cs="宋体"/>
            <w:b w:val="0"/>
            <w:bCs w:val="0"/>
            <w:color w:val="auto"/>
            <w:kern w:val="0"/>
            <w:sz w:val="28"/>
            <w:szCs w:val="28"/>
            <w:highlight w:val="none"/>
            <w:u w:val="none"/>
          </w:rPr>
        </w:sdtEndPr>
        <w:sdtContent>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b w:val="0"/>
              <w:bCs w:val="0"/>
              <w:color w:val="auto"/>
              <w:kern w:val="0"/>
              <w:sz w:val="28"/>
              <w:szCs w:val="28"/>
              <w:highlight w:val="none"/>
              <w:u w:val="none"/>
              <w:lang w:val="en-US" w:eastAsia="zh-CN"/>
            </w:rPr>
            <w:t xml:space="preserve"> </w:t>
          </w:r>
        </w:sdtContent>
      </w:sdt>
      <w:r>
        <w:rPr>
          <w:rFonts w:hint="eastAsia" w:ascii="宋体" w:hAnsi="宋体" w:eastAsia="宋体" w:cs="宋体"/>
          <w:b w:val="0"/>
          <w:bCs w:val="0"/>
          <w:color w:val="auto"/>
          <w:sz w:val="28"/>
          <w:szCs w:val="28"/>
          <w:highlight w:val="none"/>
          <w:u w:val="none"/>
        </w:rPr>
        <w:t>委托乙方</w:t>
      </w:r>
      <w:sdt>
        <w:sdtPr>
          <w:rPr>
            <w:rFonts w:hint="eastAsia" w:ascii="宋体" w:hAnsi="宋体" w:eastAsia="宋体" w:cs="宋体"/>
            <w:b w:val="0"/>
            <w:bCs w:val="0"/>
            <w:color w:val="auto"/>
            <w:sz w:val="28"/>
            <w:szCs w:val="28"/>
            <w:highlight w:val="none"/>
            <w:u w:val="none"/>
          </w:rPr>
          <w:alias w:val="乙方当事人全称"/>
          <w:tag w:val="乙方当事人全称"/>
          <w:id w:val="147471466"/>
          <w:placeholder>
            <w:docPart w:val="{3d844edf-8959-4f7c-b1ca-05e44a798956}"/>
          </w:placeholder>
          <w:text/>
        </w:sdtPr>
        <w:sdtEndPr>
          <w:rPr>
            <w:rFonts w:hint="eastAsia" w:ascii="宋体" w:hAnsi="宋体" w:eastAsia="宋体" w:cs="宋体"/>
            <w:b w:val="0"/>
            <w:bCs w:val="0"/>
            <w:color w:val="auto"/>
            <w:sz w:val="28"/>
            <w:szCs w:val="28"/>
            <w:highlight w:val="none"/>
            <w:u w:val="none"/>
          </w:rPr>
        </w:sdtEndPr>
        <w:sdtContent>
          <w:r>
            <w:rPr>
              <w:rFonts w:hint="eastAsia" w:cs="宋体"/>
              <w:bCs/>
              <w:color w:val="auto"/>
              <w:sz w:val="28"/>
              <w:szCs w:val="28"/>
              <w:u w:val="single"/>
              <w:lang w:val="en-US" w:eastAsia="zh-CN"/>
            </w:rPr>
            <w:t xml:space="preserve">      </w:t>
          </w:r>
        </w:sdtContent>
      </w:sdt>
      <w:r>
        <w:rPr>
          <w:rFonts w:hint="eastAsia" w:ascii="宋体" w:hAnsi="宋体" w:eastAsia="宋体" w:cs="宋体"/>
          <w:b w:val="0"/>
          <w:bCs w:val="0"/>
          <w:color w:val="auto"/>
          <w:sz w:val="28"/>
          <w:szCs w:val="28"/>
          <w:highlight w:val="none"/>
          <w:u w:val="none"/>
        </w:rPr>
        <w:t>实施</w:t>
      </w:r>
      <w:r>
        <w:rPr>
          <w:rFonts w:hint="eastAsia" w:ascii="宋体" w:hAnsi="宋体" w:eastAsia="宋体" w:cs="宋体"/>
          <w:color w:val="auto"/>
          <w:sz w:val="28"/>
          <w:szCs w:val="28"/>
          <w:highlight w:val="none"/>
          <w:u w:val="single"/>
        </w:rPr>
        <w:t xml:space="preserve"> </w:t>
      </w:r>
      <w:r>
        <w:rPr>
          <w:rFonts w:hint="eastAsia" w:cs="宋体"/>
          <w:b w:val="0"/>
          <w:bCs w:val="0"/>
          <w:color w:val="auto"/>
          <w:kern w:val="0"/>
          <w:sz w:val="28"/>
          <w:szCs w:val="28"/>
          <w:highlight w:val="none"/>
          <w:u w:val="single"/>
          <w:lang w:val="en-US" w:eastAsia="zh-CN"/>
        </w:rPr>
        <w:t xml:space="preserve">            </w:t>
      </w:r>
      <w:r>
        <w:rPr>
          <w:rFonts w:hint="eastAsia" w:cs="宋体"/>
          <w:b w:val="0"/>
          <w:bCs w:val="0"/>
          <w:color w:val="auto"/>
          <w:kern w:val="0"/>
          <w:sz w:val="28"/>
          <w:szCs w:val="28"/>
          <w:highlight w:val="none"/>
          <w:u w:val="single"/>
          <w:lang w:eastAsia="zh-CN"/>
        </w:rPr>
        <w:t>项目原材料</w:t>
      </w:r>
      <w:r>
        <w:rPr>
          <w:rFonts w:hint="eastAsia" w:ascii="宋体" w:hAnsi="宋体" w:eastAsia="宋体" w:cs="宋体"/>
          <w:b w:val="0"/>
          <w:bCs w:val="0"/>
          <w:color w:val="auto"/>
          <w:sz w:val="28"/>
          <w:szCs w:val="28"/>
          <w:highlight w:val="none"/>
          <w:u w:val="single"/>
        </w:rPr>
        <w:t>检测</w:t>
      </w:r>
      <w:r>
        <w:rPr>
          <w:rFonts w:hint="eastAsia" w:ascii="宋体" w:hAnsi="宋体" w:eastAsia="宋体" w:cs="宋体"/>
          <w:b w:val="0"/>
          <w:bCs w:val="0"/>
          <w:color w:val="auto"/>
          <w:sz w:val="28"/>
          <w:szCs w:val="28"/>
          <w:highlight w:val="none"/>
          <w:u w:val="none"/>
        </w:rPr>
        <w:t>（简称“检测”）</w:t>
      </w:r>
      <w:r>
        <w:rPr>
          <w:rFonts w:hint="eastAsia" w:ascii="宋体" w:hAnsi="宋体" w:eastAsia="宋体" w:cs="宋体"/>
          <w:b w:val="0"/>
          <w:bCs w:val="0"/>
          <w:i w:val="0"/>
          <w:caps w:val="0"/>
          <w:color w:val="auto"/>
          <w:spacing w:val="0"/>
          <w:sz w:val="28"/>
          <w:szCs w:val="28"/>
          <w:highlight w:val="none"/>
          <w:u w:val="none"/>
          <w:lang w:eastAsia="zh-CN"/>
        </w:rPr>
        <w:t>，经双方协商一致，签订本合同。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bCs/>
          <w:i w:val="0"/>
          <w:caps w:val="0"/>
          <w:color w:val="auto"/>
          <w:spacing w:val="0"/>
          <w:sz w:val="28"/>
          <w:szCs w:val="28"/>
          <w:highlight w:val="none"/>
          <w:u w:val="none"/>
        </w:rPr>
      </w:pPr>
      <w:r>
        <w:rPr>
          <w:rStyle w:val="10"/>
          <w:rFonts w:hint="eastAsia" w:ascii="宋体" w:hAnsi="宋体" w:eastAsia="宋体" w:cs="宋体"/>
          <w:b/>
          <w:bCs/>
          <w:i w:val="0"/>
          <w:caps w:val="0"/>
          <w:color w:val="auto"/>
          <w:spacing w:val="0"/>
          <w:sz w:val="28"/>
          <w:szCs w:val="28"/>
          <w:highlight w:val="none"/>
          <w:u w:val="none"/>
        </w:rPr>
        <w:t>一、工程概况</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cs="宋体"/>
          <w:b w:val="0"/>
          <w:bCs w:val="0"/>
          <w:color w:val="auto"/>
          <w:kern w:val="0"/>
          <w:sz w:val="28"/>
          <w:szCs w:val="28"/>
          <w:highlight w:val="none"/>
          <w:u w:val="single"/>
          <w:lang w:eastAsia="zh-CN"/>
        </w:rPr>
      </w:pPr>
      <w:r>
        <w:rPr>
          <w:rFonts w:hint="eastAsia" w:ascii="宋体" w:hAnsi="宋体" w:eastAsia="宋体" w:cs="宋体"/>
          <w:b w:val="0"/>
          <w:bCs w:val="0"/>
          <w:i w:val="0"/>
          <w:caps w:val="0"/>
          <w:color w:val="auto"/>
          <w:spacing w:val="0"/>
          <w:sz w:val="28"/>
          <w:szCs w:val="28"/>
          <w:highlight w:val="none"/>
          <w:u w:val="none"/>
        </w:rPr>
        <w:t>工程地址：</w:t>
      </w:r>
      <w:r>
        <w:rPr>
          <w:rFonts w:hint="eastAsia" w:cs="宋体"/>
          <w:b w:val="0"/>
          <w:bCs w:val="0"/>
          <w:color w:val="auto"/>
          <w:kern w:val="0"/>
          <w:sz w:val="28"/>
          <w:szCs w:val="28"/>
          <w:highlight w:val="none"/>
          <w:u w:val="singl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rPr>
        <w:t>建设单位：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勘察单位：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设计单位：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default" w:ascii="宋体" w:hAnsi="宋体" w:eastAsia="宋体" w:cs="宋体"/>
          <w:b w:val="0"/>
          <w:bCs w:val="0"/>
          <w:color w:val="auto"/>
          <w:kern w:val="0"/>
          <w:sz w:val="28"/>
          <w:szCs w:val="28"/>
          <w:highlight w:val="none"/>
          <w:u w:val="single"/>
          <w:lang w:val="en-US" w:eastAsia="zh-CN"/>
        </w:rPr>
      </w:pPr>
      <w:r>
        <w:rPr>
          <w:rFonts w:hint="eastAsia" w:ascii="宋体" w:hAnsi="宋体" w:eastAsia="宋体" w:cs="宋体"/>
          <w:b w:val="0"/>
          <w:bCs w:val="0"/>
          <w:i w:val="0"/>
          <w:caps w:val="0"/>
          <w:color w:val="auto"/>
          <w:spacing w:val="0"/>
          <w:sz w:val="28"/>
          <w:szCs w:val="28"/>
          <w:highlight w:val="none"/>
        </w:rPr>
        <w:t>施工单位：</w:t>
      </w:r>
      <w:r>
        <w:rPr>
          <w:rFonts w:hint="eastAsia" w:cs="宋体"/>
          <w:b w:val="0"/>
          <w:bCs w:val="0"/>
          <w:color w:val="auto"/>
          <w:kern w:val="0"/>
          <w:sz w:val="28"/>
          <w:szCs w:val="28"/>
          <w:highlight w:val="none"/>
          <w:u w:val="singl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rPr>
        <w:t>监理单位：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工程规模：</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其他：</w:t>
      </w:r>
      <w:r>
        <w:rPr>
          <w:rStyle w:val="10"/>
          <w:rFonts w:hint="eastAsia" w:ascii="宋体" w:hAnsi="宋体" w:eastAsia="宋体" w:cs="宋体"/>
          <w:b/>
          <w:bCs/>
          <w:i w:val="0"/>
          <w:caps w:val="0"/>
          <w:color w:val="auto"/>
          <w:spacing w:val="0"/>
          <w:sz w:val="28"/>
          <w:szCs w:val="28"/>
          <w:highlight w:val="none"/>
          <w:u w:val="single"/>
          <w:lang w:val="en-US" w:eastAsia="zh-CN"/>
        </w:rPr>
        <w:t xml:space="preserve"> </w:t>
      </w:r>
      <w:r>
        <w:rPr>
          <w:rStyle w:val="10"/>
          <w:rFonts w:hint="eastAsia" w:cs="宋体"/>
          <w:b/>
          <w:bCs/>
          <w:i w:val="0"/>
          <w:caps w:val="0"/>
          <w:color w:val="auto"/>
          <w:spacing w:val="0"/>
          <w:sz w:val="28"/>
          <w:szCs w:val="28"/>
          <w:highlight w:val="none"/>
          <w:u w:val="single"/>
          <w:lang w:val="en-US" w:eastAsia="zh-CN"/>
        </w:rPr>
        <w:t>/</w:t>
      </w:r>
      <w:r>
        <w:rPr>
          <w:rStyle w:val="10"/>
          <w:rFonts w:hint="eastAsia" w:ascii="宋体" w:hAnsi="宋体" w:eastAsia="宋体" w:cs="宋体"/>
          <w:b/>
          <w:bCs/>
          <w:i w:val="0"/>
          <w:caps w:val="0"/>
          <w:color w:val="auto"/>
          <w:spacing w:val="0"/>
          <w:sz w:val="28"/>
          <w:szCs w:val="28"/>
          <w:highlight w:val="none"/>
          <w:u w:val="single"/>
          <w:lang w:val="en-US" w:eastAsia="zh-CN"/>
        </w:rPr>
        <w:t xml:space="preserve">  </w:t>
      </w:r>
      <w:r>
        <w:rPr>
          <w:rStyle w:val="10"/>
          <w:rFonts w:hint="eastAsia" w:ascii="宋体" w:hAnsi="宋体" w:eastAsia="宋体" w:cs="宋体"/>
          <w:b/>
          <w:bCs/>
          <w:i w:val="0"/>
          <w:caps w:val="0"/>
          <w:color w:val="auto"/>
          <w:spacing w:val="0"/>
          <w:sz w:val="28"/>
          <w:szCs w:val="28"/>
          <w:highlight w:val="none"/>
          <w:lang w:val="en-US" w:eastAsia="zh-CN"/>
        </w:rPr>
        <w:t xml:space="preserve">  </w:t>
      </w:r>
    </w:p>
    <w:p>
      <w:pPr>
        <w:adjustRightInd w:val="0"/>
        <w:snapToGrid w:val="0"/>
        <w:spacing w:line="500" w:lineRule="exact"/>
        <w:ind w:firstLine="567"/>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二、检测服务范围及检测服务工期</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Fonts w:hint="eastAsia" w:ascii="宋体" w:hAnsi="宋体" w:eastAsia="宋体" w:cs="宋体"/>
          <w:b w:val="0"/>
          <w:bCs w:val="0"/>
          <w:i w:val="0"/>
          <w:caps w:val="0"/>
          <w:color w:val="auto"/>
          <w:spacing w:val="-6"/>
          <w:sz w:val="28"/>
          <w:szCs w:val="28"/>
          <w:highlight w:val="none"/>
        </w:rPr>
      </w:pPr>
      <w:r>
        <w:rPr>
          <w:rFonts w:hint="eastAsia" w:ascii="宋体" w:hAnsi="宋体" w:eastAsia="宋体" w:cs="宋体"/>
          <w:b w:val="0"/>
          <w:bCs w:val="0"/>
          <w:i w:val="0"/>
          <w:caps w:val="0"/>
          <w:color w:val="auto"/>
          <w:spacing w:val="0"/>
          <w:sz w:val="28"/>
          <w:szCs w:val="28"/>
          <w:highlight w:val="none"/>
        </w:rPr>
        <w:t>根据建设部《建设工程质量</w:t>
      </w:r>
      <w:r>
        <w:rPr>
          <w:rFonts w:hint="eastAsia" w:ascii="宋体" w:hAnsi="宋体" w:eastAsia="宋体" w:cs="宋体"/>
          <w:b w:val="0"/>
          <w:bCs w:val="0"/>
          <w:i w:val="0"/>
          <w:caps w:val="0"/>
          <w:color w:val="auto"/>
          <w:spacing w:val="0"/>
          <w:sz w:val="28"/>
          <w:szCs w:val="28"/>
          <w:highlight w:val="none"/>
          <w:lang w:eastAsia="zh-CN"/>
        </w:rPr>
        <w:t>检测</w:t>
      </w:r>
      <w:r>
        <w:rPr>
          <w:rFonts w:hint="eastAsia" w:ascii="宋体" w:hAnsi="宋体" w:eastAsia="宋体" w:cs="宋体"/>
          <w:b w:val="0"/>
          <w:bCs w:val="0"/>
          <w:i w:val="0"/>
          <w:caps w:val="0"/>
          <w:color w:val="auto"/>
          <w:spacing w:val="0"/>
          <w:sz w:val="28"/>
          <w:szCs w:val="28"/>
          <w:highlight w:val="none"/>
        </w:rPr>
        <w:t>管理办法》</w:t>
      </w:r>
      <w:r>
        <w:rPr>
          <w:rFonts w:hint="eastAsia" w:ascii="宋体" w:hAnsi="宋体" w:eastAsia="宋体" w:cs="宋体"/>
          <w:b w:val="0"/>
          <w:bCs w:val="0"/>
          <w:i w:val="0"/>
          <w:caps w:val="0"/>
          <w:color w:val="auto"/>
          <w:spacing w:val="0"/>
          <w:sz w:val="28"/>
          <w:szCs w:val="28"/>
          <w:highlight w:val="none"/>
          <w:lang w:eastAsia="zh-CN"/>
        </w:rPr>
        <w:t>（建设部令第</w:t>
      </w:r>
      <w:r>
        <w:rPr>
          <w:rFonts w:hint="eastAsia" w:cs="宋体"/>
          <w:b w:val="0"/>
          <w:bCs w:val="0"/>
          <w:i w:val="0"/>
          <w:caps w:val="0"/>
          <w:color w:val="auto"/>
          <w:spacing w:val="0"/>
          <w:sz w:val="28"/>
          <w:szCs w:val="28"/>
          <w:highlight w:val="none"/>
          <w:lang w:val="en-US" w:eastAsia="zh-CN"/>
        </w:rPr>
        <w:t>57</w:t>
      </w:r>
      <w:r>
        <w:rPr>
          <w:rFonts w:hint="eastAsia" w:ascii="宋体" w:hAnsi="宋体" w:eastAsia="宋体" w:cs="宋体"/>
          <w:b w:val="0"/>
          <w:bCs w:val="0"/>
          <w:i w:val="0"/>
          <w:caps w:val="0"/>
          <w:color w:val="auto"/>
          <w:spacing w:val="0"/>
          <w:sz w:val="28"/>
          <w:szCs w:val="28"/>
          <w:highlight w:val="none"/>
          <w:lang w:val="en-US" w:eastAsia="zh-CN"/>
        </w:rPr>
        <w:t>号</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w:t>
      </w:r>
      <w:r>
        <w:rPr>
          <w:rFonts w:hint="eastAsia" w:ascii="宋体" w:hAnsi="宋体" w:eastAsia="宋体" w:cs="宋体"/>
          <w:b w:val="0"/>
          <w:bCs w:val="0"/>
          <w:i w:val="0"/>
          <w:caps w:val="0"/>
          <w:color w:val="auto"/>
          <w:spacing w:val="0"/>
          <w:sz w:val="28"/>
          <w:szCs w:val="28"/>
          <w:highlight w:val="none"/>
          <w:lang w:eastAsia="zh-CN"/>
        </w:rPr>
        <w:t>广西壮族自治区建设工程质量检测管理</w:t>
      </w:r>
      <w:r>
        <w:rPr>
          <w:rFonts w:hint="eastAsia" w:ascii="宋体" w:hAnsi="宋体" w:eastAsia="宋体" w:cs="宋体"/>
          <w:b w:val="0"/>
          <w:bCs w:val="0"/>
          <w:i w:val="0"/>
          <w:caps w:val="0"/>
          <w:color w:val="auto"/>
          <w:spacing w:val="0"/>
          <w:sz w:val="28"/>
          <w:szCs w:val="28"/>
          <w:highlight w:val="none"/>
        </w:rPr>
        <w:t>规定》</w:t>
      </w:r>
      <w:r>
        <w:rPr>
          <w:rFonts w:hint="eastAsia" w:ascii="宋体" w:hAnsi="宋体" w:eastAsia="宋体" w:cs="宋体"/>
          <w:b w:val="0"/>
          <w:bCs w:val="0"/>
          <w:i w:val="0"/>
          <w:caps w:val="0"/>
          <w:color w:val="auto"/>
          <w:spacing w:val="0"/>
          <w:sz w:val="28"/>
          <w:szCs w:val="28"/>
          <w:highlight w:val="none"/>
          <w:lang w:eastAsia="zh-CN"/>
        </w:rPr>
        <w:t>（桂建管﹝</w:t>
      </w:r>
      <w:r>
        <w:rPr>
          <w:rFonts w:hint="eastAsia" w:ascii="宋体" w:hAnsi="宋体" w:eastAsia="宋体" w:cs="宋体"/>
          <w:b w:val="0"/>
          <w:bCs w:val="0"/>
          <w:i w:val="0"/>
          <w:caps w:val="0"/>
          <w:color w:val="auto"/>
          <w:spacing w:val="0"/>
          <w:sz w:val="28"/>
          <w:szCs w:val="28"/>
          <w:highlight w:val="none"/>
          <w:lang w:val="en-US" w:eastAsia="zh-CN"/>
        </w:rPr>
        <w:t>2013﹞11号</w:t>
      </w:r>
      <w:r>
        <w:rPr>
          <w:rFonts w:hint="eastAsia" w:ascii="宋体" w:hAnsi="宋体" w:eastAsia="宋体" w:cs="宋体"/>
          <w:b w:val="0"/>
          <w:bCs w:val="0"/>
          <w:i w:val="0"/>
          <w:caps w:val="0"/>
          <w:color w:val="auto"/>
          <w:spacing w:val="0"/>
          <w:sz w:val="28"/>
          <w:szCs w:val="28"/>
          <w:highlight w:val="none"/>
          <w:lang w:eastAsia="zh-CN"/>
        </w:rPr>
        <w:t>）</w:t>
      </w:r>
      <w:r>
        <w:rPr>
          <w:rFonts w:hint="eastAsia" w:cs="宋体"/>
          <w:b w:val="0"/>
          <w:bCs w:val="0"/>
          <w:i w:val="0"/>
          <w:caps w:val="0"/>
          <w:color w:val="auto"/>
          <w:spacing w:val="0"/>
          <w:sz w:val="28"/>
          <w:szCs w:val="28"/>
          <w:highlight w:val="none"/>
          <w:lang w:eastAsia="zh-CN"/>
        </w:rPr>
        <w:t>要求</w:t>
      </w:r>
      <w:r>
        <w:rPr>
          <w:rFonts w:hint="eastAsia" w:ascii="宋体" w:hAnsi="宋体" w:eastAsia="宋体" w:cs="宋体"/>
          <w:b w:val="0"/>
          <w:bCs w:val="0"/>
          <w:i w:val="0"/>
          <w:caps w:val="0"/>
          <w:color w:val="auto"/>
          <w:spacing w:val="0"/>
          <w:sz w:val="28"/>
          <w:szCs w:val="28"/>
          <w:highlight w:val="none"/>
          <w:lang w:eastAsia="zh-CN"/>
        </w:rPr>
        <w:t>检测</w:t>
      </w:r>
      <w:r>
        <w:rPr>
          <w:rFonts w:hint="eastAsia"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6"/>
          <w:sz w:val="28"/>
          <w:szCs w:val="28"/>
          <w:highlight w:val="none"/>
          <w:lang w:eastAsia="zh-CN"/>
        </w:rPr>
        <w:t>检测</w:t>
      </w:r>
      <w:r>
        <w:rPr>
          <w:rFonts w:hint="eastAsia" w:cs="宋体"/>
          <w:b w:val="0"/>
          <w:bCs w:val="0"/>
          <w:i w:val="0"/>
          <w:caps w:val="0"/>
          <w:color w:val="auto"/>
          <w:spacing w:val="-6"/>
          <w:sz w:val="28"/>
          <w:szCs w:val="28"/>
          <w:highlight w:val="none"/>
          <w:lang w:eastAsia="zh-CN"/>
        </w:rPr>
        <w:t>要求和</w:t>
      </w:r>
      <w:r>
        <w:rPr>
          <w:rFonts w:hint="eastAsia" w:ascii="宋体" w:hAnsi="宋体" w:eastAsia="宋体" w:cs="宋体"/>
          <w:b w:val="0"/>
          <w:bCs w:val="0"/>
          <w:i w:val="0"/>
          <w:caps w:val="0"/>
          <w:color w:val="auto"/>
          <w:spacing w:val="-6"/>
          <w:sz w:val="28"/>
          <w:szCs w:val="28"/>
          <w:highlight w:val="none"/>
          <w:lang w:eastAsia="zh-CN"/>
        </w:rPr>
        <w:t>数量</w:t>
      </w:r>
      <w:r>
        <w:rPr>
          <w:rFonts w:hint="eastAsia" w:cs="宋体"/>
          <w:b w:val="0"/>
          <w:bCs w:val="0"/>
          <w:i w:val="0"/>
          <w:caps w:val="0"/>
          <w:color w:val="auto"/>
          <w:spacing w:val="-6"/>
          <w:sz w:val="28"/>
          <w:szCs w:val="28"/>
          <w:highlight w:val="none"/>
          <w:lang w:eastAsia="zh-CN"/>
        </w:rPr>
        <w:t>达到当地住建局有关部门验收标准要求。</w:t>
      </w:r>
    </w:p>
    <w:p>
      <w:pPr>
        <w:pStyle w:val="7"/>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检测服务范围</w:t>
      </w:r>
    </w:p>
    <w:p>
      <w:pPr>
        <w:spacing w:line="500" w:lineRule="exact"/>
        <w:ind w:firstLine="560" w:firstLineChars="200"/>
        <w:rPr>
          <w:rFonts w:hint="eastAsia" w:cs="宋体"/>
          <w:b w:val="0"/>
          <w:bCs w:val="0"/>
          <w:i w:val="0"/>
          <w:caps w:val="0"/>
          <w:color w:val="auto"/>
          <w:spacing w:val="0"/>
          <w:sz w:val="28"/>
          <w:szCs w:val="28"/>
          <w:highlight w:val="none"/>
          <w:lang w:eastAsia="zh-CN"/>
        </w:rPr>
      </w:pPr>
      <w:r>
        <w:rPr>
          <w:rFonts w:hint="eastAsia" w:cs="宋体"/>
          <w:b w:val="0"/>
          <w:bCs w:val="0"/>
          <w:i w:val="0"/>
          <w:caps w:val="0"/>
          <w:color w:val="auto"/>
          <w:spacing w:val="0"/>
          <w:sz w:val="28"/>
          <w:szCs w:val="28"/>
          <w:highlight w:val="none"/>
          <w:lang w:eastAsia="zh-CN"/>
        </w:rPr>
        <w:t>按文件要求对工程所有原材料进行检测，</w:t>
      </w:r>
      <w:r>
        <w:rPr>
          <w:rFonts w:hint="eastAsia" w:eastAsia="宋体" w:cs="宋体"/>
          <w:b w:val="0"/>
          <w:bCs w:val="0"/>
          <w:i w:val="0"/>
          <w:caps w:val="0"/>
          <w:color w:val="auto"/>
          <w:spacing w:val="0"/>
          <w:sz w:val="28"/>
          <w:szCs w:val="28"/>
          <w:highlight w:val="none"/>
          <w:lang w:eastAsia="zh-CN"/>
        </w:rPr>
        <w:t>并符合平南县质量监督站质量监督要求</w:t>
      </w:r>
      <w:r>
        <w:rPr>
          <w:rFonts w:hint="eastAsia" w:eastAsia="宋体" w:cs="宋体"/>
          <w:b w:val="0"/>
          <w:bCs w:val="0"/>
          <w:i w:val="0"/>
          <w:caps w:val="0"/>
          <w:color w:val="auto"/>
          <w:spacing w:val="0"/>
          <w:sz w:val="28"/>
          <w:szCs w:val="28"/>
          <w:highlight w:val="none"/>
          <w:lang w:val="en-US" w:eastAsia="zh-CN"/>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lang w:eastAsia="zh-CN"/>
        </w:rPr>
        <w:t>（二）</w:t>
      </w:r>
      <w:r>
        <w:rPr>
          <w:rStyle w:val="10"/>
          <w:rFonts w:hint="eastAsia" w:ascii="宋体" w:hAnsi="宋体" w:eastAsia="宋体" w:cs="宋体"/>
          <w:b/>
          <w:bCs/>
          <w:i w:val="0"/>
          <w:caps w:val="0"/>
          <w:color w:val="auto"/>
          <w:spacing w:val="0"/>
          <w:sz w:val="28"/>
          <w:szCs w:val="28"/>
          <w:highlight w:val="none"/>
        </w:rPr>
        <w:t>检测服务工期</w:t>
      </w:r>
      <w:r>
        <w:rPr>
          <w:rFonts w:hint="eastAsia" w:ascii="宋体" w:hAnsi="宋体" w:eastAsia="宋体" w:cs="宋体"/>
          <w:b w:val="0"/>
          <w:bCs w:val="0"/>
          <w:i w:val="0"/>
          <w:caps w:val="0"/>
          <w:color w:val="auto"/>
          <w:spacing w:val="0"/>
          <w:sz w:val="28"/>
          <w:szCs w:val="28"/>
          <w:highlight w:val="none"/>
        </w:rPr>
        <w:t>：</w:t>
      </w:r>
      <w:r>
        <w:rPr>
          <w:rFonts w:hint="eastAsia" w:ascii="宋体" w:hAnsi="宋体" w:eastAsia="宋体" w:cs="宋体"/>
          <w:color w:val="auto"/>
          <w:sz w:val="28"/>
          <w:szCs w:val="28"/>
          <w:shd w:val="clear" w:color="auto" w:fill="auto"/>
        </w:rPr>
        <w:t>从</w:t>
      </w:r>
      <w:sdt>
        <w:sdtPr>
          <w:rPr>
            <w:rFonts w:hint="eastAsia" w:asciiTheme="minorHAnsi" w:hAnsiTheme="minorHAnsi" w:eastAsiaTheme="minorEastAsia" w:cstheme="minorBidi"/>
            <w:color w:val="auto"/>
            <w:kern w:val="2"/>
            <w:sz w:val="28"/>
            <w:szCs w:val="36"/>
            <w:lang w:val="en-US" w:eastAsia="zh-CN" w:bidi="ar-SA"/>
          </w:rPr>
          <w:alias w:val="履行开始时间不应早于合同签订之日"/>
          <w:tag w:val="履行开始时间"/>
          <w:id w:val="147458093"/>
          <w:placeholder>
            <w:docPart w:val="{99493426-8cc9-48fc-929e-c1c13a5ced5e}"/>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 w:edGrp="everyone"/>
          <w:r>
            <w:rPr>
              <w:rFonts w:hint="eastAsia" w:cstheme="minorBidi"/>
              <w:color w:val="auto"/>
              <w:kern w:val="2"/>
              <w:sz w:val="28"/>
              <w:szCs w:val="36"/>
              <w:u w:val="single"/>
              <w:lang w:val="en-US" w:eastAsia="zh-CN" w:bidi="ar-SA"/>
            </w:rPr>
            <w:t xml:space="preserve">     年  月  日</w:t>
          </w:r>
          <w:permEnd w:id="12"/>
        </w:sdtContent>
      </w:sdt>
      <w:r>
        <w:rPr>
          <w:rFonts w:hint="eastAsia" w:ascii="宋体" w:hAnsi="宋体" w:eastAsia="宋体" w:cs="宋体"/>
          <w:color w:val="auto"/>
          <w:sz w:val="28"/>
          <w:szCs w:val="28"/>
          <w:shd w:val="clear" w:color="auto" w:fill="auto"/>
        </w:rPr>
        <w:t>起至</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147458093"/>
          <w:placeholder>
            <w:docPart w:val="{d306d198-aa1e-4edf-b8f6-cf6766712f89}"/>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 w:edGrp="everyone"/>
          <w:r>
            <w:rPr>
              <w:rFonts w:hint="eastAsia" w:cstheme="minorBidi"/>
              <w:color w:val="auto"/>
              <w:kern w:val="2"/>
              <w:sz w:val="28"/>
              <w:szCs w:val="36"/>
              <w:u w:val="single"/>
              <w:lang w:val="en-US" w:eastAsia="zh-CN" w:bidi="ar-SA"/>
            </w:rPr>
            <w:t xml:space="preserve">      年 月 日</w:t>
          </w:r>
          <w:permEnd w:id="13"/>
        </w:sdtContent>
      </w:sdt>
      <w:r>
        <w:rPr>
          <w:rFonts w:hint="eastAsia" w:ascii="宋体" w:hAnsi="宋体" w:eastAsia="宋体" w:cs="宋体"/>
          <w:color w:val="auto"/>
          <w:sz w:val="28"/>
          <w:szCs w:val="28"/>
          <w:shd w:val="clear" w:color="auto" w:fill="auto"/>
        </w:rPr>
        <w:t>止</w:t>
      </w:r>
      <w:r>
        <w:rPr>
          <w:rFonts w:hint="eastAsia" w:ascii="宋体" w:hAnsi="宋体" w:cs="宋体"/>
          <w:color w:val="auto"/>
          <w:sz w:val="28"/>
          <w:szCs w:val="28"/>
          <w:shd w:val="clear" w:color="auto" w:fill="auto"/>
          <w:lang w:val="en-US" w:eastAsia="zh-CN"/>
        </w:rPr>
        <w:t>,实际以合同工程进度为准</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b w:val="0"/>
          <w:bCs w:val="0"/>
          <w:i w:val="0"/>
          <w:caps w:val="0"/>
          <w:color w:val="auto"/>
          <w:spacing w:val="0"/>
          <w:sz w:val="28"/>
          <w:szCs w:val="28"/>
          <w:highlight w:val="none"/>
          <w:lang w:eastAsia="zh-CN"/>
        </w:rPr>
        <w:t>从本项目开工至竣工验收期间</w:t>
      </w:r>
      <w:r>
        <w:rPr>
          <w:rFonts w:hint="eastAsia" w:ascii="宋体" w:hAnsi="宋体" w:eastAsia="宋体" w:cs="宋体"/>
          <w:b w:val="0"/>
          <w:bCs w:val="0"/>
          <w:i w:val="0"/>
          <w:caps w:val="0"/>
          <w:color w:val="auto"/>
          <w:spacing w:val="0"/>
          <w:sz w:val="28"/>
          <w:szCs w:val="28"/>
          <w:highlight w:val="none"/>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三、检测程序</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1、由甲方将受检样品送到乙方检测场所。</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2、需乙方现场抽样，甲方应提前一天（扣除假节日）通知乙方。</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3、每次送样或现场抽样，甲方须填写检测委托单，明确样品相关信息及检测要求。</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4、乙方按约定的时间向甲方交付检测报告一式</w:t>
      </w:r>
      <w:r>
        <w:rPr>
          <w:rFonts w:hint="eastAsia" w:ascii="宋体" w:hAnsi="宋体" w:cs="宋体"/>
          <w:b w:val="0"/>
          <w:bCs w:val="0"/>
          <w:i w:val="0"/>
          <w:caps w:val="0"/>
          <w:color w:val="auto"/>
          <w:spacing w:val="0"/>
          <w:sz w:val="28"/>
          <w:szCs w:val="28"/>
          <w:highlight w:val="none"/>
          <w:lang w:val="en-US" w:eastAsia="zh-CN" w:bidi="ar-SA"/>
        </w:rPr>
        <w:t>四</w:t>
      </w:r>
      <w:r>
        <w:rPr>
          <w:rFonts w:hint="eastAsia" w:ascii="宋体" w:hAnsi="宋体" w:eastAsia="宋体" w:cs="宋体"/>
          <w:b w:val="0"/>
          <w:bCs w:val="0"/>
          <w:i w:val="0"/>
          <w:caps w:val="0"/>
          <w:color w:val="auto"/>
          <w:spacing w:val="0"/>
          <w:sz w:val="28"/>
          <w:szCs w:val="28"/>
          <w:highlight w:val="none"/>
          <w:lang w:val="en-US" w:eastAsia="zh-CN" w:bidi="ar-SA"/>
        </w:rPr>
        <w:t>份，并对其准确性和可靠性负责。当甲方对部分检测项目的检测报告份数有特殊需要时，可另行约定，乙方在自身能力范围内应予配合。</w:t>
      </w:r>
    </w:p>
    <w:p>
      <w:pPr>
        <w:adjustRightInd w:val="0"/>
        <w:snapToGrid w:val="0"/>
        <w:spacing w:line="500" w:lineRule="exact"/>
        <w:ind w:firstLine="567"/>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四、检测费用与支付</w:t>
      </w:r>
    </w:p>
    <w:p>
      <w:pPr>
        <w:pStyle w:val="5"/>
        <w:numPr>
          <w:ilvl w:val="0"/>
          <w:numId w:val="0"/>
        </w:numPr>
        <w:wordWrap/>
        <w:spacing w:line="500" w:lineRule="exact"/>
        <w:ind w:left="12" w:leftChars="5" w:firstLine="478" w:firstLineChars="171"/>
        <w:jc w:val="left"/>
        <w:rPr>
          <w:rStyle w:val="10"/>
          <w:rFonts w:hint="eastAsia" w:ascii="宋体" w:hAnsi="宋体" w:cs="宋体"/>
          <w:b w:val="0"/>
          <w:bCs w:val="0"/>
          <w:i w:val="0"/>
          <w:caps w:val="0"/>
          <w:color w:val="auto"/>
          <w:spacing w:val="0"/>
          <w:sz w:val="28"/>
          <w:szCs w:val="28"/>
          <w:highlight w:val="yellow"/>
          <w:lang w:eastAsia="zh-CN"/>
        </w:rPr>
      </w:pPr>
      <w:r>
        <w:rPr>
          <w:rFonts w:hint="eastAsia" w:asciiTheme="minorEastAsia" w:hAnsiTheme="minorEastAsia" w:eastAsiaTheme="minorEastAsia" w:cstheme="minorEastAsia"/>
          <w:color w:val="000000"/>
          <w:sz w:val="28"/>
          <w:szCs w:val="28"/>
          <w:lang w:eastAsia="zh-CN"/>
        </w:rPr>
        <w:t>（一）</w:t>
      </w:r>
      <w:r>
        <w:rPr>
          <w:rFonts w:hint="eastAsia" w:asciiTheme="minorEastAsia" w:hAnsiTheme="minorEastAsia" w:eastAsiaTheme="minorEastAsia" w:cstheme="minorEastAsia"/>
          <w:color w:val="000000"/>
          <w:sz w:val="28"/>
          <w:szCs w:val="28"/>
        </w:rPr>
        <w:t>工程</w:t>
      </w:r>
      <w:r>
        <w:rPr>
          <w:rFonts w:hint="eastAsia" w:asciiTheme="minorEastAsia" w:hAnsiTheme="minorEastAsia" w:eastAsiaTheme="minorEastAsia" w:cstheme="minorEastAsia"/>
          <w:color w:val="auto"/>
          <w:sz w:val="28"/>
          <w:szCs w:val="28"/>
          <w:highlight w:val="none"/>
        </w:rPr>
        <w:t>检测费用：</w:t>
      </w:r>
      <w:r>
        <w:rPr>
          <w:rFonts w:hint="eastAsia" w:asciiTheme="minorEastAsia" w:hAnsiTheme="minorEastAsia" w:eastAsiaTheme="minorEastAsia" w:cstheme="minorEastAsia"/>
          <w:color w:val="000000"/>
          <w:sz w:val="28"/>
          <w:szCs w:val="28"/>
        </w:rPr>
        <w:t>本工程检测费承包方式：固定总价包</w:t>
      </w:r>
      <w:r>
        <w:rPr>
          <w:rFonts w:hint="eastAsia" w:asciiTheme="minorEastAsia" w:hAnsiTheme="minorEastAsia" w:eastAsiaTheme="minorEastAsia" w:cstheme="minorEastAsia"/>
          <w:color w:val="000000"/>
          <w:sz w:val="28"/>
          <w:szCs w:val="28"/>
          <w:lang w:eastAsia="zh-CN"/>
        </w:rPr>
        <w:t>干。</w:t>
      </w:r>
      <w:r>
        <w:rPr>
          <w:rStyle w:val="10"/>
          <w:rFonts w:hint="eastAsia" w:ascii="宋体" w:hAnsi="宋体" w:eastAsia="宋体" w:cs="宋体"/>
          <w:b w:val="0"/>
          <w:bCs w:val="0"/>
          <w:i w:val="0"/>
          <w:caps w:val="0"/>
          <w:color w:val="auto"/>
          <w:spacing w:val="0"/>
          <w:sz w:val="28"/>
          <w:szCs w:val="28"/>
          <w:highlight w:val="none"/>
          <w:lang w:eastAsia="zh-CN"/>
        </w:rPr>
        <w:t>签约合同价为：人民币含税价小写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元（大写：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w:t>
      </w:r>
      <w:r>
        <w:rPr>
          <w:rStyle w:val="10"/>
          <w:rFonts w:hint="eastAsia" w:ascii="宋体" w:hAnsi="宋体" w:eastAsia="宋体" w:cs="宋体"/>
          <w:b w:val="0"/>
          <w:bCs w:val="0"/>
          <w:i w:val="0"/>
          <w:caps w:val="0"/>
          <w:color w:val="auto"/>
          <w:spacing w:val="0"/>
          <w:sz w:val="28"/>
          <w:szCs w:val="28"/>
          <w:highlight w:val="none"/>
          <w:lang w:eastAsia="zh-CN"/>
        </w:rPr>
        <w:t>，税率为</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eastAsia="宋体" w:cs="宋体"/>
          <w:b w:val="0"/>
          <w:bCs w:val="0"/>
          <w:i w:val="0"/>
          <w:caps w:val="0"/>
          <w:color w:val="auto"/>
          <w:spacing w:val="0"/>
          <w:sz w:val="28"/>
          <w:szCs w:val="28"/>
          <w:highlight w:val="none"/>
          <w:lang w:eastAsia="zh-CN"/>
        </w:rPr>
        <w:t>，其中，不含税价为小写</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eastAsia="宋体" w:cs="宋体"/>
          <w:b w:val="0"/>
          <w:bCs w:val="0"/>
          <w:i w:val="0"/>
          <w:caps w:val="0"/>
          <w:color w:val="auto"/>
          <w:spacing w:val="0"/>
          <w:sz w:val="28"/>
          <w:szCs w:val="28"/>
          <w:highlight w:val="none"/>
          <w:lang w:eastAsia="zh-CN"/>
        </w:rPr>
        <w:t>元（大写：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lang w:eastAsia="zh-CN"/>
        </w:rPr>
        <w:t>）</w:t>
      </w:r>
      <w:r>
        <w:rPr>
          <w:rStyle w:val="10"/>
          <w:rFonts w:hint="eastAsia" w:ascii="宋体" w:hAnsi="宋体" w:cs="宋体"/>
          <w:b w:val="0"/>
          <w:bCs w:val="0"/>
          <w:i w:val="0"/>
          <w:caps w:val="0"/>
          <w:color w:val="auto"/>
          <w:spacing w:val="0"/>
          <w:sz w:val="28"/>
          <w:szCs w:val="28"/>
          <w:highlight w:val="none"/>
          <w:lang w:eastAsia="zh-CN"/>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cs="宋体"/>
          <w:b w:val="0"/>
          <w:bCs w:val="0"/>
          <w:i w:val="0"/>
          <w:caps w:val="0"/>
          <w:color w:val="auto"/>
          <w:spacing w:val="0"/>
          <w:sz w:val="28"/>
          <w:szCs w:val="28"/>
          <w:highlight w:val="none"/>
          <w:lang w:eastAsia="zh-CN"/>
        </w:rPr>
        <w:t>（二）</w:t>
      </w:r>
      <w:r>
        <w:rPr>
          <w:rFonts w:hint="eastAsia" w:ascii="宋体" w:hAnsi="宋体" w:eastAsia="宋体" w:cs="宋体"/>
          <w:b w:val="0"/>
          <w:bCs w:val="0"/>
          <w:i w:val="0"/>
          <w:caps w:val="0"/>
          <w:color w:val="auto"/>
          <w:spacing w:val="0"/>
          <w:sz w:val="28"/>
          <w:szCs w:val="28"/>
          <w:highlight w:val="none"/>
        </w:rPr>
        <w:t>付款方式：</w:t>
      </w:r>
      <w:r>
        <w:rPr>
          <w:rFonts w:hint="eastAsia" w:ascii="宋体" w:hAnsi="宋体" w:eastAsia="宋体" w:cs="宋体"/>
          <w:b w:val="0"/>
          <w:bCs w:val="0"/>
          <w:i w:val="0"/>
          <w:caps w:val="0"/>
          <w:color w:val="auto"/>
          <w:spacing w:val="0"/>
          <w:sz w:val="28"/>
          <w:szCs w:val="28"/>
          <w:highlight w:val="none"/>
          <w:u w:val="single"/>
          <w:lang w:eastAsia="zh-CN"/>
        </w:rPr>
        <w:t>一次性支付</w:t>
      </w:r>
      <w:r>
        <w:rPr>
          <w:rFonts w:hint="eastAsia" w:ascii="宋体" w:hAnsi="宋体" w:eastAsia="宋体" w:cs="宋体"/>
          <w:b w:val="0"/>
          <w:bCs w:val="0"/>
          <w:i w:val="0"/>
          <w:caps w:val="0"/>
          <w:color w:val="auto"/>
          <w:spacing w:val="0"/>
          <w:sz w:val="28"/>
          <w:szCs w:val="28"/>
          <w:highlight w:val="none"/>
          <w:lang w:eastAsia="zh-CN"/>
        </w:rPr>
        <w:t>。乙方</w:t>
      </w:r>
      <w:r>
        <w:rPr>
          <w:rFonts w:hint="eastAsia" w:ascii="宋体" w:hAnsi="宋体" w:cs="宋体"/>
          <w:b w:val="0"/>
          <w:bCs w:val="0"/>
          <w:i w:val="0"/>
          <w:caps w:val="0"/>
          <w:color w:val="auto"/>
          <w:spacing w:val="0"/>
          <w:sz w:val="28"/>
          <w:szCs w:val="28"/>
          <w:highlight w:val="none"/>
          <w:lang w:eastAsia="zh-CN"/>
        </w:rPr>
        <w:t>按</w:t>
      </w:r>
      <w:r>
        <w:rPr>
          <w:rFonts w:hint="eastAsia" w:ascii="宋体" w:hAnsi="宋体" w:eastAsia="宋体" w:cs="宋体"/>
          <w:b w:val="0"/>
          <w:bCs w:val="0"/>
          <w:i w:val="0"/>
          <w:caps w:val="0"/>
          <w:color w:val="auto"/>
          <w:spacing w:val="0"/>
          <w:sz w:val="28"/>
          <w:szCs w:val="28"/>
          <w:highlight w:val="none"/>
          <w:lang w:eastAsia="zh-CN"/>
        </w:rPr>
        <w:t>甲方</w:t>
      </w:r>
      <w:r>
        <w:rPr>
          <w:rFonts w:hint="eastAsia" w:ascii="宋体" w:hAnsi="宋体" w:cs="宋体"/>
          <w:b w:val="0"/>
          <w:bCs w:val="0"/>
          <w:i w:val="0"/>
          <w:caps w:val="0"/>
          <w:color w:val="auto"/>
          <w:spacing w:val="0"/>
          <w:sz w:val="28"/>
          <w:szCs w:val="28"/>
          <w:highlight w:val="none"/>
          <w:lang w:eastAsia="zh-CN"/>
        </w:rPr>
        <w:t>要求</w:t>
      </w:r>
      <w:r>
        <w:rPr>
          <w:rFonts w:hint="eastAsia" w:ascii="宋体" w:hAnsi="宋体" w:eastAsia="宋体" w:cs="宋体"/>
          <w:b w:val="0"/>
          <w:bCs w:val="0"/>
          <w:i w:val="0"/>
          <w:caps w:val="0"/>
          <w:color w:val="auto"/>
          <w:spacing w:val="0"/>
          <w:sz w:val="28"/>
          <w:szCs w:val="28"/>
          <w:highlight w:val="none"/>
          <w:lang w:eastAsia="zh-CN"/>
        </w:rPr>
        <w:t>完成所有检测项目工作，检测</w:t>
      </w:r>
      <w:r>
        <w:rPr>
          <w:rFonts w:hint="eastAsia" w:cs="宋体"/>
          <w:b w:val="0"/>
          <w:bCs w:val="0"/>
          <w:i w:val="0"/>
          <w:caps w:val="0"/>
          <w:color w:val="auto"/>
          <w:spacing w:val="0"/>
          <w:sz w:val="28"/>
          <w:szCs w:val="28"/>
          <w:highlight w:val="none"/>
          <w:lang w:eastAsia="zh-CN"/>
        </w:rPr>
        <w:t>要求和</w:t>
      </w:r>
      <w:r>
        <w:rPr>
          <w:rFonts w:hint="eastAsia" w:ascii="宋体" w:hAnsi="宋体" w:eastAsia="宋体" w:cs="宋体"/>
          <w:b w:val="0"/>
          <w:bCs w:val="0"/>
          <w:i w:val="0"/>
          <w:caps w:val="0"/>
          <w:color w:val="auto"/>
          <w:spacing w:val="0"/>
          <w:sz w:val="28"/>
          <w:szCs w:val="28"/>
          <w:highlight w:val="none"/>
          <w:lang w:eastAsia="zh-CN"/>
        </w:rPr>
        <w:t>数量</w:t>
      </w:r>
      <w:r>
        <w:rPr>
          <w:rFonts w:hint="eastAsia" w:cs="宋体"/>
          <w:b w:val="0"/>
          <w:bCs w:val="0"/>
          <w:i w:val="0"/>
          <w:caps w:val="0"/>
          <w:color w:val="auto"/>
          <w:spacing w:val="0"/>
          <w:sz w:val="28"/>
          <w:szCs w:val="28"/>
          <w:highlight w:val="none"/>
          <w:lang w:eastAsia="zh-CN"/>
        </w:rPr>
        <w:t>达到当地住建局有关部门验收标准要求，</w:t>
      </w:r>
      <w:r>
        <w:rPr>
          <w:rFonts w:hint="eastAsia" w:ascii="宋体" w:hAnsi="宋体" w:eastAsia="宋体" w:cs="宋体"/>
          <w:b w:val="0"/>
          <w:bCs w:val="0"/>
          <w:i w:val="0"/>
          <w:caps w:val="0"/>
          <w:color w:val="auto"/>
          <w:spacing w:val="0"/>
          <w:sz w:val="28"/>
          <w:szCs w:val="28"/>
          <w:highlight w:val="none"/>
          <w:lang w:eastAsia="zh-CN"/>
        </w:rPr>
        <w:t>按要求提供合格有效的检测报告后，及时向甲方提出付款申请，并开具增值税专用发票</w:t>
      </w:r>
      <w:r>
        <w:rPr>
          <w:rFonts w:hint="eastAsia"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lang w:eastAsia="zh-CN"/>
        </w:rPr>
        <w:t>甲方按财务业务流程及时办理费用结算</w:t>
      </w:r>
      <w:r>
        <w:rPr>
          <w:rFonts w:hint="eastAsia" w:ascii="宋体" w:hAnsi="宋体" w:eastAsia="宋体" w:cs="宋体"/>
          <w:b w:val="0"/>
          <w:bCs w:val="0"/>
          <w:i w:val="0"/>
          <w:caps w:val="0"/>
          <w:color w:val="auto"/>
          <w:spacing w:val="0"/>
          <w:sz w:val="28"/>
          <w:szCs w:val="28"/>
          <w:highlight w:val="none"/>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五、</w:t>
      </w:r>
      <w:r>
        <w:rPr>
          <w:rStyle w:val="10"/>
          <w:rFonts w:hint="eastAsia" w:ascii="宋体" w:hAnsi="宋体" w:eastAsia="宋体" w:cs="宋体"/>
          <w:b/>
          <w:bCs/>
          <w:i w:val="0"/>
          <w:caps w:val="0"/>
          <w:color w:val="auto"/>
          <w:spacing w:val="0"/>
          <w:sz w:val="28"/>
          <w:szCs w:val="28"/>
          <w:highlight w:val="none"/>
          <w:lang w:eastAsia="zh-CN"/>
        </w:rPr>
        <w:t>双方</w:t>
      </w:r>
      <w:r>
        <w:rPr>
          <w:rStyle w:val="10"/>
          <w:rFonts w:hint="eastAsia" w:ascii="宋体" w:hAnsi="宋体" w:eastAsia="宋体" w:cs="宋体"/>
          <w:b/>
          <w:bCs/>
          <w:i w:val="0"/>
          <w:caps w:val="0"/>
          <w:color w:val="auto"/>
          <w:spacing w:val="0"/>
          <w:sz w:val="28"/>
          <w:szCs w:val="28"/>
          <w:highlight w:val="none"/>
        </w:rPr>
        <w:t>权利与义务</w:t>
      </w:r>
    </w:p>
    <w:p>
      <w:pPr>
        <w:adjustRightInd w:val="0"/>
        <w:snapToGrid w:val="0"/>
        <w:spacing w:line="500" w:lineRule="exact"/>
        <w:ind w:firstLine="567"/>
        <w:rPr>
          <w:rFonts w:ascii="黑体" w:eastAsia="黑体"/>
          <w:color w:val="000000"/>
        </w:rPr>
      </w:pPr>
      <w:r>
        <w:rPr>
          <w:rStyle w:val="10"/>
          <w:rFonts w:hint="eastAsia" w:ascii="宋体" w:hAnsi="宋体" w:cs="宋体"/>
          <w:bCs/>
          <w:i w:val="0"/>
          <w:caps w:val="0"/>
          <w:color w:val="auto"/>
          <w:spacing w:val="0"/>
          <w:sz w:val="28"/>
          <w:szCs w:val="28"/>
          <w:highlight w:val="none"/>
          <w:lang w:val="en-US" w:eastAsia="zh-CN" w:bidi="ar-SA"/>
        </w:rPr>
        <w:t>（一）</w:t>
      </w:r>
      <w:r>
        <w:rPr>
          <w:rStyle w:val="10"/>
          <w:rFonts w:hint="eastAsia" w:ascii="宋体" w:hAnsi="宋体" w:eastAsia="宋体" w:cs="宋体"/>
          <w:bCs/>
          <w:i w:val="0"/>
          <w:caps w:val="0"/>
          <w:color w:val="auto"/>
          <w:spacing w:val="0"/>
          <w:sz w:val="28"/>
          <w:szCs w:val="28"/>
          <w:highlight w:val="none"/>
          <w:lang w:val="en-US" w:eastAsia="zh-CN" w:bidi="ar-SA"/>
        </w:rPr>
        <w:t>甲方的权利和义务：</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1、甲方不得将同一单位工程中的同一类型检测项目委托其他检测机构进行检测。</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2、双方签订本合同后，由甲方在开展检测活动之前，将本合同报送建设主管部门指定的机构进行登记。当本合同工程概况中所列信息以及委托的检测项目等发生变化时，甲方应及时办理本合同变更登记手续。</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3、甲方负责与乙方联系。如甲方代表发生变更，甲方应书面告知乙方。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4、甲方应于检测活动开始前</w:t>
      </w:r>
      <w:r>
        <w:rPr>
          <w:rFonts w:hint="eastAsia" w:asciiTheme="minorEastAsia" w:hAnsiTheme="minorEastAsia" w:eastAsiaTheme="minorEastAsia" w:cstheme="minorEastAsia"/>
          <w:color w:val="000000"/>
          <w:sz w:val="28"/>
          <w:szCs w:val="28"/>
          <w:u w:val="single"/>
        </w:rPr>
        <w:t>三</w:t>
      </w:r>
      <w:r>
        <w:rPr>
          <w:rFonts w:hint="eastAsia" w:asciiTheme="minorEastAsia" w:hAnsiTheme="minorEastAsia" w:eastAsiaTheme="minorEastAsia" w:cstheme="minorEastAsia"/>
          <w:color w:val="000000"/>
          <w:sz w:val="28"/>
          <w:szCs w:val="28"/>
        </w:rPr>
        <w:t>日内向乙方提供本检测业务有关的资料及文件，并对资料的可靠性负责。</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5、委托检测前，甲方应将见证单位和见证人员以书面形式通知乙方。见证人员发生变更的，甲方应及时书面告知乙方。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6、在委托见证取样类样品检测前，甲方应填写检测委托单。委托单应采用现行本市统一样式，并经见证人员和取样人员当场签字确认。</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7、检测项目属于工程类检测的，甲方应提前</w:t>
      </w:r>
      <w:r>
        <w:rPr>
          <w:rFonts w:hint="eastAsia" w:asciiTheme="minorEastAsia" w:hAnsiTheme="minorEastAsia" w:eastAsiaTheme="minorEastAsia" w:cstheme="minorEastAsia"/>
          <w:color w:val="000000"/>
          <w:sz w:val="28"/>
          <w:szCs w:val="28"/>
          <w:u w:val="single"/>
        </w:rPr>
        <w:t>壹</w:t>
      </w:r>
      <w:r>
        <w:rPr>
          <w:rFonts w:hint="eastAsia" w:asciiTheme="minorEastAsia" w:hAnsiTheme="minorEastAsia" w:eastAsiaTheme="minorEastAsia" w:cstheme="minorEastAsia"/>
          <w:color w:val="000000"/>
          <w:sz w:val="28"/>
          <w:szCs w:val="28"/>
        </w:rPr>
        <w:t>日将现场检测日期通知乙方。见证人员应对工程现场检测进行见证，并在现场检测原始记录上签字确认。</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8、甲方应当负责与本工程检测业务有关的第三人的协调，为乙方提供必要的外部工作条件。现场检测时，甲方应派人协助乙方完成现场检测。</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9、甲方不得以任何方式要求乙方出具虚假检测报告。</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10、甲方应当负责与本工程检测业务有关的第三方的协商，为乙方提供必要的外部工作条件。</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11、从乙方获取工程检测咨询服务的权利。</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12、对在建工程的各类检测数据有知情权，合同执行过程，可随时查询。</w:t>
      </w:r>
    </w:p>
    <w:p>
      <w:pPr>
        <w:adjustRightInd w:val="0"/>
        <w:snapToGrid w:val="0"/>
        <w:spacing w:line="500" w:lineRule="exact"/>
        <w:ind w:firstLine="567"/>
        <w:rPr>
          <w:rStyle w:val="10"/>
          <w:rFonts w:hint="eastAsia" w:asciiTheme="minorEastAsia" w:hAnsiTheme="minorEastAsia" w:eastAsiaTheme="minorEastAsia" w:cstheme="minorEastAsia"/>
          <w:bCs/>
          <w:i w:val="0"/>
          <w:caps w:val="0"/>
          <w:color w:val="auto"/>
          <w:spacing w:val="0"/>
          <w:sz w:val="28"/>
          <w:szCs w:val="28"/>
          <w:highlight w:val="none"/>
          <w:lang w:val="en-US" w:eastAsia="zh-CN" w:bidi="ar-SA"/>
        </w:rPr>
      </w:pPr>
      <w:r>
        <w:rPr>
          <w:rStyle w:val="10"/>
          <w:rFonts w:hint="eastAsia" w:asciiTheme="minorEastAsia" w:hAnsiTheme="minorEastAsia" w:eastAsiaTheme="minorEastAsia" w:cstheme="minorEastAsia"/>
          <w:bCs/>
          <w:i w:val="0"/>
          <w:caps w:val="0"/>
          <w:color w:val="auto"/>
          <w:spacing w:val="0"/>
          <w:sz w:val="28"/>
          <w:szCs w:val="28"/>
          <w:highlight w:val="none"/>
          <w:lang w:val="en-US" w:eastAsia="zh-CN" w:bidi="ar-SA"/>
        </w:rPr>
        <w:t>（二）乙方的权利和义务</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1、乙方应向甲方提供与本工程检测业务有关的资料，包括建设工程检测资质证书、检测机构评估认可证书及其附表的复印件。</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2、乙方承诺与行政机关、法律法规授权的具有管理公共事务职能的组织以及本工程相关的设计单位、施工单位、监理单位无隶属关系或者其他利害关系。</w:t>
      </w:r>
    </w:p>
    <w:p>
      <w:pPr>
        <w:pStyle w:val="5"/>
        <w:wordWrap/>
        <w:spacing w:line="50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3、检测项目属于工程类检测的，乙方应事先编制检测方案报送甲方。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4、乙方应在甲方通知的日期进场开展检测活动。</w:t>
      </w:r>
    </w:p>
    <w:p>
      <w:pPr>
        <w:adjustRightInd w:val="0"/>
        <w:snapToGrid w:val="0"/>
        <w:spacing w:line="500" w:lineRule="exact"/>
        <w:ind w:firstLine="567"/>
        <w:rPr>
          <w:rFonts w:hint="eastAsia"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5、</w:t>
      </w:r>
      <w:r>
        <w:rPr>
          <w:rFonts w:hint="eastAsia" w:asciiTheme="minorEastAsia" w:hAnsiTheme="minorEastAsia" w:eastAsiaTheme="minorEastAsia" w:cstheme="minorEastAsia"/>
          <w:color w:val="000000"/>
          <w:sz w:val="28"/>
          <w:szCs w:val="28"/>
        </w:rPr>
        <w:t>乙方现场检测时应遵守工程安全管理及其他工程现场管理制度。</w:t>
      </w:r>
    </w:p>
    <w:p>
      <w:pPr>
        <w:pStyle w:val="5"/>
        <w:wordWrap/>
        <w:spacing w:line="500" w:lineRule="exact"/>
        <w:rPr>
          <w:rFonts w:hint="eastAsia"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6、</w:t>
      </w:r>
      <w:r>
        <w:rPr>
          <w:rFonts w:hint="eastAsia" w:asciiTheme="minorEastAsia" w:hAnsiTheme="minorEastAsia" w:eastAsiaTheme="minorEastAsia" w:cstheme="minorEastAsia"/>
          <w:color w:val="000000"/>
          <w:sz w:val="28"/>
          <w:szCs w:val="28"/>
        </w:rPr>
        <w:t>对于已纳入本市建设工程检测信息管理系统内的检测项目，乙方应使用该系统实施检测和管理，并出具带有防伪标记和校验码的检测报告</w:t>
      </w:r>
      <w:r>
        <w:rPr>
          <w:rFonts w:hint="eastAsia" w:asciiTheme="minorEastAsia" w:hAnsiTheme="minorEastAsia" w:eastAsiaTheme="minorEastAsia" w:cstheme="minorEastAsia"/>
          <w:color w:val="000000"/>
          <w:spacing w:val="-4"/>
          <w:sz w:val="28"/>
          <w:szCs w:val="28"/>
        </w:rPr>
        <w:t>。</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7、检测结果不合格的，乙方应在获得检测结果后24小时内通知甲方。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8、按检测相应的服务内容收取检测费用，并出具检测费用清单。</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9、在基桩、地基基础、主体结构、建筑节能及单位工程验收前，乙方应向甲方提供《建设工程检测报告确认证明》，对工程检测内容、数量和不合格项等情况作出说明。</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10、乙方有义务为委托方解释有关检测标准及提供有关技术咨询。</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11、乙方按有关部颁标准为甲方提供检测，同时满足甲方有关工程检测试验的合理要求。</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12、乙方负责对出具 的检测报告进行审核、批准，确保检测报告准确、完整，并对出具的检查报告、测试数据、结论意见的科学性、真实性、可靠性负责。</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六、检测标准</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1</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甲方明确检测标准</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国家标准、行业标准或企业标准</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情况下，按甲方指定标准进行检测。</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2</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甲方未明确检测标准，按工程施工验收规定的标准执行。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3</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各类标准执行优先等级：国家标准行业标准企业标准。</w:t>
      </w:r>
    </w:p>
    <w:p>
      <w:pPr>
        <w:adjustRightInd w:val="0"/>
        <w:snapToGrid w:val="0"/>
        <w:spacing w:line="500" w:lineRule="exact"/>
        <w:ind w:firstLine="567"/>
        <w:rPr>
          <w:rStyle w:val="10"/>
          <w:rFonts w:hint="eastAsia" w:ascii="宋体" w:hAnsi="宋体" w:eastAsia="宋体" w:cs="宋体"/>
          <w:bCs/>
          <w:i w:val="0"/>
          <w:caps w:val="0"/>
          <w:color w:val="auto"/>
          <w:spacing w:val="0"/>
          <w:sz w:val="28"/>
          <w:szCs w:val="28"/>
          <w:highlight w:val="none"/>
          <w:lang w:val="en-US" w:eastAsia="zh-CN" w:bidi="ar-SA"/>
        </w:rPr>
      </w:pPr>
      <w:r>
        <w:rPr>
          <w:rStyle w:val="10"/>
          <w:rFonts w:hint="eastAsia" w:ascii="宋体" w:hAnsi="宋体" w:eastAsia="宋体" w:cs="宋体"/>
          <w:bCs/>
          <w:i w:val="0"/>
          <w:caps w:val="0"/>
          <w:color w:val="auto"/>
          <w:spacing w:val="0"/>
          <w:sz w:val="28"/>
          <w:szCs w:val="28"/>
          <w:highlight w:val="none"/>
          <w:lang w:val="en-US" w:eastAsia="zh-CN" w:bidi="ar-SA"/>
        </w:rPr>
        <w:t>七、对检测结论异议的处理</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甲方对检测结论有异议的，可由双方共同认可的检测机构复检。复检结论与原检测结论相同，由甲方支付复检费用；反之，则由乙方承担复检费用。对复检结论仍有异议的，可向建设主管部门申请专家论证解决。</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八</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违约责任</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1</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因乙方检测数据不准确或差错引起工程延误，或未按期按质提交本合同检测报告拖延工期造成甲方缺失，由乙方继续完善检测工作任务，并视造成的损失及浪费大小，甲方有权减收或免收检测费。</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Style w:val="10"/>
          <w:rFonts w:hint="eastAsia" w:cs="宋体"/>
          <w:b w:val="0"/>
          <w:bCs w:val="0"/>
          <w:i w:val="0"/>
          <w:caps w:val="0"/>
          <w:color w:val="auto"/>
          <w:spacing w:val="0"/>
          <w:sz w:val="28"/>
          <w:szCs w:val="28"/>
          <w:highlight w:val="none"/>
          <w:lang w:val="en-US" w:eastAsia="zh-CN"/>
        </w:rPr>
      </w:pPr>
      <w:r>
        <w:rPr>
          <w:rStyle w:val="10"/>
          <w:rFonts w:hint="eastAsia" w:ascii="宋体" w:hAnsi="宋体" w:eastAsia="宋体" w:cs="宋体"/>
          <w:b w:val="0"/>
          <w:bCs w:val="0"/>
          <w:i w:val="0"/>
          <w:caps w:val="0"/>
          <w:color w:val="auto"/>
          <w:spacing w:val="0"/>
          <w:sz w:val="28"/>
          <w:szCs w:val="28"/>
          <w:highlight w:val="none"/>
          <w:lang w:val="en-US" w:eastAsia="zh-CN"/>
        </w:rPr>
        <w:t>2</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因检测错误而造成工程重大质量事故，乙方除免收损失部分的服务检测费外，还应付给甲方直接受损失部分的检测费</w:t>
      </w:r>
      <w:r>
        <w:rPr>
          <w:rStyle w:val="10"/>
          <w:rFonts w:hint="eastAsia" w:ascii="宋体" w:hAnsi="宋体" w:eastAsia="宋体" w:cs="宋体"/>
          <w:b w:val="0"/>
          <w:bCs w:val="0"/>
          <w:i w:val="0"/>
          <w:caps w:val="0"/>
          <w:color w:val="auto"/>
          <w:spacing w:val="0"/>
          <w:sz w:val="28"/>
          <w:szCs w:val="28"/>
          <w:highlight w:val="none"/>
          <w:u w:val="single"/>
          <w:lang w:val="en-US" w:eastAsia="zh-CN"/>
        </w:rPr>
        <w:t>2</w:t>
      </w:r>
      <w:r>
        <w:rPr>
          <w:rStyle w:val="10"/>
          <w:rFonts w:hint="eastAsia" w:ascii="宋体" w:hAnsi="宋体" w:eastAsia="宋体" w:cs="宋体"/>
          <w:b w:val="0"/>
          <w:bCs w:val="0"/>
          <w:i w:val="0"/>
          <w:caps w:val="0"/>
          <w:color w:val="auto"/>
          <w:spacing w:val="0"/>
          <w:sz w:val="28"/>
          <w:szCs w:val="28"/>
          <w:highlight w:val="none"/>
          <w:lang w:val="en-US" w:eastAsia="zh-CN"/>
        </w:rPr>
        <w:t>倍</w:t>
      </w:r>
      <w:r>
        <w:rPr>
          <w:rStyle w:val="10"/>
          <w:rFonts w:hint="eastAsia" w:ascii="宋体" w:hAnsi="宋体" w:eastAsia="宋体" w:cs="宋体"/>
          <w:b w:val="0"/>
          <w:bCs w:val="0"/>
          <w:i w:val="0"/>
          <w:caps w:val="0"/>
          <w:color w:val="auto"/>
          <w:spacing w:val="0"/>
          <w:sz w:val="28"/>
          <w:szCs w:val="28"/>
          <w:highlight w:val="none"/>
          <w:lang w:eastAsia="zh-CN"/>
        </w:rPr>
        <w:t>的赔偿金。</w:t>
      </w:r>
      <w:r>
        <w:rPr>
          <w:rStyle w:val="10"/>
          <w:rFonts w:hint="eastAsia" w:cs="宋体"/>
          <w:b w:val="0"/>
          <w:bCs w:val="0"/>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3.</w:t>
      </w:r>
      <w:r>
        <w:rPr>
          <w:rStyle w:val="10"/>
          <w:rFonts w:hint="eastAsia" w:ascii="宋体" w:hAnsi="宋体" w:eastAsia="宋体" w:cs="宋体"/>
          <w:b w:val="0"/>
          <w:bCs w:val="0"/>
          <w:i w:val="0"/>
          <w:caps w:val="0"/>
          <w:color w:val="auto"/>
          <w:spacing w:val="0"/>
          <w:sz w:val="28"/>
          <w:szCs w:val="28"/>
          <w:highlight w:val="none"/>
          <w:lang w:eastAsia="zh-CN"/>
        </w:rPr>
        <w:t>甲方由于变更计划、提供的资料不准确、未按期提供检测必需的资料或工作条件而造成检测工作的返工、窝工，经甲方书面确认后，按乙方实际消耗的工作量增付费用。</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4</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因甲方责任造成检测工作的重大返工，经甲方书面确认后，可另行增加委托检测费用。</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5</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乙方根据本合同约定承担了违约责任后，若甲方的损失仍未得到充分弥补的，甲方有权向乙方追偿因其违约行为而遭受的费用、责任或损失，</w:t>
      </w:r>
      <w:r>
        <w:rPr>
          <w:rFonts w:hint="eastAsia" w:ascii="宋体" w:hAnsi="宋体" w:eastAsia="宋体" w:cs="宋体"/>
          <w:color w:val="auto"/>
          <w:sz w:val="28"/>
          <w:szCs w:val="28"/>
          <w:highlight w:val="none"/>
        </w:rPr>
        <w:t>赔偿范围包括但不限于诉讼费、律师费、公证费、鉴定费、差旅费等。</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eastAsia="zh-CN"/>
        </w:rPr>
        <w:t>其他：</w:t>
      </w:r>
      <w:r>
        <w:rPr>
          <w:rStyle w:val="10"/>
          <w:rFonts w:hint="eastAsia" w:ascii="宋体" w:hAnsi="宋体" w:eastAsia="宋体" w:cs="宋体"/>
          <w:b w:val="0"/>
          <w:bCs w:val="0"/>
          <w:i w:val="0"/>
          <w:caps w:val="0"/>
          <w:color w:val="auto"/>
          <w:spacing w:val="0"/>
          <w:sz w:val="28"/>
          <w:szCs w:val="28"/>
          <w:highlight w:val="none"/>
          <w:u w:val="single"/>
          <w:lang w:eastAsia="zh-CN"/>
        </w:rPr>
        <w:t xml:space="preserve"> /  </w:t>
      </w:r>
      <w:r>
        <w:rPr>
          <w:rStyle w:val="10"/>
          <w:rFonts w:hint="eastAsia" w:ascii="宋体" w:hAnsi="宋体" w:eastAsia="宋体" w:cs="宋体"/>
          <w:b w:val="0"/>
          <w:bCs w:val="0"/>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九</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争议解决</w:t>
      </w:r>
      <w:r>
        <w:rPr>
          <w:rStyle w:val="10"/>
          <w:rFonts w:hint="eastAsia" w:ascii="宋体" w:hAnsi="宋体" w:eastAsia="宋体" w:cs="宋体"/>
          <w:b/>
          <w:bCs/>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1</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甲、乙任一方不履行合同的，造成守约方损失的，过错方应承担赔偿责任。</w:t>
      </w:r>
    </w:p>
    <w:p>
      <w:pPr>
        <w:pStyle w:val="7"/>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val="en-US" w:eastAsia="zh-CN"/>
        </w:rPr>
      </w:pPr>
      <w:r>
        <w:rPr>
          <w:rStyle w:val="10"/>
          <w:rFonts w:hint="eastAsia" w:ascii="宋体" w:hAnsi="宋体" w:eastAsia="宋体" w:cs="宋体"/>
          <w:b w:val="0"/>
          <w:bCs w:val="0"/>
          <w:i w:val="0"/>
          <w:caps w:val="0"/>
          <w:color w:val="auto"/>
          <w:spacing w:val="0"/>
          <w:sz w:val="28"/>
          <w:szCs w:val="28"/>
          <w:highlight w:val="none"/>
          <w:lang w:val="en-US" w:eastAsia="zh-CN"/>
        </w:rPr>
        <w:t>2.本合同在履行过程中发生争议，双方应友好协商解决，不能协商解决的，按以下第</w:t>
      </w:r>
      <w:r>
        <w:rPr>
          <w:rStyle w:val="10"/>
          <w:rFonts w:hint="eastAsia" w:ascii="宋体" w:hAnsi="宋体" w:eastAsia="宋体" w:cs="宋体"/>
          <w:b w:val="0"/>
          <w:bCs w:val="0"/>
          <w:i w:val="0"/>
          <w:caps w:val="0"/>
          <w:color w:val="auto"/>
          <w:spacing w:val="0"/>
          <w:sz w:val="28"/>
          <w:szCs w:val="28"/>
          <w:highlight w:val="none"/>
          <w:u w:val="single"/>
          <w:lang w:val="en-US" w:eastAsia="zh-CN"/>
        </w:rPr>
        <w:t xml:space="preserve"> 1 </w:t>
      </w:r>
      <w:r>
        <w:rPr>
          <w:rStyle w:val="10"/>
          <w:rFonts w:hint="eastAsia" w:ascii="宋体" w:hAnsi="宋体" w:eastAsia="宋体" w:cs="宋体"/>
          <w:b w:val="0"/>
          <w:bCs w:val="0"/>
          <w:i w:val="0"/>
          <w:caps w:val="0"/>
          <w:color w:val="auto"/>
          <w:spacing w:val="0"/>
          <w:sz w:val="28"/>
          <w:szCs w:val="28"/>
          <w:highlight w:val="none"/>
          <w:lang w:val="en-US" w:eastAsia="zh-CN"/>
        </w:rPr>
        <w:t>种方式执行。</w:t>
      </w:r>
    </w:p>
    <w:p>
      <w:pPr>
        <w:pStyle w:val="7"/>
        <w:keepNext w:val="0"/>
        <w:keepLines w:val="0"/>
        <w:pageBreakBefore w:val="0"/>
        <w:widowControl/>
        <w:numPr>
          <w:ilvl w:val="0"/>
          <w:numId w:val="2"/>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向甲方所在地有管辖权人民法院起诉；</w:t>
      </w:r>
    </w:p>
    <w:p>
      <w:pPr>
        <w:pStyle w:val="7"/>
        <w:keepNext w:val="0"/>
        <w:keepLines w:val="0"/>
        <w:pageBreakBefore w:val="0"/>
        <w:widowControl/>
        <w:numPr>
          <w:ilvl w:val="0"/>
          <w:numId w:val="2"/>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 xml:space="preserve">提交 </w:t>
      </w:r>
      <w:r>
        <w:rPr>
          <w:rStyle w:val="10"/>
          <w:rFonts w:hint="eastAsia" w:ascii="宋体" w:hAnsi="宋体" w:eastAsia="宋体" w:cs="宋体"/>
          <w:b w:val="0"/>
          <w:bCs w:val="0"/>
          <w:i w:val="0"/>
          <w:caps w:val="0"/>
          <w:color w:val="auto"/>
          <w:spacing w:val="0"/>
          <w:sz w:val="28"/>
          <w:szCs w:val="28"/>
          <w:highlight w:val="none"/>
          <w:u w:val="single"/>
          <w:lang w:eastAsia="zh-CN"/>
        </w:rPr>
        <w:t xml:space="preserve">  /  </w:t>
      </w:r>
      <w:r>
        <w:rPr>
          <w:rStyle w:val="10"/>
          <w:rFonts w:hint="eastAsia" w:ascii="宋体" w:hAnsi="宋体" w:eastAsia="宋体" w:cs="宋体"/>
          <w:b w:val="0"/>
          <w:bCs w:val="0"/>
          <w:i w:val="0"/>
          <w:caps w:val="0"/>
          <w:color w:val="auto"/>
          <w:spacing w:val="0"/>
          <w:sz w:val="28"/>
          <w:szCs w:val="28"/>
          <w:highlight w:val="none"/>
          <w:lang w:eastAsia="zh-CN"/>
        </w:rPr>
        <w:t>仲裁委员会仲裁，按申请仲裁时该仲裁委员会有效的仲裁规则进行仲裁。</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十</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附则</w:t>
      </w:r>
    </w:p>
    <w:p>
      <w:pPr>
        <w:keepNext w:val="0"/>
        <w:keepLines w:val="0"/>
        <w:pageBreakBefore w:val="0"/>
        <w:kinsoku/>
        <w:wordWrap/>
        <w:overflowPunct/>
        <w:topLinePunct w:val="0"/>
        <w:autoSpaceDE w:val="0"/>
        <w:autoSpaceDN w:val="0"/>
        <w:bidi w:val="0"/>
        <w:adjustRightInd w:val="0"/>
        <w:spacing w:beforeAutospacing="0" w:afterAutospacing="0" w:line="580" w:lineRule="exact"/>
        <w:ind w:left="0" w:leftChars="0" w:right="0" w:rightChars="0"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本合同有效期限自双方签字且盖章之日起至双方履约完成时止，正本</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捌</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份，甲、乙方各执</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w:t>
      </w:r>
    </w:p>
    <w:p>
      <w:pPr>
        <w:keepNext w:val="0"/>
        <w:keepLines w:val="0"/>
        <w:pageBreakBefore w:val="0"/>
        <w:kinsoku/>
        <w:wordWrap/>
        <w:overflowPunct/>
        <w:topLinePunct w:val="0"/>
        <w:autoSpaceDE w:val="0"/>
        <w:autoSpaceDN w:val="0"/>
        <w:bidi w:val="0"/>
        <w:adjustRightInd w:val="0"/>
        <w:spacing w:beforeAutospacing="0" w:afterAutospacing="0" w:line="580" w:lineRule="exact"/>
        <w:ind w:left="0" w:leftChars="0" w:right="0" w:rightChars="0" w:firstLine="560" w:firstLineChars="200"/>
        <w:jc w:val="left"/>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eastAsia="zh-CN"/>
        </w:rPr>
        <w:t>（以下无合同正文）</w:t>
      </w:r>
    </w:p>
    <w:p>
      <w:pPr>
        <w:keepNext w:val="0"/>
        <w:keepLines w:val="0"/>
        <w:pageBreakBefore w:val="0"/>
        <w:widowControl w:val="0"/>
        <w:kinsoku/>
        <w:wordWrap/>
        <w:overflowPunct/>
        <w:topLinePunct w:val="0"/>
        <w:autoSpaceDE/>
        <w:autoSpaceDN/>
        <w:bidi w:val="0"/>
        <w:adjustRightInd w:val="0"/>
        <w:snapToGrid w:val="0"/>
        <w:spacing w:line="580" w:lineRule="exact"/>
        <w:ind w:right="0" w:rightChars="0"/>
        <w:jc w:val="both"/>
        <w:textAlignment w:val="auto"/>
        <w:outlineLvl w:val="9"/>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Style w:val="4"/>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2"/>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2"/>
        <w:rPr>
          <w:rFonts w:hint="eastAsia"/>
        </w:rPr>
      </w:pP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ascii="宋体" w:hAnsi="宋体" w:eastAsia="宋体" w:cs="宋体"/>
          <w:color w:val="auto"/>
          <w:sz w:val="28"/>
          <w:szCs w:val="28"/>
        </w:rPr>
      </w:pPr>
      <w:r>
        <w:rPr>
          <w:rFonts w:hint="eastAsia" w:ascii="宋体" w:hAnsi="宋体" w:eastAsia="宋体" w:cs="宋体"/>
          <w:color w:val="auto"/>
          <w:sz w:val="28"/>
          <w:szCs w:val="28"/>
        </w:rPr>
        <w:t>（本页为合同编号：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的合同的签署页）</w:t>
      </w:r>
    </w:p>
    <w:p>
      <w:pPr>
        <w:pStyle w:val="7"/>
        <w:keepNext w:val="0"/>
        <w:keepLines w:val="0"/>
        <w:widowControl/>
        <w:suppressLineNumbers w:val="0"/>
        <w:rPr>
          <w:color w:val="000000"/>
          <w:sz w:val="28"/>
          <w:szCs w:val="28"/>
        </w:rPr>
      </w:pPr>
    </w:p>
    <w:p>
      <w:pPr>
        <w:pStyle w:val="7"/>
        <w:keepNext w:val="0"/>
        <w:keepLines w:val="0"/>
        <w:widowControl/>
        <w:suppressLineNumbers w:val="0"/>
        <w:rPr>
          <w:color w:val="000000"/>
          <w:sz w:val="28"/>
          <w:szCs w:val="28"/>
        </w:rPr>
      </w:pPr>
      <w:r>
        <w:rPr>
          <w:color w:val="000000"/>
          <w:sz w:val="28"/>
          <w:szCs w:val="28"/>
        </w:rPr>
        <w:t>甲方（盖章）：</w:t>
      </w:r>
    </w:p>
    <w:p>
      <w:pPr>
        <w:pStyle w:val="7"/>
        <w:keepNext w:val="0"/>
        <w:keepLines w:val="0"/>
        <w:widowControl/>
        <w:suppressLineNumbers w:val="0"/>
        <w:rPr>
          <w:color w:val="000000"/>
          <w:sz w:val="28"/>
          <w:szCs w:val="28"/>
        </w:rPr>
      </w:pPr>
      <w:r>
        <w:rPr>
          <w:color w:val="000000"/>
          <w:sz w:val="28"/>
          <w:szCs w:val="28"/>
        </w:rPr>
        <w:t>法定代表人（负责人）或授权代表（签名）：</w:t>
      </w:r>
    </w:p>
    <w:p>
      <w:pPr>
        <w:pStyle w:val="3"/>
        <w:ind w:left="0" w:leftChars="0" w:firstLine="0" w:firstLineChars="0"/>
        <w:jc w:val="both"/>
        <w:rPr>
          <w:rFonts w:hint="eastAsia" w:ascii="宋体" w:hAnsi="宋体" w:eastAsia="宋体" w:cs="宋体"/>
          <w:color w:val="auto"/>
          <w:sz w:val="28"/>
          <w:szCs w:val="28"/>
          <w:highlight w:val="none"/>
        </w:rPr>
      </w:pPr>
      <w:r>
        <w:rPr>
          <w:rFonts w:ascii="宋体" w:hAnsi="宋体" w:eastAsia="宋体" w:cs="宋体"/>
          <w:sz w:val="28"/>
          <w:szCs w:val="28"/>
        </w:rPr>
        <w:t>签订日期：</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年</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月</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日</w:t>
      </w: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rPr>
          <w:rFonts w:hint="eastAsia" w:ascii="宋体" w:hAnsi="宋体" w:eastAsia="宋体" w:cs="宋体"/>
          <w:color w:val="000000"/>
          <w:sz w:val="28"/>
          <w:szCs w:val="28"/>
          <w:lang w:val="en-US" w:eastAsia="zh-CN" w:bidi="ar-SA"/>
        </w:rPr>
      </w:pPr>
      <w:r>
        <w:rPr>
          <w:rFonts w:hint="eastAsia"/>
          <w:color w:val="000000"/>
          <w:sz w:val="28"/>
          <w:szCs w:val="28"/>
          <w:lang w:eastAsia="zh-CN"/>
        </w:rPr>
        <w:t>乙方</w:t>
      </w:r>
      <w:r>
        <w:rPr>
          <w:color w:val="000000"/>
          <w:sz w:val="28"/>
          <w:szCs w:val="28"/>
        </w:rPr>
        <w:t>（盖章）：</w:t>
      </w:r>
      <w:sdt>
        <w:sdtPr>
          <w:rPr>
            <w:rFonts w:hint="eastAsia" w:asciiTheme="minorEastAsia" w:hAnsiTheme="minorEastAsia" w:eastAsiaTheme="minorEastAsia" w:cstheme="minorEastAsia"/>
            <w:color w:val="auto"/>
            <w:sz w:val="28"/>
            <w:szCs w:val="28"/>
            <w:u w:val="none"/>
          </w:rPr>
          <w:alias w:val="乙方当事人全称"/>
          <w:tag w:val="乙方当事人全称"/>
          <w:id w:val="147472829"/>
          <w:placeholder>
            <w:docPart w:val="{cb9a33ba-66a0-420e-8b3e-814631b88d95}"/>
          </w:placeholder>
          <w:text/>
        </w:sdtPr>
        <w:sdtEndPr>
          <w:rPr>
            <w:rFonts w:hint="eastAsia" w:asciiTheme="minorEastAsia" w:hAnsiTheme="minorEastAsia" w:eastAsiaTheme="minorEastAsia" w:cstheme="minorEastAsia"/>
            <w:color w:val="auto"/>
            <w:sz w:val="28"/>
            <w:szCs w:val="28"/>
            <w:u w:val="single"/>
          </w:rPr>
        </w:sdtEndPr>
        <w:sdtContent>
          <w:r>
            <w:rPr>
              <w:rFonts w:hint="eastAsia" w:asciiTheme="minorEastAsia" w:hAnsiTheme="minorEastAsia" w:eastAsiaTheme="minorEastAsia" w:cstheme="minorEastAsia"/>
              <w:color w:val="auto"/>
              <w:sz w:val="28"/>
              <w:szCs w:val="28"/>
              <w:u w:val="none"/>
              <w:lang w:val="en-US" w:eastAsia="zh-CN"/>
            </w:rPr>
            <w:t xml:space="preserve">                    </w:t>
          </w:r>
        </w:sdtContent>
      </w:sdt>
    </w:p>
    <w:p>
      <w:pPr>
        <w:pStyle w:val="7"/>
        <w:keepNext w:val="0"/>
        <w:keepLines w:val="0"/>
        <w:widowControl/>
        <w:suppressLineNumbers w:val="0"/>
        <w:rPr>
          <w:color w:val="000000"/>
          <w:sz w:val="28"/>
          <w:szCs w:val="28"/>
        </w:rPr>
      </w:pPr>
      <w:r>
        <w:rPr>
          <w:color w:val="000000"/>
          <w:sz w:val="28"/>
          <w:szCs w:val="28"/>
        </w:rPr>
        <w:t>法定代表人（负责人）或授权代表（签名）：</w:t>
      </w:r>
    </w:p>
    <w:p>
      <w:pPr>
        <w:pStyle w:val="3"/>
        <w:ind w:left="0" w:leftChars="0" w:firstLine="0" w:firstLineChars="0"/>
        <w:jc w:val="both"/>
        <w:rPr>
          <w:rFonts w:hint="eastAsia" w:ascii="宋体" w:hAnsi="宋体" w:eastAsia="宋体" w:cs="宋体"/>
          <w:color w:val="auto"/>
          <w:sz w:val="28"/>
          <w:szCs w:val="28"/>
          <w:highlight w:val="none"/>
        </w:rPr>
      </w:pPr>
      <w:r>
        <w:rPr>
          <w:rFonts w:ascii="宋体" w:hAnsi="宋体" w:eastAsia="宋体" w:cs="宋体"/>
          <w:sz w:val="28"/>
          <w:szCs w:val="28"/>
        </w:rPr>
        <w:t>签订日期：</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年</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月</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日</w:t>
      </w: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right="0" w:rightChars="0"/>
        <w:textAlignment w:val="baseline"/>
        <w:rPr>
          <w:rFonts w:hint="eastAsia" w:ascii="宋体" w:hAnsi="宋体" w:eastAsia="宋体" w:cs="宋体"/>
          <w:color w:val="auto"/>
          <w:sz w:val="28"/>
          <w:szCs w:val="28"/>
          <w:highlight w:val="none"/>
        </w:rPr>
      </w:pPr>
    </w:p>
    <w:p>
      <w:pPr>
        <w:widowControl/>
        <w:spacing w:line="360" w:lineRule="auto"/>
        <w:jc w:val="left"/>
        <w:outlineLvl w:val="0"/>
        <w:rPr>
          <w:rFonts w:ascii="宋体" w:hAnsi="宋体"/>
          <w:b/>
          <w:color w:val="auto"/>
          <w:kern w:val="0"/>
          <w:sz w:val="36"/>
          <w:szCs w:val="36"/>
        </w:rPr>
      </w:pPr>
      <w:r>
        <w:rPr>
          <w:rFonts w:hint="eastAsia" w:ascii="宋体" w:hAnsi="宋体"/>
          <w:b/>
          <w:color w:val="auto"/>
          <w:kern w:val="0"/>
          <w:sz w:val="36"/>
          <w:szCs w:val="36"/>
        </w:rPr>
        <w:t>附件1：</w:t>
      </w:r>
    </w:p>
    <w:p>
      <w:pPr>
        <w:widowControl/>
        <w:spacing w:line="360" w:lineRule="auto"/>
        <w:jc w:val="both"/>
        <w:outlineLvl w:val="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对应主合同编号：</w:t>
      </w:r>
      <w:r>
        <w:rPr>
          <w:rFonts w:hint="eastAsia" w:ascii="宋体" w:hAnsi="宋体" w:eastAsia="宋体" w:cs="宋体"/>
          <w:color w:val="auto"/>
          <w:sz w:val="28"/>
          <w:szCs w:val="28"/>
          <w:highlight w:val="none"/>
        </w:rPr>
        <w:t xml:space="preserve"> </w:t>
      </w:r>
    </w:p>
    <w:p>
      <w:pPr>
        <w:widowControl/>
        <w:spacing w:line="360" w:lineRule="auto"/>
        <w:jc w:val="center"/>
        <w:outlineLvl w:val="0"/>
        <w:rPr>
          <w:rFonts w:hint="eastAsia" w:ascii="宋体" w:hAnsi="宋体"/>
          <w:b/>
          <w:color w:val="auto"/>
          <w:kern w:val="0"/>
          <w:sz w:val="44"/>
          <w:szCs w:val="44"/>
        </w:rPr>
      </w:pPr>
      <w:r>
        <w:rPr>
          <w:rFonts w:hint="eastAsia" w:ascii="宋体" w:hAnsi="宋体"/>
          <w:b/>
          <w:color w:val="auto"/>
          <w:kern w:val="0"/>
          <w:sz w:val="44"/>
          <w:szCs w:val="44"/>
        </w:rPr>
        <w:t>广西电网有限责任公司贵港</w:t>
      </w:r>
      <w:r>
        <w:rPr>
          <w:rFonts w:hint="eastAsia" w:ascii="宋体" w:hAnsi="宋体"/>
          <w:b/>
          <w:color w:val="auto"/>
          <w:kern w:val="0"/>
          <w:sz w:val="44"/>
          <w:szCs w:val="44"/>
          <w:lang w:eastAsia="zh-CN"/>
        </w:rPr>
        <w:t>平南</w:t>
      </w:r>
      <w:r>
        <w:rPr>
          <w:rFonts w:hint="eastAsia" w:ascii="宋体" w:hAnsi="宋体"/>
          <w:b/>
          <w:color w:val="auto"/>
          <w:kern w:val="0"/>
          <w:sz w:val="44"/>
          <w:szCs w:val="44"/>
        </w:rPr>
        <w:t>供电局</w:t>
      </w:r>
    </w:p>
    <w:p>
      <w:pPr>
        <w:widowControl/>
        <w:spacing w:line="360" w:lineRule="auto"/>
        <w:jc w:val="center"/>
        <w:outlineLvl w:val="0"/>
        <w:rPr>
          <w:rFonts w:hint="eastAsia" w:ascii="宋体" w:hAnsi="宋体"/>
          <w:b/>
          <w:color w:val="auto"/>
          <w:kern w:val="0"/>
          <w:sz w:val="44"/>
          <w:szCs w:val="44"/>
        </w:rPr>
      </w:pPr>
      <w:r>
        <w:rPr>
          <w:rFonts w:hint="eastAsia" w:ascii="宋体" w:hAnsi="宋体"/>
          <w:b/>
          <w:color w:val="auto"/>
          <w:kern w:val="0"/>
          <w:sz w:val="44"/>
          <w:szCs w:val="44"/>
        </w:rPr>
        <w:t>安全生产管理协议</w:t>
      </w:r>
    </w:p>
    <w:p>
      <w:pPr>
        <w:pStyle w:val="3"/>
      </w:pP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为坚持依法治安，贯彻“安全第一、预防为主、以人为本、综合治理”的安全生产方针和“一切事故都可以预防”的安全理念，强化安全生产责任体系、管理体系和监督体系建设，确保电网安全、设备安全和人身安全，经甲方</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和乙方</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 xml:space="preserve">             </w:t>
      </w:r>
      <w:r>
        <w:rPr>
          <w:rFonts w:hint="eastAsia" w:ascii="宋体" w:hAnsi="宋体" w:cs="宋体"/>
          <w:bCs/>
          <w:color w:val="auto"/>
          <w:sz w:val="28"/>
          <w:szCs w:val="28"/>
        </w:rPr>
        <w:t>平等协商，对</w:t>
      </w:r>
      <w:r>
        <w:rPr>
          <w:rFonts w:hint="eastAsia" w:ascii="宋体" w:hAnsi="宋体" w:cs="宋体"/>
          <w:bCs/>
          <w:color w:val="auto"/>
          <w:sz w:val="28"/>
          <w:szCs w:val="28"/>
          <w:u w:val="single"/>
        </w:rPr>
        <w:t xml:space="preserve"> </w:t>
      </w:r>
      <w:r>
        <w:rPr>
          <w:rFonts w:hint="eastAsia" w:cs="宋体"/>
          <w:b w:val="0"/>
          <w:bCs w:val="0"/>
          <w:color w:val="auto"/>
          <w:kern w:val="0"/>
          <w:sz w:val="28"/>
          <w:szCs w:val="28"/>
          <w:highlight w:val="none"/>
          <w:u w:val="single"/>
          <w:lang w:val="en-US" w:eastAsia="zh-CN"/>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项目达成以下安全生产管理协议。</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第一条    双方必须共同遵守的法律、法规、规章制度</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《中华人民共和国安全生产法》（中华人民共和国主席令第13号）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《中华人民共和国劳动法》(1994年7月5日第八届全国人民代表大会常务委员会第八次会议通过，2009年8月27日第十一届全国人民代表大会常务委员会第十次会议修订)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《中华人民共和国环境保护法》（1989年12月26日第七届全国人民代表大会常务委员会第十一次会议通过，2014年4月24日第十二届全国人民代表大会常务委员会第八次会议修订))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《中华人民共和国消防法》(1998年4月29日第九届全国人民代表人会常务委员会第二次会议通过，2008年10月28日第十一届全国人民代表大会常务委员会第五次会议修订)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《建设工程安全生产管理条例》（国务院第393号令）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《生产安全事故报告和调查处理条例》（国务院第493号令）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《电力安全事故应急处置和调查处理条例》（国务院第599号令）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《电力建设安全工作规程第2部分:电力线路》（DL5009.2-2013）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《电力建设安全工作规程第3部分:变电站》（DL5009.3-2013）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《中国南方电网有限责任公司电力安全工作规程》(Q/CSG 510001－2015)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《中国南方电网有限责任公司安全生产问责管理规定》（Q/CSG210002-2015）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《中国南方电网有限责任公司安全生产风险管理工作规定》（QCSG210008-2014）</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《中国南方电网有限责任公司基建项目管理办法》（QCSG213003-2015）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《中国南方电网有限责任公司基建工程安全文明施工管理规定》（Q/CSG21005－2010）</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《中国南方电网有限责任公司电力事故事件调查规程》（Q/CSG210020－2014）</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关于印发《中国南方电网有限责任公司电力事故事件调查规程》补充修订内容的通知（南方电网安监〔2019〕12号）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《中国南方电网有限责任公司业扩管理办法》（Q/CSG214026-2013）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《广西电网有限责任公司人身安全红线违规问责管理办法（试行）》（Q/CSG-GXPG 2092001-2021）</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《关于印发广西电网公司外包项目违规经济处罚指导意见的通知》（桂电安监〔2022〕70号）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《贵港供电局人身安全红线违规问责业务指导书》（Q/CSG-GXPG-GGG2094004-2022）</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《贵港供电局现场作业违规扣分条款》（2022第2版  贵供电安监【2022】8号）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《关于明确贵港网区防电弧用品使用要求的通知》（贵供电安监〔2021〕24号）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国家有关安全生产的法律、法规和上级主管部门制订的其他规章制度和工作规定。</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中国南方电网有限责任公司、广西电网有限责任公司颁布的其他安全生产规程、制度及与安全技术有关的标准。</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甲方制定的安全生产管理制度、标准、现场规程。</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以上法律、法规、规程、规范及技术标准如经修订，以最新版本为准。</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第二条    甲方安全职责、权利和义务</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1、甲方有权对乙方的安全资质进行审查，确定其是否符合有关安全生产的要求。</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2、属于在甲方电力生产区域内的作业，甲方应按照《中国南方电网有限责任公司电力安全工作规程》的要求，填写安全技术交底单。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3、交底前，甲方应向乙方介绍生产现场的情况，并按安全技术交底单要求，做好安全措施。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4、完成施工应采取的安全措施后，在开工前，甲方负责向乙方的工作负责人、工程技术人员以及安监人员在现场按安全技术交底单内容逐项进行安全技术交底。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5、当乙方按工程进度需变更施工工作区域时，甲方应在变更前对变更的区域重新进行技术交底。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在划定的施工工作区域内出现下列情况时，应视为危险性生产区域作业，甲方必须进行专门的安全技术交底工作：带电作业、现场带电距离不符合“安规”规定的安全距离要求、起吊作业、爆破作业、SF6设备解体检修作业、地下有隐蔽管线、组塔(架)作业等有可能造成火灾、爆炸、触电、中毒、窒息、机械伤害、烧烫伤、高空坠落、交通伤害的情况。在界定为危险性生产区域作业时，除前列安全技术交底单内容外，甲方还需列出并配合乙方做好专门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7、甲方有权对乙方提交的重大施工和在危险性生产区域作业方案和安全技术措施进行审查，并监督乙方严格执行。</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8、甲方必须和乙方共同维护好所有安全技术交底内容的安全措施。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9、甲方有权对乙方的施工人员进行施工前的安全教育和考试，有权拒绝考试不合格者进入电力生产区域和甲方划定的施工工作区内工作。</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10、甲方安全管理人员有权对乙方施工中出现的违反本协议的行为、危及甲方安全生产、危及人身和设备安全的违章作业、安全质量问题当场纠正和制止、发整改通知、按规定提出要求施工单位自学整改、约谈提示、警示教育、诫勉批评、脱产学习、停工整顿等处理意见。</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11、甲方有权组织或参加由乙方责任引起的人身、电网事故、设备事故和障碍的调查处理工作，要求乙方提供相关材料及配合工作，监督乙方按“四不放过”的原则，处理好事故。并有权向乙方提出相应赔偿或处罚要求。</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第三条    乙方的安全职责、权利和义务</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乙方必须严格执行国家、南方电网有限责任公司、广西电网有限责任公司以及甲方的相关的安全管理制度、标准、现场规程。负责承担贵港网区范围内的安全文明施工和监督工作，履行对施工范围内的消防和保卫工作。</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2、乙方必须和甲方共同维护好所有安全技术交底内容的安全措施。乙方在施工过程中不得随意移动、改变甲方在施工现场设置的安全措施，如确因工作需要应经甲方同意，在甲方的监督下进行。</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3、属于在甲方电力生产区域内的作业，乙方均必须按《中国南方电网有限责任公司电力安全工作规程》的要求，填写工作票，详细列出工作的安全措施，并由双方履行工作票的“双签发”手续。</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4、乙方有权要求甲方做好工作票（安全技术交底单）所列出的安全措施。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5、乙方的施工人员未经甲方许可不得进入甲方的运行中设备区域。确因施工需要，需经甲方同意并在甲方现场监督下，方能进入作业。</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在划定的施工作区域内出现下列情况时，应视为危险性生产区域作业：带电作业、现场带电距离不符合《安规》规定的安全距离要求、起吊作业、爆破做业、SF6设备解体检修作业、地下有隐蔽管线、组塔(架)作业，危及生产区域的作业、以及有可能造成火灾、爆炸、触电、中毒、窒息、机械伤害、烧烫伤、高空坠落、交通伤害等情况，乙方须编制专门的施工安全技术措施方案并送甲方审视同意，并负责组织实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在界定为危险性生产区域作业时，乙方有权要求甲方进行专门的安全技术交底工作并配合做好专门的安全措施。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乙方应按规定做好相关工作人员的安全技术和技能培训，考试合格后方能参加工作。特殊作业(操作)人员，必须经过有关部门的安全培训，经考试合格，持证上岗。</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8、开工前乙方应对施工机械、施工工器具、安全工器具和安全防护设施进行—次检查，确保符合安全规定，而且不超过检验周期。</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 xml:space="preserve">   9、乙方必须接受甲方的安全监督检查，自觉遵守甲方现场管理规定，对甲方及工程监理提出的安全整改通知必须及时组织整改。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10、乙方应接受并配合事故调查，按要求报送有关事故材料。</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11、乙方应对本单位施工人员的违章行为负责：甲方按《中国南方电网有限责任公司现场作业违章扣分管理办法（试行）》对乙方施工进行检查及扣分。</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第四条  承包范围内的事故上报</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发生事故时，应当按照国家有关规定，甲方与乙方双方均应及时向上级主管单位或当地人民政府有关部门如实报告，报告内容包括事故发生的时间、地点、事故概况、正在采取的紧急措施等，严禁弄虚作假，隐瞒不报。同时甲、乙方双方均应接受和配合上级主管单位或当地人民政府有关部门的事故调查。</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第五条  处理措施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凡因乙方原因造成的事故/事件、给甲方或第三人造成的人身、财产损失，由乙方承担全部经济赔偿费用和责任，并承担甲乙双方在本工程合同中约定的违约责任。因乙方原因造成事故/事件导致甲方向第三人承担赔偿责任的，赔偿费用由乙方承担。</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highlight w:val="yellow"/>
        </w:rPr>
      </w:pPr>
      <w:r>
        <w:rPr>
          <w:rFonts w:hint="eastAsia" w:ascii="宋体" w:hAnsi="宋体" w:cs="宋体"/>
          <w:bCs/>
          <w:color w:val="auto"/>
          <w:sz w:val="28"/>
          <w:szCs w:val="28"/>
        </w:rPr>
        <w:t>1、甲方发现乙方在施工过程中发生《贵港供电局现场作业违规扣分条款》所规定的违规行为的，按以下标准对施工单位及监理单位进行经济处罚，罚金由贵港供电局根据实际情况从施工单位、监理单位进度款、结算款中及时扣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w:t>
      </w:r>
      <w:r>
        <w:rPr>
          <w:rFonts w:hint="eastAsia" w:ascii="宋体" w:hAnsi="宋体" w:cs="宋体"/>
          <w:color w:val="auto"/>
          <w:sz w:val="28"/>
          <w:szCs w:val="28"/>
        </w:rPr>
        <w:t>项目合同金额在200万元及以上的，每起违规建议扣罚违规施工单位的金额为：红线违规10000元，A类违规5000元，B类违规2000元。对履职不到位的监理单位实施联责处罚，红线违规2000元，A类违规1000元，B类违规500元。</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w:t>
      </w:r>
      <w:r>
        <w:rPr>
          <w:rFonts w:hint="eastAsia" w:ascii="宋体" w:hAnsi="宋体" w:cs="宋体"/>
          <w:color w:val="auto"/>
          <w:sz w:val="28"/>
          <w:szCs w:val="28"/>
        </w:rPr>
        <w:t>项目合同金额在200万元以下的，每起违规建议扣罚违规施工单位的金额为：红线违规5000元，A类违规2000元，B类违规1000元。对履职不到位的监理单位实施联责处罚，红线违规1000元，A类违规500元，B类违规300元。</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2、甲方发现乙方有红线违章行为，乙方被问责人员在一个自然年内（每年1月1日至12月31日）发生《贵港供电局人身安全红线违规问责业务指导书》所明确的15条红线违规行为的，对有关人员按以下标准进行问责：</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（1）主要责任人：取消进场作业资格12个月，满12个月后需经安全规程培训考试合格，方能恢复进场作业资格。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工作组其他人员（工作票或工作派工单所列人员）：发生第一次红线违规，取消进场作业资格1个月，满1个月后需经安全培训后方可恢复进场作业资格；发生第二次红线违规，取消进场作业资格12个月，满12个月后需经安全规程培训考试合格，方能恢复进场作业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负有责任的现场监理人员：监理范围内施工人员发生红线违规，第一次取消进场监理资格1个月，满1个月后需经安全培训后，方可恢复进场监理资格；第二次取消进场监理资格12个月，满12个月后需经安全培训后，方可恢复进场监理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施工项目部负责人：施工人员发生第一次红线违规，对施工项目部负责人进行约谈及警示教育；施工人员发生第二次红线违规，取消施工项目部负责人资格12个月，满12个月后需经安全规程培训考试合格，方能恢复施工项目部负责人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监理项目部负责人：施工人员发生第一次红线违规，对有监理责任的监理项目部负责人进行约谈及警示教育；施工人员发生第二次红线违规，取消有监理责任的监理项目部负责人资格12个月，满12个月后需经安全培训后，方可恢复监理项目部负责人资格。</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施工人员在操作低压刀闸及无防护的低压柜低压开关、开断配电电缆、带电装表接电等作业中，严格按《关于明确贵港网区防电弧用品使用要求的通知》（贵供电安监〔2021〕24号）的要求，穿戴防电弧用品，具体穿戴要求详见《关于明确贵港网区防电弧用品使用要求的通知》（贵供电安监〔2021〕24号）。违反本通知要求，按红线违规进行经济处罚及问责。</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（7）承包商在一个自然年内，承包公司系统各单位项目建设累计发生红线违规3次，取消公司系统内投标资格6个月；累计发生5次，取消公司系统内投标资格12个月。处分期满，按照有关程序办理恢复手续。</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对上述乙方承担的赔偿费用和违约金，甲方将发出违约通知单，乙方同意在限期内向甲方指定的银行账户支付赔偿费用和违约金。乙方拒不支付的，甲方可在其他任一应向乙方支付的工程项目费用中，扣除相应金额用于冲抵该笔赔偿金或违约金，并有权解除乙方本项工程合同或终止乙方在甲方电力生产区域的本次施工。乙方自行承担因此产生的损失，并赔偿甲方因此受到的损失。</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4、合同履行期限内发生乙方责任的事故或三级及以上事件，甲方有权解除乙方本项工程合同或终止乙方在甲方电力生产区域的本次施工。</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凡因乙方责任造成的事故和障碍，乙方按《中华人民共和国民法典》及双方签订的施工合同、安全生产协议以及贵港供电局相关安全生产管理制度条款向甲方承担违约责任。同时造成甲方损失的，按《中华人民共和国民法典》及贵港供电局相关安全生产管理制度奖惩条款承担相应的赔偿责任和双方约定的追加处罚。乙方自行承担因此产生的损失，并赔偿甲方因此受到的损失。</w:t>
      </w:r>
    </w:p>
    <w:p>
      <w:pPr>
        <w:widowControl/>
        <w:ind w:firstLine="560"/>
        <w:outlineLvl w:val="0"/>
        <w:rPr>
          <w:rFonts w:ascii="宋体" w:hAnsi="宋体" w:cs="宋体"/>
          <w:color w:val="auto"/>
          <w:kern w:val="0"/>
          <w:sz w:val="28"/>
          <w:szCs w:val="28"/>
        </w:rPr>
      </w:pPr>
    </w:p>
    <w:p>
      <w:pPr>
        <w:pStyle w:val="3"/>
        <w:rPr>
          <w:rFonts w:ascii="宋体" w:hAnsi="宋体" w:cs="宋体"/>
          <w:color w:val="auto"/>
          <w:sz w:val="28"/>
          <w:szCs w:val="28"/>
        </w:rPr>
      </w:pPr>
    </w:p>
    <w:p>
      <w:pPr>
        <w:widowControl/>
        <w:spacing w:line="360" w:lineRule="auto"/>
        <w:ind w:firstLine="560" w:firstLineChars="200"/>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auto"/>
          <w:sz w:val="2"/>
          <w:szCs w:val="2"/>
        </w:rPr>
        <w:t>J</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kern w:val="0"/>
            <w:sz w:val="28"/>
            <w:szCs w:val="28"/>
          </w:rPr>
          <w:alias w:val="甲方当事人全称"/>
          <w:tag w:val="甲方当事人全称"/>
          <w:id w:val="147453709"/>
          <w:placeholder>
            <w:docPart w:val="{faf9226b-276d-443b-9ff0-94136606e35b}"/>
          </w:placeholder>
          <w:text/>
        </w:sdtPr>
        <w:sdtEndPr>
          <w:rPr>
            <w:rFonts w:hint="eastAsia" w:asciiTheme="minorEastAsia" w:hAnsiTheme="minorEastAsia" w:eastAsiaTheme="minorEastAsia" w:cstheme="minorEastAsia"/>
            <w:color w:val="auto"/>
            <w:kern w:val="0"/>
            <w:sz w:val="28"/>
            <w:szCs w:val="28"/>
            <w:u w:val="single"/>
          </w:rPr>
        </w:sdtEndPr>
        <w:sdtContent>
          <w:permStart w:id="14"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14"/>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JF-FWZHTFRZGZ</w:t>
      </w: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JF-FWZHTSJZGZ</w:t>
      </w: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rPr>
        <w:t>Y</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sz w:val="28"/>
            <w:szCs w:val="28"/>
            <w:u w:val="single"/>
          </w:rPr>
          <w:alias w:val="乙方当事人全称"/>
          <w:tag w:val="乙方当事人全称"/>
          <w:id w:val="147453643"/>
          <w:placeholder>
            <w:docPart w:val="{9db42029-f54c-4d79-b7ed-346f86c60cb7}"/>
          </w:placeholder>
          <w:text/>
        </w:sdtPr>
        <w:sdtEndPr>
          <w:rPr>
            <w:rFonts w:hint="eastAsia" w:asciiTheme="minorEastAsia" w:hAnsiTheme="minorEastAsia" w:eastAsiaTheme="minorEastAsia" w:cstheme="minorEastAsia"/>
            <w:color w:val="auto"/>
            <w:sz w:val="28"/>
            <w:szCs w:val="28"/>
            <w:u w:val="single"/>
          </w:rPr>
        </w:sdtEndPr>
        <w:sdtContent>
          <w:permStart w:id="15" w:edGrp="everyone"/>
          <w:r>
            <w:rPr>
              <w:rFonts w:hint="eastAsia" w:asciiTheme="minorEastAsia" w:hAnsiTheme="minorEastAsia" w:eastAsiaTheme="minorEastAsia" w:cstheme="minorEastAsia"/>
              <w:color w:val="auto"/>
              <w:sz w:val="28"/>
              <w:szCs w:val="28"/>
              <w:u w:val="single"/>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15"/>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YF-FWZHTFRZGZ</w:t>
      </w:r>
    </w:p>
    <w:p>
      <w:pPr>
        <w:spacing w:line="360" w:lineRule="auto"/>
        <w:ind w:firstLine="560" w:firstLineChars="200"/>
        <w:rPr>
          <w:rFonts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YF-FWZHTSJZGZ</w:t>
      </w:r>
    </w:p>
    <w:p>
      <w:pPr>
        <w:snapToGrid w:val="0"/>
        <w:jc w:val="center"/>
        <w:rPr>
          <w:rFonts w:ascii="宋体" w:hAnsi="宋体" w:cs="宋体"/>
          <w:b/>
          <w:color w:val="auto"/>
          <w:sz w:val="28"/>
          <w:szCs w:val="28"/>
        </w:rPr>
      </w:pPr>
    </w:p>
    <w:p>
      <w:pPr>
        <w:snapToGrid w:val="0"/>
        <w:rPr>
          <w:rFonts w:ascii="宋体" w:hAnsi="宋体" w:cs="宋体"/>
          <w:b/>
          <w:color w:val="auto"/>
          <w:sz w:val="28"/>
          <w:szCs w:val="28"/>
        </w:rPr>
      </w:pPr>
      <w:r>
        <w:rPr>
          <w:rFonts w:hint="eastAsia" w:ascii="宋体" w:hAnsi="宋体" w:cs="宋体"/>
          <w:b/>
          <w:color w:val="auto"/>
          <w:sz w:val="28"/>
          <w:szCs w:val="28"/>
        </w:rPr>
        <w:t>本协议与本工程承包合同为一整体合同文件。</w:t>
      </w:r>
    </w:p>
    <w:p>
      <w:pPr>
        <w:widowControl/>
        <w:spacing w:line="360" w:lineRule="auto"/>
        <w:jc w:val="left"/>
        <w:outlineLvl w:val="0"/>
        <w:rPr>
          <w:rFonts w:hint="eastAsia" w:ascii="宋体" w:hAnsi="宋体"/>
          <w:b/>
          <w:color w:val="auto"/>
          <w:kern w:val="0"/>
          <w:sz w:val="36"/>
          <w:szCs w:val="36"/>
        </w:rPr>
      </w:pPr>
      <w:r>
        <w:rPr>
          <w:rFonts w:hint="eastAsia" w:ascii="宋体" w:hAnsi="宋体"/>
          <w:b/>
          <w:color w:val="auto"/>
          <w:kern w:val="0"/>
          <w:sz w:val="36"/>
          <w:szCs w:val="36"/>
        </w:rPr>
        <w:t>附件2：</w:t>
      </w:r>
    </w:p>
    <w:p>
      <w:pPr>
        <w:widowControl/>
        <w:spacing w:line="360" w:lineRule="auto"/>
        <w:jc w:val="left"/>
        <w:outlineLvl w:val="0"/>
        <w:rPr>
          <w:rFonts w:hint="eastAsia" w:ascii="宋体" w:hAnsi="宋体"/>
          <w:b/>
          <w:color w:val="auto"/>
          <w:kern w:val="0"/>
          <w:sz w:val="36"/>
          <w:szCs w:val="36"/>
        </w:rPr>
      </w:pPr>
      <w:r>
        <w:rPr>
          <w:rFonts w:hint="eastAsia" w:ascii="宋体" w:hAnsi="宋体" w:eastAsia="宋体" w:cs="宋体"/>
          <w:b/>
          <w:color w:val="auto"/>
          <w:sz w:val="28"/>
          <w:szCs w:val="28"/>
          <w:highlight w:val="none"/>
        </w:rPr>
        <w:t>对应主合同编号</w:t>
      </w:r>
      <w:r>
        <w:rPr>
          <w:rFonts w:hint="eastAsia" w:ascii="宋体" w:hAnsi="宋体" w:eastAsia="宋体" w:cs="宋体"/>
          <w:color w:val="auto"/>
          <w:sz w:val="28"/>
          <w:szCs w:val="28"/>
          <w:highlight w:val="none"/>
        </w:rPr>
        <w:t>：</w:t>
      </w:r>
    </w:p>
    <w:p>
      <w:pPr>
        <w:pStyle w:val="3"/>
      </w:pPr>
    </w:p>
    <w:p>
      <w:pPr>
        <w:snapToGrid w:val="0"/>
        <w:jc w:val="center"/>
        <w:rPr>
          <w:rFonts w:ascii="宋体" w:hAnsi="宋体"/>
          <w:b/>
          <w:color w:val="auto"/>
          <w:sz w:val="36"/>
          <w:szCs w:val="36"/>
        </w:rPr>
      </w:pPr>
      <w:r>
        <w:rPr>
          <w:rFonts w:hint="eastAsia" w:ascii="宋体" w:hAnsi="宋体"/>
          <w:b/>
          <w:color w:val="auto"/>
          <w:sz w:val="36"/>
          <w:szCs w:val="36"/>
        </w:rPr>
        <w:t>廉洁协议书</w:t>
      </w:r>
    </w:p>
    <w:p>
      <w:pPr>
        <w:ind w:firstLine="560" w:firstLineChars="200"/>
        <w:rPr>
          <w:rFonts w:ascii="宋体" w:hAnsi="宋体" w:cs="宋体"/>
          <w:color w:val="auto"/>
          <w:sz w:val="28"/>
          <w:szCs w:val="28"/>
        </w:rPr>
      </w:pPr>
      <w:r>
        <w:rPr>
          <w:rFonts w:hint="eastAsia" w:ascii="宋体" w:hAnsi="宋体" w:cs="宋体"/>
          <w:color w:val="auto"/>
          <w:sz w:val="28"/>
          <w:szCs w:val="28"/>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pPr>
        <w:ind w:firstLine="562" w:firstLineChars="200"/>
        <w:rPr>
          <w:rFonts w:ascii="宋体" w:hAnsi="宋体" w:cs="宋体"/>
          <w:b/>
          <w:color w:val="auto"/>
          <w:sz w:val="28"/>
          <w:szCs w:val="28"/>
        </w:rPr>
      </w:pPr>
      <w:r>
        <w:rPr>
          <w:rFonts w:hint="eastAsia" w:ascii="宋体" w:hAnsi="宋体" w:cs="宋体"/>
          <w:b/>
          <w:color w:val="auto"/>
          <w:sz w:val="28"/>
          <w:szCs w:val="28"/>
        </w:rPr>
        <w:t>第一条 甲、乙双方的共同责任</w:t>
      </w:r>
    </w:p>
    <w:p>
      <w:pPr>
        <w:ind w:firstLine="560" w:firstLineChars="200"/>
        <w:rPr>
          <w:rFonts w:ascii="宋体" w:hAnsi="宋体" w:cs="宋体"/>
          <w:color w:val="auto"/>
          <w:sz w:val="28"/>
          <w:szCs w:val="28"/>
        </w:rPr>
      </w:pPr>
      <w:r>
        <w:rPr>
          <w:rFonts w:hint="eastAsia" w:ascii="宋体" w:hAnsi="宋体" w:cs="宋体"/>
          <w:color w:val="auto"/>
          <w:sz w:val="28"/>
          <w:szCs w:val="28"/>
        </w:rPr>
        <w:t>（一）严格遵守国家关于市场准入、招标投标、工程建设、物资采购等市场经济活动的法律法规、政策以及廉洁建设规定。</w:t>
      </w:r>
    </w:p>
    <w:p>
      <w:pPr>
        <w:ind w:firstLine="560" w:firstLineChars="200"/>
        <w:rPr>
          <w:rFonts w:ascii="宋体" w:hAnsi="宋体" w:cs="宋体"/>
          <w:color w:val="auto"/>
          <w:sz w:val="28"/>
          <w:szCs w:val="28"/>
        </w:rPr>
      </w:pPr>
      <w:r>
        <w:rPr>
          <w:rFonts w:hint="eastAsia" w:ascii="宋体" w:hAnsi="宋体" w:cs="宋体"/>
          <w:color w:val="auto"/>
          <w:sz w:val="28"/>
          <w:szCs w:val="28"/>
        </w:rPr>
        <w:t>（二）严格履行合同约定，自觉承担合同义务。</w:t>
      </w:r>
    </w:p>
    <w:p>
      <w:pPr>
        <w:ind w:firstLine="560" w:firstLineChars="200"/>
        <w:rPr>
          <w:rFonts w:ascii="宋体" w:hAnsi="宋体" w:cs="宋体"/>
          <w:color w:val="auto"/>
          <w:sz w:val="28"/>
          <w:szCs w:val="28"/>
        </w:rPr>
      </w:pPr>
      <w:r>
        <w:rPr>
          <w:rFonts w:hint="eastAsia" w:ascii="宋体" w:hAnsi="宋体" w:cs="宋体"/>
          <w:color w:val="auto"/>
          <w:sz w:val="28"/>
          <w:szCs w:val="28"/>
        </w:rPr>
        <w:t>（三）业务活动必须坚持公平、公正、公开和诚实守信的原则（除法律法规另有规定者外），不得为获取不正当利益，损害国家、集体和对方利益，不违反招标投标、工程建设管理、物资采购等方面的规章制度。</w:t>
      </w:r>
    </w:p>
    <w:p>
      <w:pPr>
        <w:ind w:firstLine="560" w:firstLineChars="200"/>
        <w:rPr>
          <w:rFonts w:ascii="宋体" w:hAnsi="宋体" w:cs="宋体"/>
          <w:color w:val="auto"/>
          <w:sz w:val="28"/>
          <w:szCs w:val="28"/>
        </w:rPr>
      </w:pPr>
      <w:r>
        <w:rPr>
          <w:rFonts w:hint="eastAsia" w:ascii="宋体" w:hAnsi="宋体" w:cs="宋体"/>
          <w:color w:val="auto"/>
          <w:sz w:val="28"/>
          <w:szCs w:val="28"/>
        </w:rPr>
        <w:t>（四）建立健全自我制约制度，开展廉洁教育，公布举报方式，监督并认真查处违法违纪行为。</w:t>
      </w:r>
    </w:p>
    <w:p>
      <w:pPr>
        <w:ind w:firstLine="560" w:firstLineChars="200"/>
        <w:rPr>
          <w:rFonts w:ascii="宋体" w:hAnsi="宋体" w:cs="宋体"/>
          <w:color w:val="auto"/>
          <w:sz w:val="28"/>
          <w:szCs w:val="28"/>
        </w:rPr>
      </w:pPr>
      <w:r>
        <w:rPr>
          <w:rFonts w:hint="eastAsia" w:ascii="宋体" w:hAnsi="宋体" w:cs="宋体"/>
          <w:color w:val="auto"/>
          <w:sz w:val="28"/>
          <w:szCs w:val="28"/>
        </w:rPr>
        <w:t>（五）发现对方在业务活动中有违规、违纪、违法行为的，应及时提醒对方，情节严重的，应向有关纪检监察部门举报。</w:t>
      </w:r>
    </w:p>
    <w:p>
      <w:pPr>
        <w:ind w:firstLine="562" w:firstLineChars="200"/>
        <w:rPr>
          <w:rFonts w:ascii="宋体" w:hAnsi="宋体" w:cs="宋体"/>
          <w:b/>
          <w:color w:val="auto"/>
          <w:sz w:val="28"/>
          <w:szCs w:val="28"/>
        </w:rPr>
      </w:pPr>
      <w:r>
        <w:rPr>
          <w:rFonts w:hint="eastAsia" w:ascii="宋体" w:hAnsi="宋体" w:cs="宋体"/>
          <w:b/>
          <w:color w:val="auto"/>
          <w:sz w:val="28"/>
          <w:szCs w:val="28"/>
        </w:rPr>
        <w:t>第二条  甲方的责任</w:t>
      </w:r>
    </w:p>
    <w:p>
      <w:pPr>
        <w:ind w:firstLine="560" w:firstLineChars="200"/>
        <w:rPr>
          <w:rFonts w:ascii="宋体" w:hAnsi="宋体" w:cs="宋体"/>
          <w:color w:val="auto"/>
          <w:sz w:val="28"/>
          <w:szCs w:val="28"/>
        </w:rPr>
      </w:pPr>
      <w:r>
        <w:rPr>
          <w:rFonts w:hint="eastAsia" w:ascii="宋体" w:hAnsi="宋体" w:cs="宋体"/>
          <w:color w:val="auto"/>
          <w:sz w:val="28"/>
          <w:szCs w:val="28"/>
        </w:rPr>
        <w:t>甲方相关工作人员，在业务活动的事前、事中、事后，应遵守以下规定：</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（一）贯彻落实中国南方电网有限责任公司有关党风廉政建设责任制及廉洁从业的规定，建立企业诚信档案；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（二）按照公平、公正、公开和诚实守信的原则开展各项业务活动，为乙方提供公平的竞争环境与平台；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（三）不准向乙方泄漏涉及有关业务活动的秘密；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（四）不准向乙方和相关单位索要或接受回扣、红包、礼金、购物卡、有价证券、贵重物品和好处费、感谢费等； </w:t>
      </w:r>
    </w:p>
    <w:p>
      <w:pPr>
        <w:ind w:firstLine="560" w:firstLineChars="200"/>
        <w:rPr>
          <w:rFonts w:ascii="宋体" w:hAnsi="宋体" w:cs="宋体"/>
          <w:color w:val="auto"/>
          <w:sz w:val="28"/>
          <w:szCs w:val="28"/>
        </w:rPr>
      </w:pPr>
      <w:r>
        <w:rPr>
          <w:rFonts w:hint="eastAsia" w:ascii="宋体" w:hAnsi="宋体" w:cs="宋体"/>
          <w:color w:val="auto"/>
          <w:sz w:val="28"/>
          <w:szCs w:val="28"/>
        </w:rPr>
        <w:t>（五）不准在乙方和相关单位报销任何应由甲方或个人支付的费用；</w:t>
      </w:r>
    </w:p>
    <w:p>
      <w:pPr>
        <w:ind w:firstLine="560" w:firstLineChars="200"/>
        <w:rPr>
          <w:rFonts w:ascii="宋体" w:hAnsi="宋体" w:cs="宋体"/>
          <w:color w:val="auto"/>
          <w:sz w:val="28"/>
          <w:szCs w:val="28"/>
        </w:rPr>
      </w:pPr>
      <w:r>
        <w:rPr>
          <w:rFonts w:hint="eastAsia" w:ascii="宋体" w:hAnsi="宋体" w:cs="宋体"/>
          <w:color w:val="auto"/>
          <w:sz w:val="28"/>
          <w:szCs w:val="28"/>
        </w:rPr>
        <w:t>（六）不准要求、暗示或接受乙方和相关单位为个人装修住房、婚丧嫁娶、配偶子女的工作安排以及境内外旅游等提供方便；</w:t>
      </w:r>
    </w:p>
    <w:p>
      <w:pPr>
        <w:ind w:firstLine="560" w:firstLineChars="200"/>
        <w:rPr>
          <w:rFonts w:ascii="宋体" w:hAnsi="宋体" w:cs="宋体"/>
          <w:color w:val="auto"/>
          <w:sz w:val="28"/>
          <w:szCs w:val="28"/>
        </w:rPr>
      </w:pPr>
      <w:r>
        <w:rPr>
          <w:rFonts w:hint="eastAsia" w:ascii="宋体" w:hAnsi="宋体" w:cs="宋体"/>
          <w:color w:val="auto"/>
          <w:sz w:val="28"/>
          <w:szCs w:val="28"/>
        </w:rPr>
        <w:t>（七）不准向乙方介绍配偶、子女、亲属参与与甲方有关的经济活动，不得以任何理由向乙方和相关单位推荐第三方单位；</w:t>
      </w:r>
    </w:p>
    <w:p>
      <w:pPr>
        <w:ind w:firstLine="560" w:firstLineChars="200"/>
        <w:rPr>
          <w:rFonts w:ascii="宋体" w:hAnsi="宋体" w:cs="宋体"/>
          <w:color w:val="auto"/>
          <w:sz w:val="28"/>
          <w:szCs w:val="28"/>
        </w:rPr>
      </w:pPr>
      <w:r>
        <w:rPr>
          <w:rFonts w:hint="eastAsia" w:ascii="宋体" w:hAnsi="宋体" w:cs="宋体"/>
          <w:color w:val="auto"/>
          <w:sz w:val="28"/>
          <w:szCs w:val="28"/>
        </w:rPr>
        <w:t>（八）不准参与影响相关工作正常和公正开展的其他活动；</w:t>
      </w:r>
    </w:p>
    <w:p>
      <w:pPr>
        <w:ind w:firstLine="560" w:firstLineChars="200"/>
        <w:rPr>
          <w:rFonts w:ascii="宋体" w:hAnsi="宋体" w:cs="宋体"/>
          <w:color w:val="auto"/>
          <w:sz w:val="28"/>
          <w:szCs w:val="28"/>
        </w:rPr>
      </w:pPr>
      <w:r>
        <w:rPr>
          <w:rFonts w:hint="eastAsia" w:ascii="宋体" w:hAnsi="宋体" w:cs="宋体"/>
          <w:color w:val="auto"/>
          <w:sz w:val="28"/>
          <w:szCs w:val="28"/>
        </w:rPr>
        <w:t>（九）不准违反《中共中央纪委关于严格禁止利用职务上的便利谋取不正当利益的若干规定》的内容。</w:t>
      </w:r>
    </w:p>
    <w:p>
      <w:pPr>
        <w:ind w:firstLine="562" w:firstLineChars="200"/>
        <w:rPr>
          <w:rFonts w:ascii="宋体" w:hAnsi="宋体" w:cs="宋体"/>
          <w:b/>
          <w:color w:val="auto"/>
          <w:sz w:val="28"/>
          <w:szCs w:val="28"/>
        </w:rPr>
      </w:pPr>
      <w:r>
        <w:rPr>
          <w:rFonts w:hint="eastAsia" w:ascii="宋体" w:hAnsi="宋体" w:cs="宋体"/>
          <w:b/>
          <w:color w:val="auto"/>
          <w:sz w:val="28"/>
          <w:szCs w:val="28"/>
        </w:rPr>
        <w:t>第三条  乙方的责任</w:t>
      </w:r>
    </w:p>
    <w:p>
      <w:pPr>
        <w:ind w:firstLine="560" w:firstLineChars="200"/>
        <w:rPr>
          <w:rFonts w:ascii="宋体" w:hAnsi="宋体" w:cs="宋体"/>
          <w:color w:val="auto"/>
          <w:sz w:val="28"/>
          <w:szCs w:val="28"/>
        </w:rPr>
      </w:pPr>
      <w:r>
        <w:rPr>
          <w:rFonts w:hint="eastAsia" w:ascii="宋体" w:hAnsi="宋体" w:cs="宋体"/>
          <w:color w:val="auto"/>
          <w:sz w:val="28"/>
          <w:szCs w:val="28"/>
        </w:rPr>
        <w:t>在与甲方业务交往过程中，按照有关法律法规和程序开展工作，严格执行国家的有关方针、政策，并遵守以下规定：</w:t>
      </w:r>
    </w:p>
    <w:p>
      <w:pPr>
        <w:ind w:firstLine="560" w:firstLineChars="200"/>
        <w:rPr>
          <w:rFonts w:ascii="宋体" w:hAnsi="宋体" w:cs="宋体"/>
          <w:color w:val="auto"/>
          <w:sz w:val="28"/>
          <w:szCs w:val="28"/>
        </w:rPr>
      </w:pPr>
      <w:r>
        <w:rPr>
          <w:rFonts w:hint="eastAsia" w:ascii="宋体" w:hAnsi="宋体" w:cs="宋体"/>
          <w:color w:val="auto"/>
          <w:sz w:val="28"/>
          <w:szCs w:val="28"/>
        </w:rPr>
        <w:t>（一）不准以任何理由为甲方和相关单位报销应由对方或个人支付的费用；</w:t>
      </w:r>
    </w:p>
    <w:p>
      <w:pPr>
        <w:ind w:firstLine="560" w:firstLineChars="200"/>
        <w:rPr>
          <w:rFonts w:ascii="宋体" w:hAnsi="宋体" w:cs="宋体"/>
          <w:color w:val="auto"/>
          <w:sz w:val="28"/>
          <w:szCs w:val="28"/>
        </w:rPr>
      </w:pPr>
      <w:r>
        <w:rPr>
          <w:rFonts w:hint="eastAsia" w:ascii="宋体" w:hAnsi="宋体" w:cs="宋体"/>
          <w:color w:val="auto"/>
          <w:sz w:val="28"/>
          <w:szCs w:val="28"/>
        </w:rPr>
        <w:t>（二）不准以任何理由向甲方负责人及其工作人员赠送回扣、红包、礼金、购物卡、有价证券、贵重物品和好处费、感谢费等；</w:t>
      </w:r>
    </w:p>
    <w:p>
      <w:pPr>
        <w:ind w:firstLine="560" w:firstLineChars="200"/>
        <w:rPr>
          <w:rFonts w:ascii="宋体" w:hAnsi="宋体" w:cs="宋体"/>
          <w:color w:val="auto"/>
          <w:sz w:val="28"/>
          <w:szCs w:val="28"/>
        </w:rPr>
      </w:pPr>
      <w:r>
        <w:rPr>
          <w:rFonts w:hint="eastAsia" w:ascii="宋体" w:hAnsi="宋体" w:cs="宋体"/>
          <w:color w:val="auto"/>
          <w:sz w:val="28"/>
          <w:szCs w:val="28"/>
        </w:rPr>
        <w:t>（三）不准以任何理由为甲方、与甲方相关的单位或个人提供高消费宴请及娱乐活动；</w:t>
      </w:r>
    </w:p>
    <w:p>
      <w:pPr>
        <w:ind w:firstLine="560" w:firstLineChars="200"/>
        <w:rPr>
          <w:rFonts w:ascii="宋体" w:hAnsi="宋体" w:cs="宋体"/>
          <w:color w:val="auto"/>
          <w:sz w:val="28"/>
          <w:szCs w:val="28"/>
        </w:rPr>
      </w:pPr>
      <w:r>
        <w:rPr>
          <w:rFonts w:hint="eastAsia" w:ascii="宋体" w:hAnsi="宋体" w:cs="宋体"/>
          <w:color w:val="auto"/>
          <w:sz w:val="28"/>
          <w:szCs w:val="28"/>
        </w:rPr>
        <w:t>（四）不准以任何理由为甲方、与甲方相关的单位或个人购置或提供通讯工具、交通工具和高档办公用品；</w:t>
      </w:r>
    </w:p>
    <w:p>
      <w:pPr>
        <w:ind w:firstLine="560" w:firstLineChars="200"/>
        <w:rPr>
          <w:rFonts w:ascii="宋体" w:hAnsi="宋体" w:cs="宋体"/>
          <w:color w:val="auto"/>
          <w:sz w:val="28"/>
          <w:szCs w:val="28"/>
        </w:rPr>
      </w:pPr>
      <w:r>
        <w:rPr>
          <w:rFonts w:hint="eastAsia" w:ascii="宋体" w:hAnsi="宋体" w:cs="宋体"/>
          <w:color w:val="auto"/>
          <w:sz w:val="28"/>
          <w:szCs w:val="28"/>
        </w:rPr>
        <w:t>（五）不准接受或暗示为甲方、与甲方相关的单位或个人装修住房、婚丧嫁取、配偶子女的工作安排以及境内外旅游等提供方便；</w:t>
      </w:r>
    </w:p>
    <w:p>
      <w:pPr>
        <w:ind w:firstLine="560" w:firstLineChars="200"/>
        <w:rPr>
          <w:rFonts w:ascii="宋体" w:hAnsi="宋体" w:cs="宋体"/>
          <w:color w:val="auto"/>
          <w:sz w:val="28"/>
          <w:szCs w:val="28"/>
        </w:rPr>
      </w:pPr>
      <w:r>
        <w:rPr>
          <w:rFonts w:hint="eastAsia" w:ascii="宋体" w:hAnsi="宋体" w:cs="宋体"/>
          <w:color w:val="auto"/>
          <w:sz w:val="28"/>
          <w:szCs w:val="28"/>
        </w:rPr>
        <w:t>（六）不准以谋取非正当利益为目的，擅自与甲方工作人员就业务问题进行私下商谈或者达成利益默契；</w:t>
      </w:r>
    </w:p>
    <w:p>
      <w:pPr>
        <w:pStyle w:val="11"/>
        <w:ind w:firstLine="560" w:firstLineChars="200"/>
        <w:rPr>
          <w:rFonts w:hAnsi="宋体" w:cs="宋体"/>
          <w:color w:val="auto"/>
          <w:sz w:val="28"/>
          <w:szCs w:val="28"/>
          <w:highlight w:val="none"/>
          <w:u w:val="single"/>
        </w:rPr>
      </w:pPr>
      <w:r>
        <w:rPr>
          <w:rFonts w:hint="eastAsia" w:hAnsi="宋体" w:cs="宋体"/>
          <w:color w:val="auto"/>
          <w:sz w:val="28"/>
          <w:szCs w:val="28"/>
        </w:rPr>
        <w:t>（七）发现甲方工作人员有违</w:t>
      </w:r>
      <w:r>
        <w:rPr>
          <w:rFonts w:hint="eastAsia" w:hAnsi="宋体" w:cs="宋体"/>
          <w:color w:val="auto"/>
          <w:sz w:val="28"/>
          <w:szCs w:val="28"/>
          <w:highlight w:val="none"/>
        </w:rPr>
        <w:t>反本廉洁协议书规定的，应向甲方单位举报。</w:t>
      </w:r>
      <w:r>
        <w:rPr>
          <w:rFonts w:hint="eastAsia" w:hAnsi="宋体" w:cs="宋体"/>
          <w:bCs/>
          <w:color w:val="auto"/>
          <w:sz w:val="28"/>
          <w:szCs w:val="28"/>
          <w:highlight w:val="none"/>
          <w:u w:val="single"/>
        </w:rPr>
        <w:t>广西电网有限责任公司贵港供电局</w:t>
      </w:r>
      <w:r>
        <w:rPr>
          <w:rFonts w:hint="eastAsia" w:hAnsi="宋体" w:cs="宋体"/>
          <w:b/>
          <w:color w:val="auto"/>
          <w:sz w:val="28"/>
          <w:szCs w:val="28"/>
          <w:highlight w:val="none"/>
          <w:u w:val="single"/>
        </w:rPr>
        <w:t>纪检监察部门投诉。通讯地址：</w:t>
      </w:r>
      <w:r>
        <w:rPr>
          <w:rFonts w:hint="eastAsia" w:hAnsi="宋体" w:cs="宋体"/>
          <w:bCs/>
          <w:color w:val="auto"/>
          <w:sz w:val="28"/>
          <w:szCs w:val="28"/>
          <w:highlight w:val="none"/>
          <w:u w:val="single"/>
        </w:rPr>
        <w:t>贵港市民主路89号</w:t>
      </w:r>
      <w:r>
        <w:rPr>
          <w:rFonts w:hint="eastAsia" w:hAnsi="宋体" w:cs="宋体"/>
          <w:b/>
          <w:color w:val="auto"/>
          <w:sz w:val="28"/>
          <w:szCs w:val="28"/>
          <w:highlight w:val="none"/>
          <w:u w:val="single"/>
        </w:rPr>
        <w:t>，邮政编码：</w:t>
      </w:r>
      <w:r>
        <w:rPr>
          <w:rFonts w:hint="eastAsia" w:hAnsi="宋体" w:cs="宋体"/>
          <w:bCs/>
          <w:color w:val="auto"/>
          <w:sz w:val="28"/>
          <w:szCs w:val="28"/>
          <w:highlight w:val="none"/>
          <w:u w:val="single"/>
        </w:rPr>
        <w:t>537100</w:t>
      </w:r>
      <w:r>
        <w:rPr>
          <w:rFonts w:hint="eastAsia" w:hAnsi="宋体" w:cs="宋体"/>
          <w:b/>
          <w:color w:val="auto"/>
          <w:sz w:val="28"/>
          <w:szCs w:val="28"/>
          <w:highlight w:val="none"/>
          <w:u w:val="single"/>
        </w:rPr>
        <w:t>；举报网站(邮箱)：</w:t>
      </w:r>
      <w:r>
        <w:rPr>
          <w:color w:val="auto"/>
          <w:highlight w:val="none"/>
        </w:rPr>
        <w:fldChar w:fldCharType="begin"/>
      </w:r>
      <w:r>
        <w:rPr>
          <w:color w:val="auto"/>
          <w:highlight w:val="none"/>
        </w:rPr>
        <w:instrText xml:space="preserve"> HYPERLINK "mailto:jjjb@gx.csg.cn" </w:instrText>
      </w:r>
      <w:r>
        <w:rPr>
          <w:color w:val="auto"/>
          <w:highlight w:val="none"/>
        </w:rPr>
        <w:fldChar w:fldCharType="separate"/>
      </w:r>
      <w:r>
        <w:rPr>
          <w:rFonts w:hint="eastAsia" w:hAnsi="宋体" w:cs="宋体"/>
          <w:bCs/>
          <w:color w:val="auto"/>
          <w:sz w:val="28"/>
          <w:szCs w:val="28"/>
          <w:highlight w:val="none"/>
          <w:u w:val="single"/>
        </w:rPr>
        <w:t>jjjb@gx.csg.cn</w:t>
      </w:r>
      <w:r>
        <w:rPr>
          <w:rFonts w:hint="eastAsia" w:hAnsi="宋体" w:cs="宋体"/>
          <w:bCs/>
          <w:color w:val="auto"/>
          <w:sz w:val="28"/>
          <w:szCs w:val="28"/>
          <w:highlight w:val="none"/>
          <w:u w:val="single"/>
        </w:rPr>
        <w:fldChar w:fldCharType="end"/>
      </w:r>
      <w:r>
        <w:rPr>
          <w:rFonts w:hint="eastAsia" w:hAnsi="宋体" w:cs="宋体"/>
          <w:b/>
          <w:color w:val="auto"/>
          <w:sz w:val="28"/>
          <w:szCs w:val="28"/>
          <w:highlight w:val="none"/>
          <w:u w:val="single"/>
        </w:rPr>
        <w:t>。</w:t>
      </w:r>
    </w:p>
    <w:p>
      <w:pPr>
        <w:ind w:firstLine="562" w:firstLineChars="200"/>
        <w:rPr>
          <w:rFonts w:ascii="宋体" w:hAnsi="宋体" w:cs="宋体"/>
          <w:b/>
          <w:color w:val="auto"/>
          <w:sz w:val="28"/>
          <w:szCs w:val="28"/>
        </w:rPr>
      </w:pPr>
      <w:r>
        <w:rPr>
          <w:rFonts w:hint="eastAsia" w:ascii="宋体" w:hAnsi="宋体" w:cs="宋体"/>
          <w:b/>
          <w:color w:val="auto"/>
          <w:sz w:val="28"/>
          <w:szCs w:val="28"/>
        </w:rPr>
        <w:t>第四条  相关责任</w:t>
      </w:r>
    </w:p>
    <w:p>
      <w:pPr>
        <w:ind w:firstLine="560" w:firstLineChars="200"/>
        <w:rPr>
          <w:rFonts w:ascii="宋体" w:hAnsi="宋体" w:cs="宋体"/>
          <w:color w:val="auto"/>
          <w:sz w:val="28"/>
          <w:szCs w:val="28"/>
        </w:rPr>
      </w:pPr>
      <w:r>
        <w:rPr>
          <w:rFonts w:hint="eastAsia" w:ascii="宋体" w:hAnsi="宋体" w:cs="宋体"/>
          <w:color w:val="auto"/>
          <w:sz w:val="28"/>
          <w:szCs w:val="28"/>
        </w:rPr>
        <w:t>（一）甲方有违反本廉洁协议书第一、二条规定的，严格按照管理权限，依据有关法律法规和规章制度给予纪律处分或组织处理；涉嫌犯罪的，移送司法机关依法追究刑事责任；给乙方单位造成经济损失的，应依法予以赔偿。</w:t>
      </w:r>
    </w:p>
    <w:p>
      <w:pPr>
        <w:ind w:firstLine="560" w:firstLineChars="200"/>
        <w:rPr>
          <w:rFonts w:ascii="宋体" w:hAnsi="宋体" w:cs="宋体"/>
          <w:color w:val="auto"/>
          <w:sz w:val="28"/>
          <w:szCs w:val="28"/>
        </w:rPr>
      </w:pPr>
      <w:r>
        <w:rPr>
          <w:rFonts w:hint="eastAsia" w:ascii="宋体" w:hAnsi="宋体" w:cs="宋体"/>
          <w:color w:val="auto"/>
          <w:sz w:val="28"/>
          <w:szCs w:val="28"/>
        </w:rPr>
        <w:t>（二）乙方违反本廉洁协议书第一、三条规定的，根据国家和南方电网公司招投标等有关规定，对乙方进行处理；涉嫌犯罪的，移送司法机关依法追究刑事责任；给甲方单位造成经济损失的，应依法予以赔偿。</w:t>
      </w:r>
    </w:p>
    <w:p>
      <w:pPr>
        <w:ind w:firstLine="560" w:firstLineChars="200"/>
        <w:rPr>
          <w:rFonts w:ascii="宋体" w:hAnsi="宋体" w:cs="宋体"/>
          <w:color w:val="auto"/>
          <w:sz w:val="28"/>
          <w:szCs w:val="28"/>
        </w:rPr>
      </w:pPr>
      <w:r>
        <w:rPr>
          <w:rFonts w:hint="eastAsia" w:ascii="宋体" w:hAnsi="宋体" w:cs="宋体"/>
          <w:color w:val="auto"/>
          <w:sz w:val="28"/>
          <w:szCs w:val="28"/>
        </w:rPr>
        <w:t>（三）乙方违反本廉洁协议书第一、三条规定，发生行贿行为，经政府有关执纪执法部门或甲方纪检监察机构查证属实，甲方根据《中国南方电网有限责任公司供应商行贿行为信息记录及处置办法》（已在电子商务平台公布）及其它有关规定，视情节轻重对乙方实施一定期限的市场禁入。乙方的委托人、代理人或与乙方有销售、劳务或服务关系的其他主体在参加南方电网公司系统的招投标活动或经济往来等过程中发生行贿行为的，视同乙方单位行为。</w:t>
      </w:r>
    </w:p>
    <w:p>
      <w:pPr>
        <w:ind w:firstLine="562" w:firstLineChars="200"/>
        <w:rPr>
          <w:rFonts w:ascii="宋体" w:hAnsi="宋体" w:cs="宋体"/>
          <w:b/>
          <w:color w:val="auto"/>
          <w:sz w:val="28"/>
          <w:szCs w:val="28"/>
        </w:rPr>
      </w:pPr>
      <w:r>
        <w:rPr>
          <w:rFonts w:hint="eastAsia" w:ascii="宋体" w:hAnsi="宋体" w:cs="宋体"/>
          <w:b/>
          <w:color w:val="auto"/>
          <w:sz w:val="28"/>
          <w:szCs w:val="28"/>
        </w:rPr>
        <w:t>第五条  协议书生效及法律效力</w:t>
      </w:r>
    </w:p>
    <w:p>
      <w:pPr>
        <w:ind w:firstLine="560" w:firstLineChars="200"/>
        <w:rPr>
          <w:rFonts w:ascii="宋体" w:hAnsi="宋体" w:cs="宋体"/>
          <w:color w:val="auto"/>
          <w:sz w:val="28"/>
          <w:szCs w:val="28"/>
        </w:rPr>
      </w:pPr>
      <w:r>
        <w:rPr>
          <w:rFonts w:hint="eastAsia" w:ascii="宋体" w:hAnsi="宋体" w:cs="宋体"/>
          <w:color w:val="auto"/>
          <w:sz w:val="28"/>
          <w:szCs w:val="28"/>
        </w:rPr>
        <w:t>（一）本廉洁协议书作为合同的附件，与合同具有同等法律效力，经双方签字盖章后立即生效。</w:t>
      </w:r>
    </w:p>
    <w:p>
      <w:pPr>
        <w:ind w:firstLine="574" w:firstLineChars="205"/>
        <w:rPr>
          <w:rFonts w:ascii="宋体" w:hAnsi="宋体" w:cs="宋体"/>
          <w:color w:val="auto"/>
          <w:sz w:val="28"/>
          <w:szCs w:val="28"/>
        </w:rPr>
      </w:pPr>
      <w:r>
        <w:rPr>
          <w:rFonts w:hint="eastAsia" w:ascii="宋体" w:hAnsi="宋体" w:cs="宋体"/>
          <w:color w:val="auto"/>
          <w:sz w:val="28"/>
          <w:szCs w:val="28"/>
        </w:rPr>
        <w:t>（二）除非甲乙双方另行签订新的廉洁协议书，否则本廉洁协议书在甲方与乙方存在业务关系期间均对双方产生约束力。</w:t>
      </w:r>
    </w:p>
    <w:p>
      <w:pPr>
        <w:ind w:firstLine="562" w:firstLineChars="200"/>
        <w:rPr>
          <w:rFonts w:ascii="宋体" w:hAnsi="宋体" w:cs="宋体"/>
          <w:b/>
          <w:color w:val="auto"/>
          <w:sz w:val="28"/>
          <w:szCs w:val="28"/>
        </w:rPr>
      </w:pPr>
      <w:r>
        <w:rPr>
          <w:rFonts w:hint="eastAsia" w:ascii="宋体" w:hAnsi="宋体" w:cs="宋体"/>
          <w:b/>
          <w:color w:val="auto"/>
          <w:sz w:val="28"/>
          <w:szCs w:val="28"/>
        </w:rPr>
        <w:t>第六条  协议书份数</w:t>
      </w:r>
    </w:p>
    <w:p>
      <w:pPr>
        <w:ind w:firstLine="560" w:firstLineChars="200"/>
        <w:rPr>
          <w:rFonts w:ascii="宋体" w:hAnsi="宋体" w:cs="宋体"/>
          <w:color w:val="auto"/>
          <w:sz w:val="28"/>
          <w:szCs w:val="28"/>
        </w:rPr>
      </w:pPr>
      <w:r>
        <w:rPr>
          <w:rFonts w:hint="eastAsia" w:ascii="宋体" w:hAnsi="宋体" w:cs="宋体"/>
          <w:color w:val="auto"/>
          <w:sz w:val="28"/>
          <w:szCs w:val="28"/>
        </w:rPr>
        <w:t>本廉洁协议书一式</w:t>
      </w:r>
      <w:r>
        <w:rPr>
          <w:rFonts w:hint="eastAsia" w:ascii="宋体" w:hAnsi="宋体" w:cs="宋体"/>
          <w:color w:val="auto"/>
          <w:sz w:val="28"/>
          <w:szCs w:val="28"/>
          <w:u w:val="single"/>
        </w:rPr>
        <w:t>捌</w:t>
      </w:r>
      <w:r>
        <w:rPr>
          <w:rFonts w:hint="eastAsia" w:ascii="宋体" w:hAnsi="宋体" w:cs="宋体"/>
          <w:color w:val="auto"/>
          <w:sz w:val="28"/>
          <w:szCs w:val="28"/>
        </w:rPr>
        <w:t>份，甲方</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伍</w:t>
      </w:r>
      <w:r>
        <w:rPr>
          <w:rFonts w:hint="eastAsia" w:ascii="宋体" w:hAnsi="宋体" w:cs="宋体"/>
          <w:color w:val="auto"/>
          <w:sz w:val="28"/>
          <w:szCs w:val="28"/>
        </w:rPr>
        <w:t>份，乙方</w:t>
      </w:r>
      <w:r>
        <w:rPr>
          <w:rFonts w:hint="eastAsia" w:ascii="宋体" w:hAnsi="宋体" w:cs="宋体"/>
          <w:color w:val="auto"/>
          <w:sz w:val="28"/>
          <w:szCs w:val="28"/>
          <w:u w:val="single"/>
          <w:lang w:eastAsia="zh-CN"/>
        </w:rPr>
        <w:t>叁</w:t>
      </w:r>
      <w:r>
        <w:rPr>
          <w:rFonts w:hint="eastAsia" w:ascii="宋体" w:hAnsi="宋体" w:cs="宋体"/>
          <w:color w:val="auto"/>
          <w:sz w:val="28"/>
          <w:szCs w:val="28"/>
        </w:rPr>
        <w:t>份。</w:t>
      </w:r>
    </w:p>
    <w:p>
      <w:pPr>
        <w:pStyle w:val="6"/>
        <w:spacing w:line="240" w:lineRule="auto"/>
        <w:ind w:firstLine="200"/>
        <w:rPr>
          <w:rFonts w:ascii="宋体" w:hAnsi="宋体" w:cs="宋体"/>
          <w:color w:val="auto"/>
          <w:sz w:val="28"/>
          <w:szCs w:val="28"/>
        </w:rPr>
      </w:pPr>
    </w:p>
    <w:p>
      <w:pPr>
        <w:ind w:firstLine="562" w:firstLineChars="200"/>
        <w:rPr>
          <w:rFonts w:ascii="宋体" w:hAnsi="宋体" w:cs="宋体"/>
          <w:b/>
          <w:color w:val="auto"/>
          <w:sz w:val="28"/>
          <w:szCs w:val="28"/>
        </w:rPr>
      </w:pPr>
      <w:r>
        <w:rPr>
          <w:rFonts w:hint="eastAsia" w:ascii="宋体" w:hAnsi="宋体" w:cs="宋体"/>
          <w:b/>
          <w:color w:val="auto"/>
          <w:sz w:val="28"/>
          <w:szCs w:val="28"/>
        </w:rPr>
        <w:t>甲乙双方确认在签订本廉洁协议书前已仔细阅读条款内容，甲乙双方对本廉洁协议书所产生的法律责任已清楚知悉并承诺遵守。</w:t>
      </w:r>
    </w:p>
    <w:p>
      <w:pPr>
        <w:ind w:firstLine="200"/>
        <w:jc w:val="left"/>
        <w:rPr>
          <w:rFonts w:ascii="宋体" w:hAnsi="宋体" w:cs="宋体"/>
          <w:color w:val="auto"/>
          <w:sz w:val="28"/>
          <w:szCs w:val="28"/>
        </w:rPr>
      </w:pPr>
    </w:p>
    <w:p>
      <w:pPr>
        <w:ind w:firstLine="200"/>
        <w:jc w:val="left"/>
        <w:rPr>
          <w:rFonts w:ascii="宋体" w:hAnsi="宋体" w:cs="宋体"/>
          <w:color w:val="auto"/>
          <w:sz w:val="28"/>
          <w:szCs w:val="28"/>
        </w:rPr>
      </w:pPr>
    </w:p>
    <w:p>
      <w:pPr>
        <w:pStyle w:val="3"/>
        <w:rPr>
          <w:rFonts w:ascii="宋体" w:hAnsi="宋体" w:cs="宋体"/>
          <w:color w:val="auto"/>
          <w:sz w:val="28"/>
          <w:szCs w:val="28"/>
        </w:rPr>
      </w:pPr>
    </w:p>
    <w:p>
      <w:pPr>
        <w:pStyle w:val="4"/>
      </w:pPr>
    </w:p>
    <w:p>
      <w:pPr>
        <w:widowControl/>
        <w:spacing w:line="360" w:lineRule="auto"/>
        <w:ind w:firstLine="560" w:firstLineChars="200"/>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auto"/>
          <w:sz w:val="2"/>
          <w:szCs w:val="2"/>
        </w:rPr>
        <w:t>J</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kern w:val="0"/>
            <w:sz w:val="28"/>
            <w:szCs w:val="28"/>
          </w:rPr>
          <w:alias w:val="甲方当事人全称"/>
          <w:tag w:val="甲方当事人全称"/>
          <w:id w:val="147453709"/>
          <w:placeholder>
            <w:docPart w:val="{53050fa5-fcd5-4242-9f30-2f7c78bf409c}"/>
          </w:placeholder>
          <w:text/>
        </w:sdtPr>
        <w:sdtEndPr>
          <w:rPr>
            <w:rFonts w:hint="eastAsia" w:asciiTheme="minorEastAsia" w:hAnsiTheme="minorEastAsia" w:eastAsiaTheme="minorEastAsia" w:cstheme="minorEastAsia"/>
            <w:color w:val="auto"/>
            <w:kern w:val="0"/>
            <w:sz w:val="28"/>
            <w:szCs w:val="28"/>
            <w:u w:val="single"/>
          </w:rPr>
        </w:sdtEndPr>
        <w:sdtContent>
          <w:permStart w:id="16"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16"/>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JF-FWZHTFRZGZ</w:t>
      </w: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JF-FWZHTSJZGZ</w:t>
      </w: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bookmarkStart w:id="0" w:name="_GoBack"/>
      <w:bookmarkEnd w:id="0"/>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rPr>
        <w:t>Y</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sz w:val="28"/>
            <w:szCs w:val="28"/>
            <w:u w:val="single"/>
          </w:rPr>
          <w:alias w:val="乙方当事人全称"/>
          <w:tag w:val="乙方当事人全称"/>
          <w:id w:val="147453643"/>
          <w:placeholder>
            <w:docPart w:val="{08e67e93-4807-4074-8cd7-bcf28b250966}"/>
          </w:placeholder>
          <w:text/>
        </w:sdtPr>
        <w:sdtEndPr>
          <w:rPr>
            <w:rFonts w:hint="eastAsia" w:asciiTheme="minorEastAsia" w:hAnsiTheme="minorEastAsia" w:eastAsiaTheme="minorEastAsia" w:cstheme="minorEastAsia"/>
            <w:color w:val="auto"/>
            <w:sz w:val="28"/>
            <w:szCs w:val="28"/>
            <w:u w:val="single"/>
          </w:rPr>
        </w:sdtEndPr>
        <w:sdtContent>
          <w:permStart w:id="17" w:edGrp="everyone"/>
          <w:r>
            <w:rPr>
              <w:rFonts w:hint="eastAsia" w:asciiTheme="minorEastAsia" w:hAnsiTheme="minorEastAsia" w:eastAsiaTheme="minorEastAsia" w:cstheme="minorEastAsia"/>
              <w:color w:val="auto"/>
              <w:sz w:val="28"/>
              <w:szCs w:val="28"/>
              <w:u w:val="single"/>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17"/>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YF-FWZHTFRZGZ</w:t>
      </w:r>
    </w:p>
    <w:p>
      <w:pPr>
        <w:spacing w:line="360" w:lineRule="auto"/>
        <w:ind w:firstLine="560" w:firstLineChars="200"/>
        <w:rPr>
          <w:rFonts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YF-FWZHTSJZGZ</w:t>
      </w:r>
    </w:p>
    <w:p>
      <w:pPr>
        <w:pStyle w:val="4"/>
        <w:rPr>
          <w:rFonts w:ascii="宋体" w:hAnsi="宋体" w:cs="宋体"/>
          <w:color w:val="auto"/>
          <w:sz w:val="28"/>
          <w:szCs w:val="28"/>
        </w:rPr>
      </w:pPr>
    </w:p>
    <w:p>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 </w:t>
      </w:r>
    </w:p>
    <w:p>
      <w:pPr>
        <w:pStyle w:val="3"/>
        <w:rPr>
          <w:rFonts w:hint="eastAsia" w:ascii="宋体" w:hAnsi="宋体" w:cs="宋体"/>
          <w:b/>
          <w:color w:val="auto"/>
          <w:sz w:val="28"/>
          <w:szCs w:val="28"/>
          <w:lang w:val="en-US" w:eastAsia="zh-CN"/>
        </w:rPr>
      </w:pPr>
    </w:p>
    <w:p>
      <w:pPr>
        <w:snapToGrid w:val="0"/>
        <w:rPr>
          <w:rFonts w:hint="eastAsia" w:ascii="宋体" w:hAnsi="宋体" w:cs="宋体"/>
          <w:b/>
          <w:color w:val="auto"/>
          <w:sz w:val="28"/>
          <w:szCs w:val="28"/>
        </w:rPr>
      </w:pPr>
    </w:p>
    <w:p>
      <w:pPr>
        <w:rPr>
          <w:rFonts w:hint="eastAsia" w:eastAsia="宋体"/>
          <w:sz w:val="28"/>
          <w:szCs w:val="28"/>
          <w:lang w:eastAsia="zh-CN"/>
        </w:rPr>
      </w:pPr>
      <w:r>
        <w:rPr>
          <w:rFonts w:hint="eastAsia" w:ascii="宋体" w:hAnsi="宋体" w:cs="宋体"/>
          <w:b/>
          <w:color w:val="auto"/>
          <w:sz w:val="28"/>
          <w:szCs w:val="28"/>
        </w:rPr>
        <w:t>本协议与本工程承包合同为一整体合同</w:t>
      </w:r>
      <w:r>
        <w:rPr>
          <w:rFonts w:hint="eastAsia" w:ascii="宋体" w:hAnsi="宋体" w:cs="宋体"/>
          <w:b/>
          <w:color w:val="auto"/>
          <w:sz w:val="28"/>
          <w:szCs w:val="28"/>
          <w:lang w:eastAsia="zh-CN"/>
        </w:rPr>
        <w:t>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E7C679"/>
    <w:multiLevelType w:val="singleLevel"/>
    <w:tmpl w:val="5BE7C679"/>
    <w:lvl w:ilvl="0" w:tentative="0">
      <w:start w:val="1"/>
      <w:numFmt w:val="decimalFullWidth"/>
      <w:suff w:val="nothing"/>
      <w:lvlText w:val="（%1）"/>
      <w:lvlJc w:val="left"/>
    </w:lvl>
  </w:abstractNum>
  <w:abstractNum w:abstractNumId="1">
    <w:nsid w:val="5D1B0C95"/>
    <w:multiLevelType w:val="singleLevel"/>
    <w:tmpl w:val="5D1B0C95"/>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xMDI2ZTlmYzk5MGJiNTNlMzkzOTRmNmU2NzZhYzEifQ=="/>
  </w:docVars>
  <w:rsids>
    <w:rsidRoot w:val="20AC34CB"/>
    <w:rsid w:val="00394BC4"/>
    <w:rsid w:val="003A3483"/>
    <w:rsid w:val="00411B77"/>
    <w:rsid w:val="00504CE4"/>
    <w:rsid w:val="005F30D1"/>
    <w:rsid w:val="007C1BC6"/>
    <w:rsid w:val="008122BA"/>
    <w:rsid w:val="00813A25"/>
    <w:rsid w:val="008A4791"/>
    <w:rsid w:val="00AB25B3"/>
    <w:rsid w:val="00BA79E2"/>
    <w:rsid w:val="00C43D73"/>
    <w:rsid w:val="00FE5327"/>
    <w:rsid w:val="012135B4"/>
    <w:rsid w:val="01224124"/>
    <w:rsid w:val="012D6A00"/>
    <w:rsid w:val="01360D3F"/>
    <w:rsid w:val="015A16E0"/>
    <w:rsid w:val="015E3DD0"/>
    <w:rsid w:val="019842EC"/>
    <w:rsid w:val="01A75085"/>
    <w:rsid w:val="01C3484B"/>
    <w:rsid w:val="01CB2CCE"/>
    <w:rsid w:val="01E80A4D"/>
    <w:rsid w:val="01FC0EA2"/>
    <w:rsid w:val="020D1E80"/>
    <w:rsid w:val="021349FD"/>
    <w:rsid w:val="02156AA3"/>
    <w:rsid w:val="021E0B6A"/>
    <w:rsid w:val="0221759E"/>
    <w:rsid w:val="023033CB"/>
    <w:rsid w:val="023773F3"/>
    <w:rsid w:val="026C3DC3"/>
    <w:rsid w:val="02C041EE"/>
    <w:rsid w:val="02E442BF"/>
    <w:rsid w:val="02EB3899"/>
    <w:rsid w:val="02FD796D"/>
    <w:rsid w:val="03111837"/>
    <w:rsid w:val="03136128"/>
    <w:rsid w:val="031A33F1"/>
    <w:rsid w:val="031E5A5C"/>
    <w:rsid w:val="03223112"/>
    <w:rsid w:val="03621DA8"/>
    <w:rsid w:val="03836D87"/>
    <w:rsid w:val="03857017"/>
    <w:rsid w:val="03964DF8"/>
    <w:rsid w:val="03B67EDF"/>
    <w:rsid w:val="03CA40BB"/>
    <w:rsid w:val="03E14696"/>
    <w:rsid w:val="03FF6BAA"/>
    <w:rsid w:val="04053BC6"/>
    <w:rsid w:val="040F15E6"/>
    <w:rsid w:val="047322FF"/>
    <w:rsid w:val="049D4B61"/>
    <w:rsid w:val="04D457F2"/>
    <w:rsid w:val="04F96941"/>
    <w:rsid w:val="05216958"/>
    <w:rsid w:val="05274040"/>
    <w:rsid w:val="053C4A43"/>
    <w:rsid w:val="057273C9"/>
    <w:rsid w:val="057E1330"/>
    <w:rsid w:val="05852749"/>
    <w:rsid w:val="059F6AA5"/>
    <w:rsid w:val="05CB47A8"/>
    <w:rsid w:val="05F66519"/>
    <w:rsid w:val="06033C25"/>
    <w:rsid w:val="06166210"/>
    <w:rsid w:val="061C72F0"/>
    <w:rsid w:val="06336606"/>
    <w:rsid w:val="064609B3"/>
    <w:rsid w:val="064D20F2"/>
    <w:rsid w:val="065F6A14"/>
    <w:rsid w:val="067F4883"/>
    <w:rsid w:val="06906526"/>
    <w:rsid w:val="06984E76"/>
    <w:rsid w:val="0698671D"/>
    <w:rsid w:val="06A0504B"/>
    <w:rsid w:val="071C5536"/>
    <w:rsid w:val="072E6100"/>
    <w:rsid w:val="07564E8C"/>
    <w:rsid w:val="075E128D"/>
    <w:rsid w:val="07684CCB"/>
    <w:rsid w:val="07792ECC"/>
    <w:rsid w:val="077B2F61"/>
    <w:rsid w:val="077D28AA"/>
    <w:rsid w:val="07E8730C"/>
    <w:rsid w:val="07EC79B0"/>
    <w:rsid w:val="08052BC4"/>
    <w:rsid w:val="08053C36"/>
    <w:rsid w:val="08157340"/>
    <w:rsid w:val="0830295C"/>
    <w:rsid w:val="0833435C"/>
    <w:rsid w:val="08745DCE"/>
    <w:rsid w:val="089239CC"/>
    <w:rsid w:val="08B54462"/>
    <w:rsid w:val="08CB3647"/>
    <w:rsid w:val="08F8631B"/>
    <w:rsid w:val="08FE01F2"/>
    <w:rsid w:val="08FE0666"/>
    <w:rsid w:val="093A0232"/>
    <w:rsid w:val="093A26BB"/>
    <w:rsid w:val="096704B3"/>
    <w:rsid w:val="09731E95"/>
    <w:rsid w:val="097D1E2F"/>
    <w:rsid w:val="097E67B1"/>
    <w:rsid w:val="09912B14"/>
    <w:rsid w:val="099C201F"/>
    <w:rsid w:val="09A26070"/>
    <w:rsid w:val="09B55DB6"/>
    <w:rsid w:val="09B777BF"/>
    <w:rsid w:val="09BC4937"/>
    <w:rsid w:val="09C43503"/>
    <w:rsid w:val="09F45BCD"/>
    <w:rsid w:val="0A272044"/>
    <w:rsid w:val="0A430256"/>
    <w:rsid w:val="0A4C77AE"/>
    <w:rsid w:val="0A565E56"/>
    <w:rsid w:val="0A5E0D65"/>
    <w:rsid w:val="0A6102EC"/>
    <w:rsid w:val="0A7E2AEB"/>
    <w:rsid w:val="0A8F710F"/>
    <w:rsid w:val="0A9B72F8"/>
    <w:rsid w:val="0AAF6C0C"/>
    <w:rsid w:val="0ABD6D46"/>
    <w:rsid w:val="0AE10B2F"/>
    <w:rsid w:val="0B023838"/>
    <w:rsid w:val="0B060A3D"/>
    <w:rsid w:val="0B3A7C36"/>
    <w:rsid w:val="0B4F3096"/>
    <w:rsid w:val="0B66422D"/>
    <w:rsid w:val="0B6671A7"/>
    <w:rsid w:val="0B9028AE"/>
    <w:rsid w:val="0BB64B07"/>
    <w:rsid w:val="0BB67C53"/>
    <w:rsid w:val="0BD322D6"/>
    <w:rsid w:val="0BF3056B"/>
    <w:rsid w:val="0BFD48F2"/>
    <w:rsid w:val="0BFD5697"/>
    <w:rsid w:val="0C1579C1"/>
    <w:rsid w:val="0C360A1B"/>
    <w:rsid w:val="0C466708"/>
    <w:rsid w:val="0C531D1B"/>
    <w:rsid w:val="0C673B56"/>
    <w:rsid w:val="0C912446"/>
    <w:rsid w:val="0CB148D6"/>
    <w:rsid w:val="0CD87741"/>
    <w:rsid w:val="0D250417"/>
    <w:rsid w:val="0D2D2F8B"/>
    <w:rsid w:val="0D3A091A"/>
    <w:rsid w:val="0D522D81"/>
    <w:rsid w:val="0D5A59FC"/>
    <w:rsid w:val="0D6F0865"/>
    <w:rsid w:val="0D7960D9"/>
    <w:rsid w:val="0D7A5FC6"/>
    <w:rsid w:val="0D7D5183"/>
    <w:rsid w:val="0D8631C3"/>
    <w:rsid w:val="0D864C28"/>
    <w:rsid w:val="0D9E3EC3"/>
    <w:rsid w:val="0DA25420"/>
    <w:rsid w:val="0DEC2850"/>
    <w:rsid w:val="0DEF478A"/>
    <w:rsid w:val="0DF76055"/>
    <w:rsid w:val="0E016AAD"/>
    <w:rsid w:val="0E1B301E"/>
    <w:rsid w:val="0E2870B5"/>
    <w:rsid w:val="0E34207C"/>
    <w:rsid w:val="0E4120F4"/>
    <w:rsid w:val="0E4C3881"/>
    <w:rsid w:val="0E4D2624"/>
    <w:rsid w:val="0E4F4E61"/>
    <w:rsid w:val="0E62608D"/>
    <w:rsid w:val="0E817C7A"/>
    <w:rsid w:val="0E9E13F8"/>
    <w:rsid w:val="0EA5044E"/>
    <w:rsid w:val="0EAE2821"/>
    <w:rsid w:val="0EB3418C"/>
    <w:rsid w:val="0EC723DC"/>
    <w:rsid w:val="0ECF09C6"/>
    <w:rsid w:val="0EDC75C2"/>
    <w:rsid w:val="0EE215F5"/>
    <w:rsid w:val="0EEC5258"/>
    <w:rsid w:val="0EF367FC"/>
    <w:rsid w:val="0F2D1B28"/>
    <w:rsid w:val="0F2E7757"/>
    <w:rsid w:val="0F36433E"/>
    <w:rsid w:val="0F851335"/>
    <w:rsid w:val="0FD05A71"/>
    <w:rsid w:val="0FF548B2"/>
    <w:rsid w:val="100520F2"/>
    <w:rsid w:val="10106987"/>
    <w:rsid w:val="1011534F"/>
    <w:rsid w:val="101D580D"/>
    <w:rsid w:val="104E65D9"/>
    <w:rsid w:val="10550593"/>
    <w:rsid w:val="106C2576"/>
    <w:rsid w:val="10763B60"/>
    <w:rsid w:val="107A662C"/>
    <w:rsid w:val="10990777"/>
    <w:rsid w:val="10BF6AF0"/>
    <w:rsid w:val="10C51E2D"/>
    <w:rsid w:val="10C70852"/>
    <w:rsid w:val="10C967B4"/>
    <w:rsid w:val="10EC52C6"/>
    <w:rsid w:val="10F838B2"/>
    <w:rsid w:val="110364B2"/>
    <w:rsid w:val="110C55AD"/>
    <w:rsid w:val="110C55C9"/>
    <w:rsid w:val="110C7F12"/>
    <w:rsid w:val="111E0FC2"/>
    <w:rsid w:val="113A1B85"/>
    <w:rsid w:val="115539E1"/>
    <w:rsid w:val="115F6195"/>
    <w:rsid w:val="11B311CB"/>
    <w:rsid w:val="11BA321E"/>
    <w:rsid w:val="11ED7863"/>
    <w:rsid w:val="12085C7B"/>
    <w:rsid w:val="120E0AF8"/>
    <w:rsid w:val="125C65DA"/>
    <w:rsid w:val="12767075"/>
    <w:rsid w:val="12B6644A"/>
    <w:rsid w:val="12BD0A9A"/>
    <w:rsid w:val="12C659FE"/>
    <w:rsid w:val="12E11041"/>
    <w:rsid w:val="12E30F09"/>
    <w:rsid w:val="12E636CF"/>
    <w:rsid w:val="12E80CB7"/>
    <w:rsid w:val="12EF661E"/>
    <w:rsid w:val="130C62F8"/>
    <w:rsid w:val="1335513A"/>
    <w:rsid w:val="135052E5"/>
    <w:rsid w:val="1383164B"/>
    <w:rsid w:val="138C52D2"/>
    <w:rsid w:val="138D519E"/>
    <w:rsid w:val="139E5DDC"/>
    <w:rsid w:val="13AB7839"/>
    <w:rsid w:val="13B92C20"/>
    <w:rsid w:val="13D45210"/>
    <w:rsid w:val="13D93308"/>
    <w:rsid w:val="14041DB8"/>
    <w:rsid w:val="141B45D0"/>
    <w:rsid w:val="147A7221"/>
    <w:rsid w:val="14AE01DB"/>
    <w:rsid w:val="14C95E0F"/>
    <w:rsid w:val="14D019DE"/>
    <w:rsid w:val="14F51FDF"/>
    <w:rsid w:val="15080C94"/>
    <w:rsid w:val="151047D8"/>
    <w:rsid w:val="15176807"/>
    <w:rsid w:val="15196FAC"/>
    <w:rsid w:val="153B1930"/>
    <w:rsid w:val="154F1EDE"/>
    <w:rsid w:val="15522C1C"/>
    <w:rsid w:val="155447E8"/>
    <w:rsid w:val="15683C58"/>
    <w:rsid w:val="15794B56"/>
    <w:rsid w:val="158D1D30"/>
    <w:rsid w:val="159560EB"/>
    <w:rsid w:val="159C7DBF"/>
    <w:rsid w:val="15A64930"/>
    <w:rsid w:val="15AE3065"/>
    <w:rsid w:val="15AE54D4"/>
    <w:rsid w:val="15CD4AE0"/>
    <w:rsid w:val="15DE1FEB"/>
    <w:rsid w:val="15EE4464"/>
    <w:rsid w:val="16282143"/>
    <w:rsid w:val="16430795"/>
    <w:rsid w:val="165A16A0"/>
    <w:rsid w:val="165F3BEE"/>
    <w:rsid w:val="166D02A0"/>
    <w:rsid w:val="16727CA6"/>
    <w:rsid w:val="168B4628"/>
    <w:rsid w:val="169271D7"/>
    <w:rsid w:val="16A3727D"/>
    <w:rsid w:val="16A73CA8"/>
    <w:rsid w:val="16BB7CE3"/>
    <w:rsid w:val="16CA4AAD"/>
    <w:rsid w:val="16D25666"/>
    <w:rsid w:val="16DF0E9D"/>
    <w:rsid w:val="16E14B4E"/>
    <w:rsid w:val="16E678EF"/>
    <w:rsid w:val="16FA6243"/>
    <w:rsid w:val="17064EDF"/>
    <w:rsid w:val="17284014"/>
    <w:rsid w:val="174C5225"/>
    <w:rsid w:val="176153D2"/>
    <w:rsid w:val="17945CA0"/>
    <w:rsid w:val="17986CD9"/>
    <w:rsid w:val="17BA6AB5"/>
    <w:rsid w:val="17BD0823"/>
    <w:rsid w:val="17D02D22"/>
    <w:rsid w:val="17EF1CCF"/>
    <w:rsid w:val="18136794"/>
    <w:rsid w:val="18153BDF"/>
    <w:rsid w:val="1826158A"/>
    <w:rsid w:val="183E708A"/>
    <w:rsid w:val="18520B01"/>
    <w:rsid w:val="1860143E"/>
    <w:rsid w:val="188A08BB"/>
    <w:rsid w:val="18CD7122"/>
    <w:rsid w:val="18D11AA2"/>
    <w:rsid w:val="18F95075"/>
    <w:rsid w:val="18FC44B9"/>
    <w:rsid w:val="190621E7"/>
    <w:rsid w:val="19100575"/>
    <w:rsid w:val="19282E3C"/>
    <w:rsid w:val="198D0C9B"/>
    <w:rsid w:val="19A85B87"/>
    <w:rsid w:val="19AA14E5"/>
    <w:rsid w:val="19C0544F"/>
    <w:rsid w:val="19C42AF9"/>
    <w:rsid w:val="19D46B72"/>
    <w:rsid w:val="19FF0644"/>
    <w:rsid w:val="1A1E7D94"/>
    <w:rsid w:val="1A3A35EA"/>
    <w:rsid w:val="1A714F80"/>
    <w:rsid w:val="1A912610"/>
    <w:rsid w:val="1A971E62"/>
    <w:rsid w:val="1AAF6565"/>
    <w:rsid w:val="1AB208F6"/>
    <w:rsid w:val="1AB33D46"/>
    <w:rsid w:val="1ADA689D"/>
    <w:rsid w:val="1AF317F3"/>
    <w:rsid w:val="1B0A7BE4"/>
    <w:rsid w:val="1B1558CD"/>
    <w:rsid w:val="1B262BE5"/>
    <w:rsid w:val="1B3352DC"/>
    <w:rsid w:val="1B51032A"/>
    <w:rsid w:val="1B66538D"/>
    <w:rsid w:val="1B6E7C6B"/>
    <w:rsid w:val="1B924DE3"/>
    <w:rsid w:val="1BE905A7"/>
    <w:rsid w:val="1BF21BFB"/>
    <w:rsid w:val="1C26081A"/>
    <w:rsid w:val="1C4A27B1"/>
    <w:rsid w:val="1C613B77"/>
    <w:rsid w:val="1C64233D"/>
    <w:rsid w:val="1C8426CF"/>
    <w:rsid w:val="1C925578"/>
    <w:rsid w:val="1CC44BD4"/>
    <w:rsid w:val="1CD749F6"/>
    <w:rsid w:val="1CE75378"/>
    <w:rsid w:val="1CF1105B"/>
    <w:rsid w:val="1D032E6D"/>
    <w:rsid w:val="1D6827E1"/>
    <w:rsid w:val="1D712C75"/>
    <w:rsid w:val="1D7C4262"/>
    <w:rsid w:val="1D9075C2"/>
    <w:rsid w:val="1DE63293"/>
    <w:rsid w:val="1DEE12B3"/>
    <w:rsid w:val="1E1B52BC"/>
    <w:rsid w:val="1E2D2491"/>
    <w:rsid w:val="1E5B5C4B"/>
    <w:rsid w:val="1E7A4BF6"/>
    <w:rsid w:val="1E8A72BF"/>
    <w:rsid w:val="1EC66B77"/>
    <w:rsid w:val="1EE87567"/>
    <w:rsid w:val="1F0669B2"/>
    <w:rsid w:val="1F07120C"/>
    <w:rsid w:val="1F105F68"/>
    <w:rsid w:val="1F1967DA"/>
    <w:rsid w:val="1F1D3230"/>
    <w:rsid w:val="1F1E1D77"/>
    <w:rsid w:val="1F213F5E"/>
    <w:rsid w:val="1F225CBF"/>
    <w:rsid w:val="1F315697"/>
    <w:rsid w:val="1F4E2A21"/>
    <w:rsid w:val="1F790464"/>
    <w:rsid w:val="1F856B9B"/>
    <w:rsid w:val="1FDF1489"/>
    <w:rsid w:val="1FE85B15"/>
    <w:rsid w:val="1FFE58D6"/>
    <w:rsid w:val="20194DF4"/>
    <w:rsid w:val="204F2A2F"/>
    <w:rsid w:val="20561621"/>
    <w:rsid w:val="206A29A2"/>
    <w:rsid w:val="20824F6D"/>
    <w:rsid w:val="20866128"/>
    <w:rsid w:val="208D036C"/>
    <w:rsid w:val="20AC34CB"/>
    <w:rsid w:val="20AE5A77"/>
    <w:rsid w:val="20CE30ED"/>
    <w:rsid w:val="20F403F9"/>
    <w:rsid w:val="21004C1B"/>
    <w:rsid w:val="21023BA3"/>
    <w:rsid w:val="210B7EE8"/>
    <w:rsid w:val="212563ED"/>
    <w:rsid w:val="2135390F"/>
    <w:rsid w:val="21704DEB"/>
    <w:rsid w:val="21824B3F"/>
    <w:rsid w:val="21840668"/>
    <w:rsid w:val="21BE4F2F"/>
    <w:rsid w:val="21C40FAB"/>
    <w:rsid w:val="21CF1AE3"/>
    <w:rsid w:val="21D458AD"/>
    <w:rsid w:val="21DE3B3C"/>
    <w:rsid w:val="21E77739"/>
    <w:rsid w:val="21E869D9"/>
    <w:rsid w:val="21EE2995"/>
    <w:rsid w:val="2212503A"/>
    <w:rsid w:val="221B3581"/>
    <w:rsid w:val="223F4FC6"/>
    <w:rsid w:val="224518DA"/>
    <w:rsid w:val="224F5763"/>
    <w:rsid w:val="225A2D46"/>
    <w:rsid w:val="225F4FF1"/>
    <w:rsid w:val="22776E06"/>
    <w:rsid w:val="228E0025"/>
    <w:rsid w:val="22AD75B3"/>
    <w:rsid w:val="22AF19D6"/>
    <w:rsid w:val="22C30AED"/>
    <w:rsid w:val="22CD43C5"/>
    <w:rsid w:val="22EC285A"/>
    <w:rsid w:val="22F57352"/>
    <w:rsid w:val="230A1C3F"/>
    <w:rsid w:val="230C139E"/>
    <w:rsid w:val="23262657"/>
    <w:rsid w:val="232C5841"/>
    <w:rsid w:val="232E5DB5"/>
    <w:rsid w:val="234B5D15"/>
    <w:rsid w:val="234D1A9F"/>
    <w:rsid w:val="23543C2D"/>
    <w:rsid w:val="23607D89"/>
    <w:rsid w:val="236C41EF"/>
    <w:rsid w:val="237C1F63"/>
    <w:rsid w:val="23882331"/>
    <w:rsid w:val="2389049F"/>
    <w:rsid w:val="239E4440"/>
    <w:rsid w:val="23B90636"/>
    <w:rsid w:val="23CC0D4E"/>
    <w:rsid w:val="23E57F1B"/>
    <w:rsid w:val="23F9338F"/>
    <w:rsid w:val="23FE52EA"/>
    <w:rsid w:val="2444124C"/>
    <w:rsid w:val="24472FBD"/>
    <w:rsid w:val="2451128A"/>
    <w:rsid w:val="24593CBA"/>
    <w:rsid w:val="247258B5"/>
    <w:rsid w:val="247553D4"/>
    <w:rsid w:val="24A6123B"/>
    <w:rsid w:val="24AF7587"/>
    <w:rsid w:val="24B67154"/>
    <w:rsid w:val="24BF7D64"/>
    <w:rsid w:val="250D7877"/>
    <w:rsid w:val="251462D5"/>
    <w:rsid w:val="2529478A"/>
    <w:rsid w:val="252E41FD"/>
    <w:rsid w:val="25456958"/>
    <w:rsid w:val="256A7658"/>
    <w:rsid w:val="256E16D2"/>
    <w:rsid w:val="25B82B8B"/>
    <w:rsid w:val="25BB7049"/>
    <w:rsid w:val="25D212B5"/>
    <w:rsid w:val="260C1A95"/>
    <w:rsid w:val="262F26CB"/>
    <w:rsid w:val="265A4A9B"/>
    <w:rsid w:val="26900377"/>
    <w:rsid w:val="26A80BA7"/>
    <w:rsid w:val="26AB5215"/>
    <w:rsid w:val="26AF2EF3"/>
    <w:rsid w:val="26C306D1"/>
    <w:rsid w:val="26CB1952"/>
    <w:rsid w:val="26D04C3D"/>
    <w:rsid w:val="26D239EA"/>
    <w:rsid w:val="26E36984"/>
    <w:rsid w:val="27010B9C"/>
    <w:rsid w:val="270265C3"/>
    <w:rsid w:val="271A128C"/>
    <w:rsid w:val="272E5EB3"/>
    <w:rsid w:val="273264BB"/>
    <w:rsid w:val="27617382"/>
    <w:rsid w:val="278A1287"/>
    <w:rsid w:val="27BB3B59"/>
    <w:rsid w:val="27DA39BA"/>
    <w:rsid w:val="27EB4CA0"/>
    <w:rsid w:val="27F53E8A"/>
    <w:rsid w:val="27FB6E8F"/>
    <w:rsid w:val="28024F86"/>
    <w:rsid w:val="28144AD7"/>
    <w:rsid w:val="282005C4"/>
    <w:rsid w:val="28232720"/>
    <w:rsid w:val="28BD2154"/>
    <w:rsid w:val="28F43CEC"/>
    <w:rsid w:val="29036842"/>
    <w:rsid w:val="29115E7C"/>
    <w:rsid w:val="293219B0"/>
    <w:rsid w:val="293439DD"/>
    <w:rsid w:val="294930DB"/>
    <w:rsid w:val="29825A56"/>
    <w:rsid w:val="298A2C75"/>
    <w:rsid w:val="299C5518"/>
    <w:rsid w:val="29DA00C5"/>
    <w:rsid w:val="29E572F7"/>
    <w:rsid w:val="29FD444B"/>
    <w:rsid w:val="2A0F4CD7"/>
    <w:rsid w:val="2A236BA0"/>
    <w:rsid w:val="2A31120A"/>
    <w:rsid w:val="2A31663E"/>
    <w:rsid w:val="2A4207DD"/>
    <w:rsid w:val="2A45136B"/>
    <w:rsid w:val="2A6605A7"/>
    <w:rsid w:val="2A6C77FB"/>
    <w:rsid w:val="2A7A75FD"/>
    <w:rsid w:val="2A7C1C0F"/>
    <w:rsid w:val="2A7E5C5B"/>
    <w:rsid w:val="2A915E5B"/>
    <w:rsid w:val="2ABB483F"/>
    <w:rsid w:val="2AC36E65"/>
    <w:rsid w:val="2ACA0348"/>
    <w:rsid w:val="2AD540ED"/>
    <w:rsid w:val="2ADB75A8"/>
    <w:rsid w:val="2AF67037"/>
    <w:rsid w:val="2B0008D5"/>
    <w:rsid w:val="2B1B291A"/>
    <w:rsid w:val="2B2D3BE2"/>
    <w:rsid w:val="2B2E127E"/>
    <w:rsid w:val="2B2E54D3"/>
    <w:rsid w:val="2B2F629E"/>
    <w:rsid w:val="2B340703"/>
    <w:rsid w:val="2B557903"/>
    <w:rsid w:val="2B7930C7"/>
    <w:rsid w:val="2B9B0A0B"/>
    <w:rsid w:val="2B9B641F"/>
    <w:rsid w:val="2BA4084E"/>
    <w:rsid w:val="2BD457A0"/>
    <w:rsid w:val="2BE648EE"/>
    <w:rsid w:val="2C0042F6"/>
    <w:rsid w:val="2C0428EE"/>
    <w:rsid w:val="2C087931"/>
    <w:rsid w:val="2C1215E2"/>
    <w:rsid w:val="2C453657"/>
    <w:rsid w:val="2C4E15A8"/>
    <w:rsid w:val="2C8F68BB"/>
    <w:rsid w:val="2C9E1A72"/>
    <w:rsid w:val="2CB16CD6"/>
    <w:rsid w:val="2CCD73D4"/>
    <w:rsid w:val="2D04128B"/>
    <w:rsid w:val="2D0A0B53"/>
    <w:rsid w:val="2D1A11E6"/>
    <w:rsid w:val="2D1E2CAA"/>
    <w:rsid w:val="2D2D4261"/>
    <w:rsid w:val="2D5A1F21"/>
    <w:rsid w:val="2D613131"/>
    <w:rsid w:val="2D830B40"/>
    <w:rsid w:val="2D8467A2"/>
    <w:rsid w:val="2D86630B"/>
    <w:rsid w:val="2D9A3357"/>
    <w:rsid w:val="2D9A6E32"/>
    <w:rsid w:val="2DB9207A"/>
    <w:rsid w:val="2E035B36"/>
    <w:rsid w:val="2E0502DF"/>
    <w:rsid w:val="2E0C5005"/>
    <w:rsid w:val="2E284DB5"/>
    <w:rsid w:val="2E2B0C92"/>
    <w:rsid w:val="2E3957B5"/>
    <w:rsid w:val="2E761BD3"/>
    <w:rsid w:val="2E864829"/>
    <w:rsid w:val="2E992CC3"/>
    <w:rsid w:val="2E9C2320"/>
    <w:rsid w:val="2ECF34B5"/>
    <w:rsid w:val="2EF543AF"/>
    <w:rsid w:val="2EFC533D"/>
    <w:rsid w:val="2F133BB5"/>
    <w:rsid w:val="2F3512BB"/>
    <w:rsid w:val="2F4B1C14"/>
    <w:rsid w:val="2F746775"/>
    <w:rsid w:val="2F804D3F"/>
    <w:rsid w:val="2F8F7176"/>
    <w:rsid w:val="2FB657B4"/>
    <w:rsid w:val="2FD9746F"/>
    <w:rsid w:val="2FDD2830"/>
    <w:rsid w:val="300460A5"/>
    <w:rsid w:val="300B0F76"/>
    <w:rsid w:val="30136E4E"/>
    <w:rsid w:val="30200DE6"/>
    <w:rsid w:val="30352ADB"/>
    <w:rsid w:val="304A2061"/>
    <w:rsid w:val="30542263"/>
    <w:rsid w:val="30615B1E"/>
    <w:rsid w:val="306508D8"/>
    <w:rsid w:val="3068769C"/>
    <w:rsid w:val="3069227F"/>
    <w:rsid w:val="30701096"/>
    <w:rsid w:val="30787DA1"/>
    <w:rsid w:val="307C16ED"/>
    <w:rsid w:val="30B20E64"/>
    <w:rsid w:val="30BE6C06"/>
    <w:rsid w:val="30CA4677"/>
    <w:rsid w:val="30E7371D"/>
    <w:rsid w:val="31191610"/>
    <w:rsid w:val="312C7E21"/>
    <w:rsid w:val="314029A2"/>
    <w:rsid w:val="314C485D"/>
    <w:rsid w:val="316C487A"/>
    <w:rsid w:val="31B834D6"/>
    <w:rsid w:val="32285EB5"/>
    <w:rsid w:val="32354576"/>
    <w:rsid w:val="327164C9"/>
    <w:rsid w:val="328B4FB0"/>
    <w:rsid w:val="32AD59A3"/>
    <w:rsid w:val="32D133AC"/>
    <w:rsid w:val="333818CB"/>
    <w:rsid w:val="3348398C"/>
    <w:rsid w:val="334842BF"/>
    <w:rsid w:val="336D18F5"/>
    <w:rsid w:val="336F02C4"/>
    <w:rsid w:val="33A25D70"/>
    <w:rsid w:val="33AD356A"/>
    <w:rsid w:val="33AF5111"/>
    <w:rsid w:val="34063004"/>
    <w:rsid w:val="34066E40"/>
    <w:rsid w:val="340E087F"/>
    <w:rsid w:val="34124485"/>
    <w:rsid w:val="341969D6"/>
    <w:rsid w:val="34A32FF7"/>
    <w:rsid w:val="34A96576"/>
    <w:rsid w:val="34BB3EF2"/>
    <w:rsid w:val="34D9660D"/>
    <w:rsid w:val="34DD076B"/>
    <w:rsid w:val="34DF005D"/>
    <w:rsid w:val="34E207A4"/>
    <w:rsid w:val="35153027"/>
    <w:rsid w:val="351F17B2"/>
    <w:rsid w:val="352A594A"/>
    <w:rsid w:val="353A7743"/>
    <w:rsid w:val="35491DB9"/>
    <w:rsid w:val="35712D25"/>
    <w:rsid w:val="35744839"/>
    <w:rsid w:val="357D38A3"/>
    <w:rsid w:val="35890096"/>
    <w:rsid w:val="359F331B"/>
    <w:rsid w:val="35A746C6"/>
    <w:rsid w:val="35AF3638"/>
    <w:rsid w:val="35B5280A"/>
    <w:rsid w:val="35B60071"/>
    <w:rsid w:val="35F16A16"/>
    <w:rsid w:val="35F9666A"/>
    <w:rsid w:val="362F5E7C"/>
    <w:rsid w:val="364C3103"/>
    <w:rsid w:val="369F1CF7"/>
    <w:rsid w:val="36B8184E"/>
    <w:rsid w:val="36BE4A40"/>
    <w:rsid w:val="36C21409"/>
    <w:rsid w:val="37032F1E"/>
    <w:rsid w:val="3742325E"/>
    <w:rsid w:val="374B1937"/>
    <w:rsid w:val="375E6DE8"/>
    <w:rsid w:val="37663F48"/>
    <w:rsid w:val="37A5319A"/>
    <w:rsid w:val="37BB14C8"/>
    <w:rsid w:val="37CA6F0E"/>
    <w:rsid w:val="37D17FE0"/>
    <w:rsid w:val="37FF0275"/>
    <w:rsid w:val="3802336C"/>
    <w:rsid w:val="380E3CEF"/>
    <w:rsid w:val="38186C3F"/>
    <w:rsid w:val="385616D8"/>
    <w:rsid w:val="38607C6D"/>
    <w:rsid w:val="388E48FD"/>
    <w:rsid w:val="38967A1E"/>
    <w:rsid w:val="389B3462"/>
    <w:rsid w:val="389D172D"/>
    <w:rsid w:val="389F083B"/>
    <w:rsid w:val="38C45A00"/>
    <w:rsid w:val="38FA19C1"/>
    <w:rsid w:val="39015EE1"/>
    <w:rsid w:val="39065266"/>
    <w:rsid w:val="393A507F"/>
    <w:rsid w:val="393D5DB7"/>
    <w:rsid w:val="394065CE"/>
    <w:rsid w:val="39427F02"/>
    <w:rsid w:val="39475F7D"/>
    <w:rsid w:val="396575DC"/>
    <w:rsid w:val="396C55CC"/>
    <w:rsid w:val="397C2CB0"/>
    <w:rsid w:val="3990424A"/>
    <w:rsid w:val="399C3665"/>
    <w:rsid w:val="39B4125F"/>
    <w:rsid w:val="39D20BCD"/>
    <w:rsid w:val="39D52DA3"/>
    <w:rsid w:val="39DA0343"/>
    <w:rsid w:val="39E25BB4"/>
    <w:rsid w:val="39EB1A37"/>
    <w:rsid w:val="3A475478"/>
    <w:rsid w:val="3A6E7ED3"/>
    <w:rsid w:val="3A711963"/>
    <w:rsid w:val="3ABA5A11"/>
    <w:rsid w:val="3AFD268F"/>
    <w:rsid w:val="3B0106D9"/>
    <w:rsid w:val="3B0B3358"/>
    <w:rsid w:val="3B272726"/>
    <w:rsid w:val="3B382E69"/>
    <w:rsid w:val="3B3A7184"/>
    <w:rsid w:val="3B781057"/>
    <w:rsid w:val="3B8A3382"/>
    <w:rsid w:val="3BC46A02"/>
    <w:rsid w:val="3BC8195E"/>
    <w:rsid w:val="3BD050D6"/>
    <w:rsid w:val="3BD53CFE"/>
    <w:rsid w:val="3BF638AD"/>
    <w:rsid w:val="3BF9521C"/>
    <w:rsid w:val="3C2975C4"/>
    <w:rsid w:val="3C4B3B25"/>
    <w:rsid w:val="3C506993"/>
    <w:rsid w:val="3C5E56F8"/>
    <w:rsid w:val="3C755C96"/>
    <w:rsid w:val="3C792C82"/>
    <w:rsid w:val="3C7E5064"/>
    <w:rsid w:val="3C887299"/>
    <w:rsid w:val="3C8D6EEF"/>
    <w:rsid w:val="3C98303F"/>
    <w:rsid w:val="3CB20629"/>
    <w:rsid w:val="3CB7426F"/>
    <w:rsid w:val="3CE3667A"/>
    <w:rsid w:val="3CF3122D"/>
    <w:rsid w:val="3CF83AF7"/>
    <w:rsid w:val="3D176587"/>
    <w:rsid w:val="3D251B05"/>
    <w:rsid w:val="3D47188C"/>
    <w:rsid w:val="3D537D73"/>
    <w:rsid w:val="3D5A19FA"/>
    <w:rsid w:val="3D6B6619"/>
    <w:rsid w:val="3D7D2E35"/>
    <w:rsid w:val="3D8A571C"/>
    <w:rsid w:val="3DB22E8A"/>
    <w:rsid w:val="3DE63692"/>
    <w:rsid w:val="3DF7755C"/>
    <w:rsid w:val="3E006770"/>
    <w:rsid w:val="3E087D99"/>
    <w:rsid w:val="3E1C5BE9"/>
    <w:rsid w:val="3E2131E3"/>
    <w:rsid w:val="3E2314AD"/>
    <w:rsid w:val="3E2A57C2"/>
    <w:rsid w:val="3E346944"/>
    <w:rsid w:val="3E3E4AF3"/>
    <w:rsid w:val="3E4E5B45"/>
    <w:rsid w:val="3E5B7E1B"/>
    <w:rsid w:val="3E696BB9"/>
    <w:rsid w:val="3E6A683C"/>
    <w:rsid w:val="3E995FA7"/>
    <w:rsid w:val="3EA379D7"/>
    <w:rsid w:val="3EB42DD9"/>
    <w:rsid w:val="3EBD56D7"/>
    <w:rsid w:val="3ED47171"/>
    <w:rsid w:val="3EE11E9A"/>
    <w:rsid w:val="3EFB2CDC"/>
    <w:rsid w:val="3F3224AF"/>
    <w:rsid w:val="3F353C96"/>
    <w:rsid w:val="3F45001E"/>
    <w:rsid w:val="3F4B3AAD"/>
    <w:rsid w:val="3F792D8E"/>
    <w:rsid w:val="3F8A0E9B"/>
    <w:rsid w:val="3F9240FC"/>
    <w:rsid w:val="3F97597C"/>
    <w:rsid w:val="3F9E237B"/>
    <w:rsid w:val="3FA329AF"/>
    <w:rsid w:val="3FAA39E9"/>
    <w:rsid w:val="3FD21916"/>
    <w:rsid w:val="3FD36D36"/>
    <w:rsid w:val="3FE12FFF"/>
    <w:rsid w:val="3FEC3662"/>
    <w:rsid w:val="400E5617"/>
    <w:rsid w:val="404244CE"/>
    <w:rsid w:val="404A1E1D"/>
    <w:rsid w:val="40686A44"/>
    <w:rsid w:val="406D58D3"/>
    <w:rsid w:val="4071798F"/>
    <w:rsid w:val="407E09F1"/>
    <w:rsid w:val="408255B7"/>
    <w:rsid w:val="4088712E"/>
    <w:rsid w:val="408F7FEE"/>
    <w:rsid w:val="40A44D59"/>
    <w:rsid w:val="40AA5720"/>
    <w:rsid w:val="40B275F7"/>
    <w:rsid w:val="40C631A1"/>
    <w:rsid w:val="412938A3"/>
    <w:rsid w:val="412A506C"/>
    <w:rsid w:val="413E1987"/>
    <w:rsid w:val="415B1AE0"/>
    <w:rsid w:val="416A4000"/>
    <w:rsid w:val="417575FE"/>
    <w:rsid w:val="418E1B46"/>
    <w:rsid w:val="41902A36"/>
    <w:rsid w:val="41916114"/>
    <w:rsid w:val="419C4582"/>
    <w:rsid w:val="41AC6841"/>
    <w:rsid w:val="41B900A0"/>
    <w:rsid w:val="41BE5D86"/>
    <w:rsid w:val="41BF3249"/>
    <w:rsid w:val="41E45249"/>
    <w:rsid w:val="420135BA"/>
    <w:rsid w:val="4283474D"/>
    <w:rsid w:val="42897AFC"/>
    <w:rsid w:val="42AB21CF"/>
    <w:rsid w:val="42D139C1"/>
    <w:rsid w:val="43225155"/>
    <w:rsid w:val="43236B63"/>
    <w:rsid w:val="43243145"/>
    <w:rsid w:val="434773BF"/>
    <w:rsid w:val="43527E0A"/>
    <w:rsid w:val="43682E37"/>
    <w:rsid w:val="43851A52"/>
    <w:rsid w:val="439974B2"/>
    <w:rsid w:val="43A5655C"/>
    <w:rsid w:val="43C0223C"/>
    <w:rsid w:val="43C270E7"/>
    <w:rsid w:val="43C54205"/>
    <w:rsid w:val="43DE6872"/>
    <w:rsid w:val="43F8551D"/>
    <w:rsid w:val="44441AC7"/>
    <w:rsid w:val="445E40F5"/>
    <w:rsid w:val="4483470F"/>
    <w:rsid w:val="44904645"/>
    <w:rsid w:val="44A15AD8"/>
    <w:rsid w:val="44D37A13"/>
    <w:rsid w:val="44FE3E63"/>
    <w:rsid w:val="45106DD9"/>
    <w:rsid w:val="451641DC"/>
    <w:rsid w:val="45173957"/>
    <w:rsid w:val="451E46BA"/>
    <w:rsid w:val="45217AC5"/>
    <w:rsid w:val="452A685F"/>
    <w:rsid w:val="453B7D75"/>
    <w:rsid w:val="455631BA"/>
    <w:rsid w:val="456D4B4A"/>
    <w:rsid w:val="458D59EB"/>
    <w:rsid w:val="45933ABD"/>
    <w:rsid w:val="459A1606"/>
    <w:rsid w:val="45AD214D"/>
    <w:rsid w:val="45AE173C"/>
    <w:rsid w:val="45F1515F"/>
    <w:rsid w:val="45F55F93"/>
    <w:rsid w:val="45F651C8"/>
    <w:rsid w:val="45F94B21"/>
    <w:rsid w:val="460D0985"/>
    <w:rsid w:val="461D67C3"/>
    <w:rsid w:val="461F045D"/>
    <w:rsid w:val="4623770F"/>
    <w:rsid w:val="46262356"/>
    <w:rsid w:val="4630381A"/>
    <w:rsid w:val="46350409"/>
    <w:rsid w:val="46432A88"/>
    <w:rsid w:val="46501FD0"/>
    <w:rsid w:val="467E260F"/>
    <w:rsid w:val="46836B5A"/>
    <w:rsid w:val="46A96739"/>
    <w:rsid w:val="46B748C8"/>
    <w:rsid w:val="470457AC"/>
    <w:rsid w:val="470D6DF1"/>
    <w:rsid w:val="471B33DD"/>
    <w:rsid w:val="472951E0"/>
    <w:rsid w:val="473D656B"/>
    <w:rsid w:val="474C02DB"/>
    <w:rsid w:val="476526F6"/>
    <w:rsid w:val="47A166CA"/>
    <w:rsid w:val="47B37F03"/>
    <w:rsid w:val="47B74322"/>
    <w:rsid w:val="47CE10F6"/>
    <w:rsid w:val="47EB7354"/>
    <w:rsid w:val="480834AF"/>
    <w:rsid w:val="482049CB"/>
    <w:rsid w:val="48271474"/>
    <w:rsid w:val="486965A1"/>
    <w:rsid w:val="48812F8F"/>
    <w:rsid w:val="48874584"/>
    <w:rsid w:val="48B354FC"/>
    <w:rsid w:val="48BB02CD"/>
    <w:rsid w:val="48BD59AF"/>
    <w:rsid w:val="48CB440E"/>
    <w:rsid w:val="48DF0754"/>
    <w:rsid w:val="48E148E0"/>
    <w:rsid w:val="48E56277"/>
    <w:rsid w:val="492874AB"/>
    <w:rsid w:val="492F21CA"/>
    <w:rsid w:val="4938369E"/>
    <w:rsid w:val="494435BD"/>
    <w:rsid w:val="49545DFC"/>
    <w:rsid w:val="49670590"/>
    <w:rsid w:val="496B022D"/>
    <w:rsid w:val="496D24C9"/>
    <w:rsid w:val="49755AE0"/>
    <w:rsid w:val="497809C0"/>
    <w:rsid w:val="498D1C9A"/>
    <w:rsid w:val="49A20DA7"/>
    <w:rsid w:val="49B51C3A"/>
    <w:rsid w:val="49BE2D0C"/>
    <w:rsid w:val="49CF2329"/>
    <w:rsid w:val="49DB4AED"/>
    <w:rsid w:val="49F7584F"/>
    <w:rsid w:val="49FA19DB"/>
    <w:rsid w:val="49FA2C8A"/>
    <w:rsid w:val="4A330A56"/>
    <w:rsid w:val="4A6961A2"/>
    <w:rsid w:val="4A8D37B7"/>
    <w:rsid w:val="4AAB1FFC"/>
    <w:rsid w:val="4ABF3EE0"/>
    <w:rsid w:val="4AD45561"/>
    <w:rsid w:val="4AE35898"/>
    <w:rsid w:val="4B24475B"/>
    <w:rsid w:val="4B502C72"/>
    <w:rsid w:val="4B5A402B"/>
    <w:rsid w:val="4B7A2F37"/>
    <w:rsid w:val="4B7F774F"/>
    <w:rsid w:val="4BEE4B0B"/>
    <w:rsid w:val="4BFA787A"/>
    <w:rsid w:val="4C190C76"/>
    <w:rsid w:val="4C3C0C01"/>
    <w:rsid w:val="4C3D00A4"/>
    <w:rsid w:val="4C403D98"/>
    <w:rsid w:val="4C7A6819"/>
    <w:rsid w:val="4C7D4B4B"/>
    <w:rsid w:val="4C9F3331"/>
    <w:rsid w:val="4CA91386"/>
    <w:rsid w:val="4CAB036A"/>
    <w:rsid w:val="4CAE6DC5"/>
    <w:rsid w:val="4CBB45C9"/>
    <w:rsid w:val="4CC35110"/>
    <w:rsid w:val="4CF663F7"/>
    <w:rsid w:val="4D043C45"/>
    <w:rsid w:val="4D203C0C"/>
    <w:rsid w:val="4D2461A3"/>
    <w:rsid w:val="4D33587C"/>
    <w:rsid w:val="4D5554E8"/>
    <w:rsid w:val="4D7A6C9C"/>
    <w:rsid w:val="4D85513D"/>
    <w:rsid w:val="4DA007BF"/>
    <w:rsid w:val="4DA244E5"/>
    <w:rsid w:val="4DDF652F"/>
    <w:rsid w:val="4DEF4636"/>
    <w:rsid w:val="4DF23431"/>
    <w:rsid w:val="4E291AED"/>
    <w:rsid w:val="4E2B16EF"/>
    <w:rsid w:val="4E2D21D0"/>
    <w:rsid w:val="4EC50D3B"/>
    <w:rsid w:val="4ECA1340"/>
    <w:rsid w:val="4EEE7806"/>
    <w:rsid w:val="4F0276FE"/>
    <w:rsid w:val="4F103DD4"/>
    <w:rsid w:val="4F175AFE"/>
    <w:rsid w:val="4F284E66"/>
    <w:rsid w:val="4F314A6D"/>
    <w:rsid w:val="4F3B608B"/>
    <w:rsid w:val="4F605BF6"/>
    <w:rsid w:val="4F615A0D"/>
    <w:rsid w:val="4F7B550B"/>
    <w:rsid w:val="4F9D6D2B"/>
    <w:rsid w:val="4FB82822"/>
    <w:rsid w:val="4FCA5BF1"/>
    <w:rsid w:val="4FCC5F09"/>
    <w:rsid w:val="4FD72AA1"/>
    <w:rsid w:val="4FE0032C"/>
    <w:rsid w:val="500E0B13"/>
    <w:rsid w:val="502C3FB5"/>
    <w:rsid w:val="502E49CB"/>
    <w:rsid w:val="502F1AD7"/>
    <w:rsid w:val="50310140"/>
    <w:rsid w:val="5046565A"/>
    <w:rsid w:val="50673765"/>
    <w:rsid w:val="50693AA4"/>
    <w:rsid w:val="506E48E2"/>
    <w:rsid w:val="50794890"/>
    <w:rsid w:val="507E1962"/>
    <w:rsid w:val="50813F76"/>
    <w:rsid w:val="508E6FAA"/>
    <w:rsid w:val="50A44CCE"/>
    <w:rsid w:val="50A507FE"/>
    <w:rsid w:val="50BD2052"/>
    <w:rsid w:val="50BD61F9"/>
    <w:rsid w:val="50C37607"/>
    <w:rsid w:val="50C92217"/>
    <w:rsid w:val="50E222B3"/>
    <w:rsid w:val="50E42BCC"/>
    <w:rsid w:val="50E57652"/>
    <w:rsid w:val="512F0164"/>
    <w:rsid w:val="515848E6"/>
    <w:rsid w:val="516352ED"/>
    <w:rsid w:val="516C7F3F"/>
    <w:rsid w:val="518C4FBC"/>
    <w:rsid w:val="51931471"/>
    <w:rsid w:val="5195341A"/>
    <w:rsid w:val="51973FE1"/>
    <w:rsid w:val="519959D5"/>
    <w:rsid w:val="51A14CA8"/>
    <w:rsid w:val="51C4427D"/>
    <w:rsid w:val="51E43B2D"/>
    <w:rsid w:val="522F5CFE"/>
    <w:rsid w:val="52322B6C"/>
    <w:rsid w:val="523C51C3"/>
    <w:rsid w:val="523F4A99"/>
    <w:rsid w:val="524C02F4"/>
    <w:rsid w:val="52534332"/>
    <w:rsid w:val="525500F2"/>
    <w:rsid w:val="52D40534"/>
    <w:rsid w:val="52DA44D0"/>
    <w:rsid w:val="52E8623E"/>
    <w:rsid w:val="52EE1438"/>
    <w:rsid w:val="531F7999"/>
    <w:rsid w:val="532533EF"/>
    <w:rsid w:val="533F6752"/>
    <w:rsid w:val="53406FE7"/>
    <w:rsid w:val="537C15C6"/>
    <w:rsid w:val="53921FD8"/>
    <w:rsid w:val="53A01FAA"/>
    <w:rsid w:val="53A74650"/>
    <w:rsid w:val="53AC61E9"/>
    <w:rsid w:val="53B57E71"/>
    <w:rsid w:val="53C25206"/>
    <w:rsid w:val="54011443"/>
    <w:rsid w:val="54122F48"/>
    <w:rsid w:val="541C31AA"/>
    <w:rsid w:val="5427607A"/>
    <w:rsid w:val="542E2FF0"/>
    <w:rsid w:val="543C0F89"/>
    <w:rsid w:val="54586C58"/>
    <w:rsid w:val="546A131A"/>
    <w:rsid w:val="54A2357B"/>
    <w:rsid w:val="54B72721"/>
    <w:rsid w:val="54F57291"/>
    <w:rsid w:val="551D68A3"/>
    <w:rsid w:val="55210FAA"/>
    <w:rsid w:val="55256525"/>
    <w:rsid w:val="55297C0F"/>
    <w:rsid w:val="55304BDA"/>
    <w:rsid w:val="553941E9"/>
    <w:rsid w:val="554C62B5"/>
    <w:rsid w:val="556B3D9F"/>
    <w:rsid w:val="559E4D91"/>
    <w:rsid w:val="55AC0A0A"/>
    <w:rsid w:val="55BB3FB6"/>
    <w:rsid w:val="55C03B9C"/>
    <w:rsid w:val="55C66D0B"/>
    <w:rsid w:val="55D0000A"/>
    <w:rsid w:val="55F80DFA"/>
    <w:rsid w:val="55F94C4F"/>
    <w:rsid w:val="560C48BF"/>
    <w:rsid w:val="564C79F4"/>
    <w:rsid w:val="565E274E"/>
    <w:rsid w:val="566729CE"/>
    <w:rsid w:val="566E6E2B"/>
    <w:rsid w:val="56803AE0"/>
    <w:rsid w:val="5686370A"/>
    <w:rsid w:val="569C7B3D"/>
    <w:rsid w:val="56D436E3"/>
    <w:rsid w:val="56F32E9F"/>
    <w:rsid w:val="572F6323"/>
    <w:rsid w:val="573151AB"/>
    <w:rsid w:val="5740249A"/>
    <w:rsid w:val="57546CC5"/>
    <w:rsid w:val="57552E53"/>
    <w:rsid w:val="576E5386"/>
    <w:rsid w:val="57793DC9"/>
    <w:rsid w:val="577C4DD8"/>
    <w:rsid w:val="578A6026"/>
    <w:rsid w:val="57B23F5D"/>
    <w:rsid w:val="57B87463"/>
    <w:rsid w:val="57DD5735"/>
    <w:rsid w:val="57E46D65"/>
    <w:rsid w:val="580A3B08"/>
    <w:rsid w:val="58362B43"/>
    <w:rsid w:val="584456A5"/>
    <w:rsid w:val="58584F2B"/>
    <w:rsid w:val="586D1DD8"/>
    <w:rsid w:val="58891CBD"/>
    <w:rsid w:val="588C7F78"/>
    <w:rsid w:val="58997340"/>
    <w:rsid w:val="58CF2716"/>
    <w:rsid w:val="58F45641"/>
    <w:rsid w:val="5900339D"/>
    <w:rsid w:val="591459B2"/>
    <w:rsid w:val="5916023B"/>
    <w:rsid w:val="59222005"/>
    <w:rsid w:val="596B54CE"/>
    <w:rsid w:val="599E5EBD"/>
    <w:rsid w:val="59B12E59"/>
    <w:rsid w:val="59F335C5"/>
    <w:rsid w:val="59F70EDD"/>
    <w:rsid w:val="5A052E8B"/>
    <w:rsid w:val="5A174D57"/>
    <w:rsid w:val="5A2C3220"/>
    <w:rsid w:val="5A800F46"/>
    <w:rsid w:val="5A8118F3"/>
    <w:rsid w:val="5A985BE4"/>
    <w:rsid w:val="5A9948FC"/>
    <w:rsid w:val="5AB61D2A"/>
    <w:rsid w:val="5ACE2D60"/>
    <w:rsid w:val="5ADB2CB4"/>
    <w:rsid w:val="5AE54358"/>
    <w:rsid w:val="5AE65490"/>
    <w:rsid w:val="5AFA0D0C"/>
    <w:rsid w:val="5B176EAE"/>
    <w:rsid w:val="5B210B90"/>
    <w:rsid w:val="5B405A68"/>
    <w:rsid w:val="5B8B3F45"/>
    <w:rsid w:val="5BA15393"/>
    <w:rsid w:val="5BC613AA"/>
    <w:rsid w:val="5BDA2B0A"/>
    <w:rsid w:val="5BDC2AA6"/>
    <w:rsid w:val="5BE10DD3"/>
    <w:rsid w:val="5BE40865"/>
    <w:rsid w:val="5BF0382D"/>
    <w:rsid w:val="5BF103B7"/>
    <w:rsid w:val="5C070C8E"/>
    <w:rsid w:val="5C0D5C79"/>
    <w:rsid w:val="5C176315"/>
    <w:rsid w:val="5C2D2B34"/>
    <w:rsid w:val="5C3F156E"/>
    <w:rsid w:val="5C4C55A4"/>
    <w:rsid w:val="5C517535"/>
    <w:rsid w:val="5C604E9D"/>
    <w:rsid w:val="5C684141"/>
    <w:rsid w:val="5C72386D"/>
    <w:rsid w:val="5C801221"/>
    <w:rsid w:val="5C8A7695"/>
    <w:rsid w:val="5CAB55E6"/>
    <w:rsid w:val="5CAB58F6"/>
    <w:rsid w:val="5CB02FCC"/>
    <w:rsid w:val="5CC465D8"/>
    <w:rsid w:val="5CC841B7"/>
    <w:rsid w:val="5CD07DA2"/>
    <w:rsid w:val="5D024EA6"/>
    <w:rsid w:val="5D2204B0"/>
    <w:rsid w:val="5D2B2B27"/>
    <w:rsid w:val="5D326A7F"/>
    <w:rsid w:val="5D3C7F80"/>
    <w:rsid w:val="5D531A7B"/>
    <w:rsid w:val="5D55051C"/>
    <w:rsid w:val="5D601E0C"/>
    <w:rsid w:val="5D661456"/>
    <w:rsid w:val="5D7638EC"/>
    <w:rsid w:val="5D945A88"/>
    <w:rsid w:val="5DA7525B"/>
    <w:rsid w:val="5DCE15F5"/>
    <w:rsid w:val="5DDB647E"/>
    <w:rsid w:val="5E081761"/>
    <w:rsid w:val="5E1402A0"/>
    <w:rsid w:val="5E4952B5"/>
    <w:rsid w:val="5E8E1B95"/>
    <w:rsid w:val="5EB53691"/>
    <w:rsid w:val="5EB83488"/>
    <w:rsid w:val="5EF50255"/>
    <w:rsid w:val="5F2B7DAB"/>
    <w:rsid w:val="5F2D5AAF"/>
    <w:rsid w:val="5F4D5DCD"/>
    <w:rsid w:val="5F5B3B1B"/>
    <w:rsid w:val="5F5C191B"/>
    <w:rsid w:val="5F5F2B36"/>
    <w:rsid w:val="5F806B83"/>
    <w:rsid w:val="5F88776C"/>
    <w:rsid w:val="5FAE5098"/>
    <w:rsid w:val="5FB67B40"/>
    <w:rsid w:val="5FBD0E16"/>
    <w:rsid w:val="5FC21113"/>
    <w:rsid w:val="5FCB448D"/>
    <w:rsid w:val="5FD6654C"/>
    <w:rsid w:val="5FEA39F9"/>
    <w:rsid w:val="5FF2137F"/>
    <w:rsid w:val="60061EF4"/>
    <w:rsid w:val="600E3769"/>
    <w:rsid w:val="604A38E6"/>
    <w:rsid w:val="604E5D79"/>
    <w:rsid w:val="605707FE"/>
    <w:rsid w:val="60650B5C"/>
    <w:rsid w:val="60B97D5D"/>
    <w:rsid w:val="60BE3B99"/>
    <w:rsid w:val="60C65A44"/>
    <w:rsid w:val="60D769B4"/>
    <w:rsid w:val="614B4D0C"/>
    <w:rsid w:val="61506004"/>
    <w:rsid w:val="615259D3"/>
    <w:rsid w:val="61A9111D"/>
    <w:rsid w:val="61DB4260"/>
    <w:rsid w:val="62134152"/>
    <w:rsid w:val="62183AB2"/>
    <w:rsid w:val="6230288A"/>
    <w:rsid w:val="625A4F49"/>
    <w:rsid w:val="625B1B76"/>
    <w:rsid w:val="62772E8E"/>
    <w:rsid w:val="62825B85"/>
    <w:rsid w:val="62A13EDC"/>
    <w:rsid w:val="62BA276C"/>
    <w:rsid w:val="62C11851"/>
    <w:rsid w:val="62DD1D06"/>
    <w:rsid w:val="62F858E5"/>
    <w:rsid w:val="62FD4EC4"/>
    <w:rsid w:val="6309757E"/>
    <w:rsid w:val="63654E10"/>
    <w:rsid w:val="6368481F"/>
    <w:rsid w:val="638A2C14"/>
    <w:rsid w:val="639D4077"/>
    <w:rsid w:val="63DD6F13"/>
    <w:rsid w:val="63E55777"/>
    <w:rsid w:val="64110489"/>
    <w:rsid w:val="644B670E"/>
    <w:rsid w:val="64522FDB"/>
    <w:rsid w:val="64604F6C"/>
    <w:rsid w:val="64917A6D"/>
    <w:rsid w:val="64B33CC6"/>
    <w:rsid w:val="64BD3D22"/>
    <w:rsid w:val="64C44FB2"/>
    <w:rsid w:val="64CA1C1F"/>
    <w:rsid w:val="64CA378A"/>
    <w:rsid w:val="64DD72E7"/>
    <w:rsid w:val="64E23945"/>
    <w:rsid w:val="64EC5602"/>
    <w:rsid w:val="65087273"/>
    <w:rsid w:val="65285C02"/>
    <w:rsid w:val="65346242"/>
    <w:rsid w:val="658D43A7"/>
    <w:rsid w:val="659077CF"/>
    <w:rsid w:val="65B21E1D"/>
    <w:rsid w:val="65B9701B"/>
    <w:rsid w:val="661A66DE"/>
    <w:rsid w:val="66244661"/>
    <w:rsid w:val="665615E6"/>
    <w:rsid w:val="665A5C9F"/>
    <w:rsid w:val="666170C8"/>
    <w:rsid w:val="668F5CDD"/>
    <w:rsid w:val="66907E1B"/>
    <w:rsid w:val="66956143"/>
    <w:rsid w:val="66B613F9"/>
    <w:rsid w:val="66C75F74"/>
    <w:rsid w:val="66D1698E"/>
    <w:rsid w:val="66D34509"/>
    <w:rsid w:val="66EA5766"/>
    <w:rsid w:val="66FC08EC"/>
    <w:rsid w:val="671B1C86"/>
    <w:rsid w:val="671C4BDB"/>
    <w:rsid w:val="672109C6"/>
    <w:rsid w:val="67360733"/>
    <w:rsid w:val="67400282"/>
    <w:rsid w:val="67542FE9"/>
    <w:rsid w:val="675F27C0"/>
    <w:rsid w:val="676B0CA4"/>
    <w:rsid w:val="678E5ECE"/>
    <w:rsid w:val="67A242F2"/>
    <w:rsid w:val="67C2268F"/>
    <w:rsid w:val="67D5521E"/>
    <w:rsid w:val="6800251C"/>
    <w:rsid w:val="680446A2"/>
    <w:rsid w:val="682024B9"/>
    <w:rsid w:val="684D3744"/>
    <w:rsid w:val="68610C6F"/>
    <w:rsid w:val="689E5F0A"/>
    <w:rsid w:val="68A00C13"/>
    <w:rsid w:val="68BE0A5B"/>
    <w:rsid w:val="68BF5A0E"/>
    <w:rsid w:val="68D21A9E"/>
    <w:rsid w:val="68E73191"/>
    <w:rsid w:val="68F5060D"/>
    <w:rsid w:val="690A6E76"/>
    <w:rsid w:val="69217C53"/>
    <w:rsid w:val="69236581"/>
    <w:rsid w:val="692B0B2C"/>
    <w:rsid w:val="692C0BB1"/>
    <w:rsid w:val="695C04C4"/>
    <w:rsid w:val="69B17608"/>
    <w:rsid w:val="69BB4BC2"/>
    <w:rsid w:val="69C82DBA"/>
    <w:rsid w:val="69CC1C9B"/>
    <w:rsid w:val="69CE34DE"/>
    <w:rsid w:val="69D810E3"/>
    <w:rsid w:val="69DB133C"/>
    <w:rsid w:val="69E14AAE"/>
    <w:rsid w:val="69F64C4F"/>
    <w:rsid w:val="6A004CC5"/>
    <w:rsid w:val="6A3365E2"/>
    <w:rsid w:val="6A436CAB"/>
    <w:rsid w:val="6A551D2A"/>
    <w:rsid w:val="6A8D5596"/>
    <w:rsid w:val="6A911D92"/>
    <w:rsid w:val="6AA4572F"/>
    <w:rsid w:val="6AC35D6C"/>
    <w:rsid w:val="6AD25810"/>
    <w:rsid w:val="6AF448FE"/>
    <w:rsid w:val="6AFC011C"/>
    <w:rsid w:val="6AFC5B23"/>
    <w:rsid w:val="6B0B5763"/>
    <w:rsid w:val="6B1B1A67"/>
    <w:rsid w:val="6B326A7A"/>
    <w:rsid w:val="6B330E1F"/>
    <w:rsid w:val="6B5916A7"/>
    <w:rsid w:val="6B75460E"/>
    <w:rsid w:val="6B7E52BD"/>
    <w:rsid w:val="6B8516D3"/>
    <w:rsid w:val="6B8D4C3B"/>
    <w:rsid w:val="6B923DBB"/>
    <w:rsid w:val="6BAD0B4A"/>
    <w:rsid w:val="6BB61205"/>
    <w:rsid w:val="6BC77222"/>
    <w:rsid w:val="6BCB68D8"/>
    <w:rsid w:val="6BCD0D50"/>
    <w:rsid w:val="6BD31ACF"/>
    <w:rsid w:val="6BD72FCD"/>
    <w:rsid w:val="6BDE66DB"/>
    <w:rsid w:val="6BE84979"/>
    <w:rsid w:val="6BEC11CB"/>
    <w:rsid w:val="6C03616A"/>
    <w:rsid w:val="6C040E11"/>
    <w:rsid w:val="6C401765"/>
    <w:rsid w:val="6C494DD9"/>
    <w:rsid w:val="6C4B1EDB"/>
    <w:rsid w:val="6C7F5BA9"/>
    <w:rsid w:val="6CB13DED"/>
    <w:rsid w:val="6CBB3810"/>
    <w:rsid w:val="6CE60F3F"/>
    <w:rsid w:val="6CF06FF1"/>
    <w:rsid w:val="6D2770E1"/>
    <w:rsid w:val="6D3D6E86"/>
    <w:rsid w:val="6D4356E7"/>
    <w:rsid w:val="6D5530D7"/>
    <w:rsid w:val="6D564C7A"/>
    <w:rsid w:val="6D6920A1"/>
    <w:rsid w:val="6DC478B9"/>
    <w:rsid w:val="6DC75C42"/>
    <w:rsid w:val="6DCB2DA4"/>
    <w:rsid w:val="6DCE4181"/>
    <w:rsid w:val="6DD34382"/>
    <w:rsid w:val="6DF77E96"/>
    <w:rsid w:val="6E1007F6"/>
    <w:rsid w:val="6E3F5A07"/>
    <w:rsid w:val="6E5F1EA8"/>
    <w:rsid w:val="6E692FEF"/>
    <w:rsid w:val="6E846239"/>
    <w:rsid w:val="6E8F7AA0"/>
    <w:rsid w:val="6E994269"/>
    <w:rsid w:val="6EA33EA4"/>
    <w:rsid w:val="6EBB0704"/>
    <w:rsid w:val="6EC87279"/>
    <w:rsid w:val="6ED729A0"/>
    <w:rsid w:val="6EE9580D"/>
    <w:rsid w:val="6F024C5C"/>
    <w:rsid w:val="6F105133"/>
    <w:rsid w:val="6F1832AF"/>
    <w:rsid w:val="6F24734D"/>
    <w:rsid w:val="6F481748"/>
    <w:rsid w:val="6F5462A4"/>
    <w:rsid w:val="6F546F3F"/>
    <w:rsid w:val="6F635745"/>
    <w:rsid w:val="6F643B62"/>
    <w:rsid w:val="6FD74C9C"/>
    <w:rsid w:val="6FE0002F"/>
    <w:rsid w:val="6FEA4FF1"/>
    <w:rsid w:val="6FEB0559"/>
    <w:rsid w:val="700B31B3"/>
    <w:rsid w:val="700B5CEC"/>
    <w:rsid w:val="70177ED2"/>
    <w:rsid w:val="70184C88"/>
    <w:rsid w:val="701B520E"/>
    <w:rsid w:val="702651D0"/>
    <w:rsid w:val="705F241B"/>
    <w:rsid w:val="708F24CA"/>
    <w:rsid w:val="70A0430A"/>
    <w:rsid w:val="70BC1907"/>
    <w:rsid w:val="70E137DA"/>
    <w:rsid w:val="7142565A"/>
    <w:rsid w:val="715071FE"/>
    <w:rsid w:val="715266E2"/>
    <w:rsid w:val="717314D2"/>
    <w:rsid w:val="71940941"/>
    <w:rsid w:val="719E6DF7"/>
    <w:rsid w:val="71B43FB3"/>
    <w:rsid w:val="71D95A93"/>
    <w:rsid w:val="71DC5407"/>
    <w:rsid w:val="71E319A4"/>
    <w:rsid w:val="71F46368"/>
    <w:rsid w:val="72052F96"/>
    <w:rsid w:val="721462F8"/>
    <w:rsid w:val="724B32EF"/>
    <w:rsid w:val="7254607C"/>
    <w:rsid w:val="72787FFD"/>
    <w:rsid w:val="727E4BB7"/>
    <w:rsid w:val="72C03CF2"/>
    <w:rsid w:val="72E40329"/>
    <w:rsid w:val="72EA1F5F"/>
    <w:rsid w:val="72ED368B"/>
    <w:rsid w:val="73034F42"/>
    <w:rsid w:val="7307559E"/>
    <w:rsid w:val="734723C0"/>
    <w:rsid w:val="734C25F3"/>
    <w:rsid w:val="734D11BA"/>
    <w:rsid w:val="73550420"/>
    <w:rsid w:val="735954ED"/>
    <w:rsid w:val="736313A5"/>
    <w:rsid w:val="736647C9"/>
    <w:rsid w:val="73721C22"/>
    <w:rsid w:val="73776EAD"/>
    <w:rsid w:val="737946E5"/>
    <w:rsid w:val="73B050AE"/>
    <w:rsid w:val="73D27BCE"/>
    <w:rsid w:val="73DF7746"/>
    <w:rsid w:val="73FA7467"/>
    <w:rsid w:val="74006B40"/>
    <w:rsid w:val="74363C26"/>
    <w:rsid w:val="74455DFD"/>
    <w:rsid w:val="744E6D2E"/>
    <w:rsid w:val="74520EE7"/>
    <w:rsid w:val="746F22E5"/>
    <w:rsid w:val="746F4C65"/>
    <w:rsid w:val="7482231D"/>
    <w:rsid w:val="74841486"/>
    <w:rsid w:val="749A6EC7"/>
    <w:rsid w:val="74BE793E"/>
    <w:rsid w:val="74D10397"/>
    <w:rsid w:val="74FC2B53"/>
    <w:rsid w:val="75163AC8"/>
    <w:rsid w:val="753804D3"/>
    <w:rsid w:val="75597624"/>
    <w:rsid w:val="756F3B89"/>
    <w:rsid w:val="757E07EB"/>
    <w:rsid w:val="75815641"/>
    <w:rsid w:val="759163A5"/>
    <w:rsid w:val="75930BDA"/>
    <w:rsid w:val="759760DB"/>
    <w:rsid w:val="75EB30E0"/>
    <w:rsid w:val="75F66719"/>
    <w:rsid w:val="760F286E"/>
    <w:rsid w:val="76166270"/>
    <w:rsid w:val="76460138"/>
    <w:rsid w:val="7659311D"/>
    <w:rsid w:val="76895122"/>
    <w:rsid w:val="76966872"/>
    <w:rsid w:val="76A034D3"/>
    <w:rsid w:val="76DC60E4"/>
    <w:rsid w:val="76EA5DF3"/>
    <w:rsid w:val="76F63B08"/>
    <w:rsid w:val="7715442B"/>
    <w:rsid w:val="77225A56"/>
    <w:rsid w:val="773A7670"/>
    <w:rsid w:val="773E1A3E"/>
    <w:rsid w:val="774A4A94"/>
    <w:rsid w:val="77625C41"/>
    <w:rsid w:val="776D6BAC"/>
    <w:rsid w:val="77C97810"/>
    <w:rsid w:val="77E60E93"/>
    <w:rsid w:val="77F90ACE"/>
    <w:rsid w:val="78234CFC"/>
    <w:rsid w:val="78251D8E"/>
    <w:rsid w:val="783A2DF4"/>
    <w:rsid w:val="786053EB"/>
    <w:rsid w:val="786D7F8F"/>
    <w:rsid w:val="788B2440"/>
    <w:rsid w:val="78950207"/>
    <w:rsid w:val="789932E4"/>
    <w:rsid w:val="789F44D3"/>
    <w:rsid w:val="78AB057D"/>
    <w:rsid w:val="78CB1D0C"/>
    <w:rsid w:val="78CD7EBA"/>
    <w:rsid w:val="78E73C4B"/>
    <w:rsid w:val="78FF7977"/>
    <w:rsid w:val="79037CEC"/>
    <w:rsid w:val="79242C24"/>
    <w:rsid w:val="793272D2"/>
    <w:rsid w:val="797269C7"/>
    <w:rsid w:val="79755718"/>
    <w:rsid w:val="798338BB"/>
    <w:rsid w:val="79854D7C"/>
    <w:rsid w:val="79930E30"/>
    <w:rsid w:val="79986234"/>
    <w:rsid w:val="79A70A8B"/>
    <w:rsid w:val="79A71604"/>
    <w:rsid w:val="79AF18C5"/>
    <w:rsid w:val="79BD3848"/>
    <w:rsid w:val="79C0205F"/>
    <w:rsid w:val="79CB5ED4"/>
    <w:rsid w:val="79DB3E48"/>
    <w:rsid w:val="79FA24C3"/>
    <w:rsid w:val="7A0F18F2"/>
    <w:rsid w:val="7A110187"/>
    <w:rsid w:val="7A53721B"/>
    <w:rsid w:val="7A861F06"/>
    <w:rsid w:val="7AB739A4"/>
    <w:rsid w:val="7AD251F5"/>
    <w:rsid w:val="7AD96F1A"/>
    <w:rsid w:val="7B11504D"/>
    <w:rsid w:val="7B3B66EA"/>
    <w:rsid w:val="7B500FB7"/>
    <w:rsid w:val="7B5118E7"/>
    <w:rsid w:val="7B6A62A4"/>
    <w:rsid w:val="7B957CDA"/>
    <w:rsid w:val="7B9724E7"/>
    <w:rsid w:val="7B9B613E"/>
    <w:rsid w:val="7C0769D2"/>
    <w:rsid w:val="7C131CC0"/>
    <w:rsid w:val="7C3D140A"/>
    <w:rsid w:val="7C3F4717"/>
    <w:rsid w:val="7C5269E9"/>
    <w:rsid w:val="7C5B020C"/>
    <w:rsid w:val="7C89001E"/>
    <w:rsid w:val="7C8F6407"/>
    <w:rsid w:val="7C941CA6"/>
    <w:rsid w:val="7C946D1B"/>
    <w:rsid w:val="7CA454EA"/>
    <w:rsid w:val="7CBF37B9"/>
    <w:rsid w:val="7CD5339A"/>
    <w:rsid w:val="7CD56F71"/>
    <w:rsid w:val="7CFE47EA"/>
    <w:rsid w:val="7D073FA4"/>
    <w:rsid w:val="7D192D2E"/>
    <w:rsid w:val="7D384FCC"/>
    <w:rsid w:val="7D407599"/>
    <w:rsid w:val="7D807ACB"/>
    <w:rsid w:val="7DC7091E"/>
    <w:rsid w:val="7DDA4E83"/>
    <w:rsid w:val="7DF3303E"/>
    <w:rsid w:val="7E045060"/>
    <w:rsid w:val="7E110D44"/>
    <w:rsid w:val="7E24249B"/>
    <w:rsid w:val="7E2B1361"/>
    <w:rsid w:val="7E335676"/>
    <w:rsid w:val="7E5030DB"/>
    <w:rsid w:val="7E516BD5"/>
    <w:rsid w:val="7E592D55"/>
    <w:rsid w:val="7E5B0F13"/>
    <w:rsid w:val="7E745DF6"/>
    <w:rsid w:val="7E7C0FED"/>
    <w:rsid w:val="7E9A2C2C"/>
    <w:rsid w:val="7EC11711"/>
    <w:rsid w:val="7EFA5E9F"/>
    <w:rsid w:val="7EFB52CD"/>
    <w:rsid w:val="7F090154"/>
    <w:rsid w:val="7F0D7D08"/>
    <w:rsid w:val="7F191355"/>
    <w:rsid w:val="7F3D7058"/>
    <w:rsid w:val="7F3D73B1"/>
    <w:rsid w:val="7F497FC0"/>
    <w:rsid w:val="7F737579"/>
    <w:rsid w:val="7F793E69"/>
    <w:rsid w:val="7FAB2627"/>
    <w:rsid w:val="7FC80C61"/>
    <w:rsid w:val="7FD43FF7"/>
    <w:rsid w:val="7FDA2E5F"/>
    <w:rsid w:val="7FE2465D"/>
    <w:rsid w:val="7FEE1E21"/>
    <w:rsid w:val="7FF35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4"/>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目录 21"/>
    <w:next w:val="1"/>
    <w:qFormat/>
    <w:uiPriority w:val="0"/>
    <w:pPr>
      <w:widowControl w:val="0"/>
      <w:spacing w:before="100" w:beforeAutospacing="1" w:after="100" w:afterAutospacing="1"/>
      <w:ind w:left="420" w:leftChars="200"/>
      <w:jc w:val="both"/>
    </w:pPr>
    <w:rPr>
      <w:rFonts w:ascii="Times New Roman" w:hAnsi="Times New Roman" w:eastAsia="仿宋_GB2312" w:cs="Times New Roman"/>
      <w:kern w:val="2"/>
      <w:sz w:val="32"/>
      <w:lang w:val="en-US" w:eastAsia="zh-CN" w:bidi="ar-SA"/>
    </w:rPr>
  </w:style>
  <w:style w:type="paragraph" w:styleId="3">
    <w:name w:val="Body Text"/>
    <w:basedOn w:val="4"/>
    <w:next w:val="4"/>
    <w:qFormat/>
    <w:uiPriority w:val="0"/>
    <w:pPr>
      <w:adjustRightInd w:val="0"/>
      <w:spacing w:line="360" w:lineRule="atLeast"/>
      <w:ind w:left="72" w:leftChars="30" w:right="30" w:rightChars="30"/>
      <w:jc w:val="center"/>
      <w:textAlignment w:val="baseline"/>
    </w:pPr>
    <w:rPr>
      <w:kern w:val="0"/>
      <w:sz w:val="20"/>
      <w:szCs w:val="20"/>
    </w:r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5">
    <w:name w:val="Body Text Indent"/>
    <w:basedOn w:val="1"/>
    <w:qFormat/>
    <w:uiPriority w:val="0"/>
    <w:pPr>
      <w:wordWrap w:val="0"/>
      <w:adjustRightInd w:val="0"/>
      <w:snapToGrid w:val="0"/>
      <w:spacing w:line="312" w:lineRule="auto"/>
      <w:ind w:firstLine="567"/>
    </w:pPr>
  </w:style>
  <w:style w:type="paragraph" w:styleId="6">
    <w:name w:val="Body Text Indent 2"/>
    <w:basedOn w:val="1"/>
    <w:qFormat/>
    <w:uiPriority w:val="99"/>
    <w:pPr>
      <w:spacing w:line="400" w:lineRule="exact"/>
      <w:ind w:firstLine="480"/>
    </w:pPr>
  </w:style>
  <w:style w:type="paragraph" w:styleId="7">
    <w:name w:val="Normal (Web)"/>
    <w:basedOn w:val="1"/>
    <w:qFormat/>
    <w:uiPriority w:val="0"/>
    <w:pPr>
      <w:widowControl/>
      <w:spacing w:before="100" w:beforeAutospacing="1" w:after="100" w:afterAutospacing="1"/>
      <w:jc w:val="left"/>
    </w:pPr>
    <w:rPr>
      <w:rFonts w:ascii="宋体" w:hAnsi="宋体" w:cs="宋体"/>
    </w:rPr>
  </w:style>
  <w:style w:type="character" w:styleId="10">
    <w:name w:val="Strong"/>
    <w:basedOn w:val="9"/>
    <w:qFormat/>
    <w:uiPriority w:val="22"/>
    <w:rPr>
      <w:b/>
    </w:rPr>
  </w:style>
  <w:style w:type="paragraph" w:customStyle="1" w:styleId="11">
    <w:name w:val="Plain Text_0"/>
    <w:basedOn w:val="1"/>
    <w:qFormat/>
    <w:uiPriority w:val="0"/>
    <w:rPr>
      <w:rFonts w:ascii="宋体" w:hAnsi="Courier New"/>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299573f-99c8-4bd1-ab47-54b3cf97af72}"/>
        <w:style w:val=""/>
        <w:category>
          <w:name w:val="常规"/>
          <w:gallery w:val="placeholder"/>
        </w:category>
        <w:types>
          <w:type w:val="bbPlcHdr"/>
        </w:types>
        <w:behaviors>
          <w:behavior w:val="content"/>
        </w:behaviors>
        <w:description w:val=""/>
        <w:guid w:val="{3299573f-99c8-4bd1-ab47-54b3cf97af72}"/>
      </w:docPartPr>
      <w:docPartBody>
        <w:p>
          <w:pPr>
            <w:pStyle w:val="2"/>
          </w:pPr>
          <w:r>
            <w:rPr>
              <w:color w:val="808080"/>
            </w:rPr>
            <w:t>单击此处输入文字。</w:t>
          </w:r>
        </w:p>
      </w:docPartBody>
    </w:docPart>
    <w:docPart>
      <w:docPartPr>
        <w:name w:val="{3d844edf-8959-4f7c-b1ca-05e44a798956}"/>
        <w:style w:val=""/>
        <w:category>
          <w:name w:val="常规"/>
          <w:gallery w:val="placeholder"/>
        </w:category>
        <w:types>
          <w:type w:val="bbPlcHdr"/>
        </w:types>
        <w:behaviors>
          <w:behavior w:val="content"/>
        </w:behaviors>
        <w:description w:val=""/>
        <w:guid w:val="{3d844edf-8959-4f7c-b1ca-05e44a798956}"/>
      </w:docPartPr>
      <w:docPartBody>
        <w:p>
          <w:pPr>
            <w:pStyle w:val="3"/>
          </w:pPr>
          <w:r>
            <w:rPr>
              <w:color w:val="808080"/>
            </w:rPr>
            <w:t>单击此处输入文字。</w:t>
          </w:r>
        </w:p>
      </w:docPartBody>
    </w:docPart>
    <w:docPart>
      <w:docPartPr>
        <w:name w:val="{faf9226b-276d-443b-9ff0-94136606e35b}"/>
        <w:style w:val=""/>
        <w:category>
          <w:name w:val="常规"/>
          <w:gallery w:val="placeholder"/>
        </w:category>
        <w:types>
          <w:type w:val="bbPlcHdr"/>
        </w:types>
        <w:behaviors>
          <w:behavior w:val="content"/>
        </w:behaviors>
        <w:description w:val=""/>
        <w:guid w:val="{faf9226b-276d-443b-9ff0-94136606e35b}"/>
      </w:docPartPr>
      <w:docPartBody>
        <w:p>
          <w:r>
            <w:rPr>
              <w:color w:val="808080"/>
            </w:rPr>
            <w:t>单击此处输入文字。</w:t>
          </w:r>
        </w:p>
      </w:docPartBody>
    </w:docPart>
    <w:docPart>
      <w:docPartPr>
        <w:name w:val="{9db42029-f54c-4d79-b7ed-346f86c60cb7}"/>
        <w:style w:val=""/>
        <w:category>
          <w:name w:val="常规"/>
          <w:gallery w:val="placeholder"/>
        </w:category>
        <w:types>
          <w:type w:val="bbPlcHdr"/>
        </w:types>
        <w:behaviors>
          <w:behavior w:val="content"/>
        </w:behaviors>
        <w:description w:val=""/>
        <w:guid w:val="{9db42029-f54c-4d79-b7ed-346f86c60cb7}"/>
      </w:docPartPr>
      <w:docPartBody>
        <w:p>
          <w:r>
            <w:rPr>
              <w:color w:val="808080"/>
            </w:rPr>
            <w:t>单击此处输入文字。</w:t>
          </w:r>
        </w:p>
      </w:docPartBody>
    </w:docPart>
    <w:docPart>
      <w:docPartPr>
        <w:name w:val="{53050fa5-fcd5-4242-9f30-2f7c78bf409c}"/>
        <w:style w:val=""/>
        <w:category>
          <w:name w:val="常规"/>
          <w:gallery w:val="placeholder"/>
        </w:category>
        <w:types>
          <w:type w:val="bbPlcHdr"/>
        </w:types>
        <w:behaviors>
          <w:behavior w:val="content"/>
        </w:behaviors>
        <w:description w:val=""/>
        <w:guid w:val="{53050fa5-fcd5-4242-9f30-2f7c78bf409c}"/>
      </w:docPartPr>
      <w:docPartBody>
        <w:p>
          <w:r>
            <w:rPr>
              <w:color w:val="808080"/>
            </w:rPr>
            <w:t>单击此处输入文字。</w:t>
          </w:r>
        </w:p>
      </w:docPartBody>
    </w:docPart>
    <w:docPart>
      <w:docPartPr>
        <w:name w:val="{08e67e93-4807-4074-8cd7-bcf28b250966}"/>
        <w:style w:val=""/>
        <w:category>
          <w:name w:val="常规"/>
          <w:gallery w:val="placeholder"/>
        </w:category>
        <w:types>
          <w:type w:val="bbPlcHdr"/>
        </w:types>
        <w:behaviors>
          <w:behavior w:val="content"/>
        </w:behaviors>
        <w:description w:val=""/>
        <w:guid w:val="{08e67e93-4807-4074-8cd7-bcf28b250966}"/>
      </w:docPartPr>
      <w:docPartBody>
        <w:p>
          <w:r>
            <w:rPr>
              <w:color w:val="808080"/>
            </w:rPr>
            <w:t>单击此处输入文字。</w:t>
          </w:r>
        </w:p>
      </w:docPartBody>
    </w:docPart>
    <w:docPart>
      <w:docPartPr>
        <w:name w:val="{cb9a33ba-66a0-420e-8b3e-814631b88d95}"/>
        <w:style w:val=""/>
        <w:category>
          <w:name w:val="常规"/>
          <w:gallery w:val="placeholder"/>
        </w:category>
        <w:types>
          <w:type w:val="bbPlcHdr"/>
        </w:types>
        <w:behaviors>
          <w:behavior w:val="content"/>
        </w:behaviors>
        <w:description w:val=""/>
        <w:guid w:val="{cb9a33ba-66a0-420e-8b3e-814631b88d95}"/>
      </w:docPartPr>
      <w:docPartBody>
        <w:p>
          <w:r>
            <w:rPr>
              <w:color w:val="808080"/>
            </w:rPr>
            <w:t>单击此处输入文字。</w:t>
          </w:r>
        </w:p>
      </w:docPartBody>
    </w:docPart>
    <w:docPart>
      <w:docPartPr>
        <w:name w:val="{c8c8bfb8-745a-439b-baf1-3a281b8a30f9}"/>
        <w:style w:val=""/>
        <w:category>
          <w:name w:val="常规"/>
          <w:gallery w:val="placeholder"/>
        </w:category>
        <w:types>
          <w:type w:val="bbPlcHdr"/>
        </w:types>
        <w:behaviors>
          <w:behavior w:val="content"/>
        </w:behaviors>
        <w:description w:val=""/>
        <w:guid w:val="{c8c8bfb8-745a-439b-baf1-3a281b8a30f9}"/>
      </w:docPartPr>
      <w:docPartBody>
        <w:p>
          <w:r>
            <w:rPr>
              <w:color w:val="808080"/>
            </w:rPr>
            <w:t>单击此处输入文字。</w:t>
          </w:r>
        </w:p>
      </w:docPartBody>
    </w:docPart>
    <w:docPart>
      <w:docPartPr>
        <w:name w:val="{40275bb8-bb96-4712-9bac-6b410e2ce211}"/>
        <w:style w:val=""/>
        <w:category>
          <w:name w:val="常规"/>
          <w:gallery w:val="placeholder"/>
        </w:category>
        <w:types>
          <w:type w:val="bbPlcHdr"/>
        </w:types>
        <w:behaviors>
          <w:behavior w:val="content"/>
        </w:behaviors>
        <w:description w:val=""/>
        <w:guid w:val="{40275bb8-bb96-4712-9bac-6b410e2ce211}"/>
      </w:docPartPr>
      <w:docPartBody>
        <w:p>
          <w:r>
            <w:rPr>
              <w:color w:val="808080"/>
            </w:rPr>
            <w:t>单击此处输入文字。</w:t>
          </w:r>
        </w:p>
      </w:docPartBody>
    </w:docPart>
    <w:docPart>
      <w:docPartPr>
        <w:name w:val="{f4ad9fdd-e7f0-42ce-9158-c229b25e34e4}"/>
        <w:style w:val=""/>
        <w:category>
          <w:name w:val="常规"/>
          <w:gallery w:val="placeholder"/>
        </w:category>
        <w:types>
          <w:type w:val="bbPlcHdr"/>
        </w:types>
        <w:behaviors>
          <w:behavior w:val="content"/>
        </w:behaviors>
        <w:description w:val=""/>
        <w:guid w:val="{f4ad9fdd-e7f0-42ce-9158-c229b25e34e4}"/>
      </w:docPartPr>
      <w:docPartBody>
        <w:p>
          <w:r>
            <w:rPr>
              <w:color w:val="808080"/>
            </w:rPr>
            <w:t>单击此处输入文字。</w:t>
          </w:r>
        </w:p>
      </w:docPartBody>
    </w:docPart>
    <w:docPart>
      <w:docPartPr>
        <w:name w:val="{e936e87e-dc9e-4b77-84ad-05506b7dd26f}"/>
        <w:style w:val=""/>
        <w:category>
          <w:name w:val="常规"/>
          <w:gallery w:val="placeholder"/>
        </w:category>
        <w:types>
          <w:type w:val="bbPlcHdr"/>
        </w:types>
        <w:behaviors>
          <w:behavior w:val="content"/>
        </w:behaviors>
        <w:description w:val=""/>
        <w:guid w:val="{e936e87e-dc9e-4b77-84ad-05506b7dd26f}"/>
      </w:docPartPr>
      <w:docPartBody>
        <w:p>
          <w:r>
            <w:rPr>
              <w:color w:val="808080"/>
            </w:rPr>
            <w:t>单击此处输入文字。</w:t>
          </w:r>
        </w:p>
      </w:docPartBody>
    </w:docPart>
    <w:docPart>
      <w:docPartPr>
        <w:name w:val="{cf28cdea-77c0-4b09-bbe7-24350c201b2e}"/>
        <w:style w:val=""/>
        <w:category>
          <w:name w:val="常规"/>
          <w:gallery w:val="placeholder"/>
        </w:category>
        <w:types>
          <w:type w:val="bbPlcHdr"/>
        </w:types>
        <w:behaviors>
          <w:behavior w:val="content"/>
        </w:behaviors>
        <w:description w:val=""/>
        <w:guid w:val="{cf28cdea-77c0-4b09-bbe7-24350c201b2e}"/>
      </w:docPartPr>
      <w:docPartBody>
        <w:p>
          <w:r>
            <w:rPr>
              <w:color w:val="808080"/>
            </w:rPr>
            <w:t>单击此处输入文字。</w:t>
          </w:r>
        </w:p>
      </w:docPartBody>
    </w:docPart>
    <w:docPart>
      <w:docPartPr>
        <w:name w:val="{39419e2a-e4ba-480a-a2c3-0f76cefe1bea}"/>
        <w:style w:val=""/>
        <w:category>
          <w:name w:val="常规"/>
          <w:gallery w:val="placeholder"/>
        </w:category>
        <w:types>
          <w:type w:val="bbPlcHdr"/>
        </w:types>
        <w:behaviors>
          <w:behavior w:val="content"/>
        </w:behaviors>
        <w:description w:val=""/>
        <w:guid w:val="{39419e2a-e4ba-480a-a2c3-0f76cefe1bea}"/>
      </w:docPartPr>
      <w:docPartBody>
        <w:p>
          <w:r>
            <w:rPr>
              <w:color w:val="808080"/>
            </w:rPr>
            <w:t>单击此处输入文字。</w:t>
          </w:r>
        </w:p>
      </w:docPartBody>
    </w:docPart>
    <w:docPart>
      <w:docPartPr>
        <w:name w:val="{e27d0893-1b7e-446c-bada-6858c65791a3}"/>
        <w:style w:val=""/>
        <w:category>
          <w:name w:val="常规"/>
          <w:gallery w:val="placeholder"/>
        </w:category>
        <w:types>
          <w:type w:val="bbPlcHdr"/>
        </w:types>
        <w:behaviors>
          <w:behavior w:val="content"/>
        </w:behaviors>
        <w:description w:val=""/>
        <w:guid w:val="{e27d0893-1b7e-446c-bada-6858c65791a3}"/>
      </w:docPartPr>
      <w:docPartBody>
        <w:p>
          <w:r>
            <w:rPr>
              <w:color w:val="808080"/>
            </w:rPr>
            <w:t>单击此处输入文字。</w:t>
          </w:r>
        </w:p>
      </w:docPartBody>
    </w:docPart>
    <w:docPart>
      <w:docPartPr>
        <w:name w:val="{efa55970-e44b-4c50-8710-a48b57151339}"/>
        <w:style w:val=""/>
        <w:category>
          <w:name w:val="常规"/>
          <w:gallery w:val="placeholder"/>
        </w:category>
        <w:types>
          <w:type w:val="bbPlcHdr"/>
        </w:types>
        <w:behaviors>
          <w:behavior w:val="content"/>
        </w:behaviors>
        <w:description w:val=""/>
        <w:guid w:val="{efa55970-e44b-4c50-8710-a48b57151339}"/>
      </w:docPartPr>
      <w:docPartBody>
        <w:p>
          <w:r>
            <w:rPr>
              <w:color w:val="808080"/>
            </w:rPr>
            <w:t>单击此处输入文字。</w:t>
          </w:r>
        </w:p>
      </w:docPartBody>
    </w:docPart>
    <w:docPart>
      <w:docPartPr>
        <w:name w:val="{e051b0f6-c209-4696-b3f2-321c08ea8acd}"/>
        <w:style w:val=""/>
        <w:category>
          <w:name w:val="常规"/>
          <w:gallery w:val="placeholder"/>
        </w:category>
        <w:types>
          <w:type w:val="bbPlcHdr"/>
        </w:types>
        <w:behaviors>
          <w:behavior w:val="content"/>
        </w:behaviors>
        <w:description w:val=""/>
        <w:guid w:val="{e051b0f6-c209-4696-b3f2-321c08ea8acd}"/>
      </w:docPartPr>
      <w:docPartBody>
        <w:p>
          <w:r>
            <w:rPr>
              <w:color w:val="808080"/>
            </w:rPr>
            <w:t>单击此处输入文字。</w:t>
          </w:r>
        </w:p>
      </w:docPartBody>
    </w:docPart>
    <w:docPart>
      <w:docPartPr>
        <w:name w:val="{79a7ddb1-1d20-4bba-b74d-b89ece96eff1}"/>
        <w:style w:val=""/>
        <w:category>
          <w:name w:val="常规"/>
          <w:gallery w:val="placeholder"/>
        </w:category>
        <w:types>
          <w:type w:val="bbPlcHdr"/>
        </w:types>
        <w:behaviors>
          <w:behavior w:val="content"/>
        </w:behaviors>
        <w:description w:val=""/>
        <w:guid w:val="{79a7ddb1-1d20-4bba-b74d-b89ece96eff1}"/>
      </w:docPartPr>
      <w:docPartBody>
        <w:p>
          <w:r>
            <w:rPr>
              <w:color w:val="808080"/>
            </w:rPr>
            <w:t>单击此处输入文字。</w:t>
          </w:r>
        </w:p>
      </w:docPartBody>
    </w:docPart>
    <w:docPart>
      <w:docPartPr>
        <w:name w:val="{e0273450-154c-4098-b01e-a41d1ae3905c}"/>
        <w:style w:val=""/>
        <w:category>
          <w:name w:val="常规"/>
          <w:gallery w:val="placeholder"/>
        </w:category>
        <w:types>
          <w:type w:val="bbPlcHdr"/>
        </w:types>
        <w:behaviors>
          <w:behavior w:val="content"/>
        </w:behaviors>
        <w:description w:val=""/>
        <w:guid w:val="{e0273450-154c-4098-b01e-a41d1ae3905c}"/>
      </w:docPartPr>
      <w:docPartBody>
        <w:p>
          <w:r>
            <w:rPr>
              <w:color w:val="808080"/>
            </w:rPr>
            <w:t>单击此处输入文字。</w:t>
          </w:r>
        </w:p>
      </w:docPartBody>
    </w:docPart>
    <w:docPart>
      <w:docPartPr>
        <w:name w:val="{89c3ff8d-ee51-43cf-adb6-a1129f8c60bd}"/>
        <w:style w:val=""/>
        <w:category>
          <w:name w:val="常规"/>
          <w:gallery w:val="placeholder"/>
        </w:category>
        <w:types>
          <w:type w:val="bbPlcHdr"/>
        </w:types>
        <w:behaviors>
          <w:behavior w:val="content"/>
        </w:behaviors>
        <w:description w:val=""/>
        <w:guid w:val="{89c3ff8d-ee51-43cf-adb6-a1129f8c60bd}"/>
      </w:docPartPr>
      <w:docPartBody>
        <w:p>
          <w:r>
            <w:rPr>
              <w:color w:val="808080"/>
            </w:rPr>
            <w:t>单击此处输入文字。</w:t>
          </w:r>
        </w:p>
      </w:docPartBody>
    </w:docPart>
    <w:docPart>
      <w:docPartPr>
        <w:name w:val="{c850515c-0e95-43c5-b8cf-9211b954b6a7}"/>
        <w:style w:val=""/>
        <w:category>
          <w:name w:val="常规"/>
          <w:gallery w:val="placeholder"/>
        </w:category>
        <w:types>
          <w:type w:val="bbPlcHdr"/>
        </w:types>
        <w:behaviors>
          <w:behavior w:val="content"/>
        </w:behaviors>
        <w:description w:val=""/>
        <w:guid w:val="{c850515c-0e95-43c5-b8cf-9211b954b6a7}"/>
      </w:docPartPr>
      <w:docPartBody>
        <w:p>
          <w:r>
            <w:rPr>
              <w:color w:val="808080"/>
            </w:rPr>
            <w:t>单击此处输入文字。</w:t>
          </w:r>
        </w:p>
      </w:docPartBody>
    </w:docPart>
    <w:docPart>
      <w:docPartPr>
        <w:name w:val="{60cceb06-9ddc-4c5a-a8e0-a32d6fc75195}"/>
        <w:style w:val=""/>
        <w:category>
          <w:name w:val="常规"/>
          <w:gallery w:val="placeholder"/>
        </w:category>
        <w:types>
          <w:type w:val="bbPlcHdr"/>
        </w:types>
        <w:behaviors>
          <w:behavior w:val="content"/>
        </w:behaviors>
        <w:description w:val=""/>
        <w:guid w:val="{60cceb06-9ddc-4c5a-a8e0-a32d6fc75195}"/>
      </w:docPartPr>
      <w:docPartBody>
        <w:p>
          <w:r>
            <w:rPr>
              <w:color w:val="808080"/>
            </w:rPr>
            <w:t>单击此处输入文字。</w:t>
          </w:r>
        </w:p>
      </w:docPartBody>
    </w:docPart>
    <w:docPart>
      <w:docPartPr>
        <w:name w:val="{9e2d7da6-a9a1-4784-a4d1-674b53132b4b}"/>
        <w:style w:val=""/>
        <w:category>
          <w:name w:val="常规"/>
          <w:gallery w:val="placeholder"/>
        </w:category>
        <w:types>
          <w:type w:val="bbPlcHdr"/>
        </w:types>
        <w:behaviors>
          <w:behavior w:val="content"/>
        </w:behaviors>
        <w:description w:val=""/>
        <w:guid w:val="{9e2d7da6-a9a1-4784-a4d1-674b53132b4b}"/>
      </w:docPartPr>
      <w:docPartBody>
        <w:p>
          <w:r>
            <w:rPr>
              <w:color w:val="808080"/>
            </w:rPr>
            <w:t>单击此处输入文字。</w:t>
          </w:r>
        </w:p>
      </w:docPartBody>
    </w:docPart>
    <w:docPart>
      <w:docPartPr>
        <w:name w:val="{f9b91c8c-5ba3-497b-b76e-637a10ea92bc}"/>
        <w:style w:val=""/>
        <w:category>
          <w:name w:val="常规"/>
          <w:gallery w:val="placeholder"/>
        </w:category>
        <w:types>
          <w:type w:val="bbPlcHdr"/>
        </w:types>
        <w:behaviors>
          <w:behavior w:val="content"/>
        </w:behaviors>
        <w:description w:val=""/>
        <w:guid w:val="{f9b91c8c-5ba3-497b-b76e-637a10ea92bc}"/>
      </w:docPartPr>
      <w:docPartBody>
        <w:p>
          <w:r>
            <w:rPr>
              <w:color w:val="808080"/>
            </w:rPr>
            <w:t>单击此处输入文字。</w:t>
          </w:r>
        </w:p>
      </w:docPartBody>
    </w:docPart>
    <w:docPart>
      <w:docPartPr>
        <w:name w:val="{f3cf37a8-f659-4719-bb19-bde2330adfe1}"/>
        <w:style w:val=""/>
        <w:category>
          <w:name w:val="常规"/>
          <w:gallery w:val="placeholder"/>
        </w:category>
        <w:types>
          <w:type w:val="bbPlcHdr"/>
        </w:types>
        <w:behaviors>
          <w:behavior w:val="content"/>
        </w:behaviors>
        <w:description w:val=""/>
        <w:guid w:val="{f3cf37a8-f659-4719-bb19-bde2330adfe1}"/>
      </w:docPartPr>
      <w:docPartBody>
        <w:p>
          <w:r>
            <w:rPr>
              <w:color w:val="808080"/>
            </w:rPr>
            <w:t>单击此处输入文字。</w:t>
          </w:r>
        </w:p>
      </w:docPartBody>
    </w:docPart>
    <w:docPart>
      <w:docPartPr>
        <w:name w:val="{4dfd2d0b-6c89-431a-8e8f-2dfa31274d7e}"/>
        <w:style w:val=""/>
        <w:category>
          <w:name w:val="常规"/>
          <w:gallery w:val="placeholder"/>
        </w:category>
        <w:types>
          <w:type w:val="bbPlcHdr"/>
        </w:types>
        <w:behaviors>
          <w:behavior w:val="content"/>
        </w:behaviors>
        <w:description w:val=""/>
        <w:guid w:val="{4dfd2d0b-6c89-431a-8e8f-2dfa31274d7e}"/>
      </w:docPartPr>
      <w:docPartBody>
        <w:p>
          <w:r>
            <w:rPr>
              <w:color w:val="808080"/>
            </w:rPr>
            <w:t>单击此处输入文字。</w:t>
          </w:r>
        </w:p>
      </w:docPartBody>
    </w:docPart>
    <w:docPart>
      <w:docPartPr>
        <w:name w:val="{b18c59fb-372e-413b-8fb3-999e1d3f91be}"/>
        <w:style w:val=""/>
        <w:category>
          <w:name w:val="常规"/>
          <w:gallery w:val="placeholder"/>
        </w:category>
        <w:types>
          <w:type w:val="bbPlcHdr"/>
        </w:types>
        <w:behaviors>
          <w:behavior w:val="content"/>
        </w:behaviors>
        <w:description w:val=""/>
        <w:guid w:val="{b18c59fb-372e-413b-8fb3-999e1d3f91be}"/>
      </w:docPartPr>
      <w:docPartBody>
        <w:p>
          <w:r>
            <w:rPr>
              <w:color w:val="808080"/>
            </w:rPr>
            <w:t>单击此处输入文字。</w:t>
          </w:r>
        </w:p>
      </w:docPartBody>
    </w:docPart>
    <w:docPart>
      <w:docPartPr>
        <w:name w:val="{99493426-8cc9-48fc-929e-c1c13a5ced5e}"/>
        <w:style w:val=""/>
        <w:category>
          <w:name w:val="常规"/>
          <w:gallery w:val="placeholder"/>
        </w:category>
        <w:types>
          <w:type w:val="bbPlcHdr"/>
        </w:types>
        <w:behaviors>
          <w:behavior w:val="content"/>
        </w:behaviors>
        <w:description w:val=""/>
        <w:guid w:val="{99493426-8cc9-48fc-929e-c1c13a5ced5e}"/>
      </w:docPartPr>
      <w:docPartBody>
        <w:p>
          <w:r>
            <w:rPr>
              <w:color w:val="808080"/>
            </w:rPr>
            <w:t>单击此处输入日期。</w:t>
          </w:r>
        </w:p>
      </w:docPartBody>
    </w:docPart>
    <w:docPart>
      <w:docPartPr>
        <w:name w:val="{d306d198-aa1e-4edf-b8f6-cf6766712f89}"/>
        <w:style w:val=""/>
        <w:category>
          <w:name w:val="常规"/>
          <w:gallery w:val="placeholder"/>
        </w:category>
        <w:types>
          <w:type w:val="bbPlcHdr"/>
        </w:types>
        <w:behaviors>
          <w:behavior w:val="content"/>
        </w:behaviors>
        <w:description w:val=""/>
        <w:guid w:val="{d306d198-aa1e-4edf-b8f6-cf6766712f89}"/>
      </w:docPartPr>
      <w:docPartBody>
        <w:p>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paragraph" w:customStyle="1" w:styleId="2">
    <w:name w:val="5A3F61B0097C4745BB1EF04D55898A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
    <w:name w:val="CCD8B1B208BC4459A77F4038FC8F1B0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10379</Words>
  <Characters>10975</Characters>
  <Lines>0</Lines>
  <Paragraphs>0</Paragraphs>
  <TotalTime>5</TotalTime>
  <ScaleCrop>false</ScaleCrop>
  <LinksUpToDate>false</LinksUpToDate>
  <CharactersWithSpaces>11582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2024-06-06T07:57:00Z</dcterms:created>
  <dc:creator>李虎</dc:creator>
  <cp:lastModifiedBy>韦素珍</cp:lastModifiedBy>
  <dcterms:modified xsi:type="dcterms:W3CDTF">2024-09-02T03:52:22Z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DBACD272AF3E4569B56E5AE537C0EDE2</vt:lpwstr>
  </property>
</Properties>
</file>