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1"/>
          <w:numId w:val="0"/>
        </w:numPr>
        <w:rPr>
          <w:color w:val="auto"/>
        </w:rPr>
      </w:pPr>
      <w:bookmarkStart w:id="0" w:name="_Toc25542"/>
      <w:r>
        <w:rPr>
          <w:rFonts w:hint="eastAsia"/>
          <w:color w:val="auto"/>
        </w:rPr>
        <w:t>项目内容</w:t>
      </w:r>
      <w:bookmarkEnd w:id="0"/>
    </w:p>
    <w:p>
      <w:pPr>
        <w:pStyle w:val="3"/>
        <w:numPr>
          <w:ilvl w:val="2"/>
          <w:numId w:val="0"/>
        </w:numPr>
        <w:tabs>
          <w:tab w:val="left" w:pos="771"/>
          <w:tab w:val="left" w:pos="1276"/>
          <w:tab w:val="clear" w:pos="658"/>
        </w:tabs>
      </w:pPr>
      <w:bookmarkStart w:id="1" w:name="_Toc26614"/>
      <w:r>
        <w:rPr>
          <w:rFonts w:hint="eastAsia"/>
          <w:lang w:eastAsia="zh-CN"/>
        </w:rPr>
        <w:t>输电管理二所</w:t>
      </w:r>
      <w:r>
        <w:rPr>
          <w:rFonts w:hint="eastAsia"/>
          <w:lang w:val="en-US" w:eastAsia="zh-CN"/>
        </w:rPr>
        <w:t>信息</w:t>
      </w:r>
      <w:r>
        <w:rPr>
          <w:rFonts w:hint="eastAsia"/>
        </w:rPr>
        <w:t>设备间</w:t>
      </w:r>
      <w:r>
        <w:rPr>
          <w:rFonts w:hint="eastAsia"/>
          <w:lang w:val="en-US" w:eastAsia="zh-CN"/>
        </w:rPr>
        <w:t>-蓄电池房</w:t>
      </w:r>
      <w:r>
        <w:rPr>
          <w:rFonts w:hint="eastAsia"/>
        </w:rPr>
        <w:t>修理内容</w:t>
      </w:r>
      <w:bookmarkEnd w:id="1"/>
    </w:p>
    <w:p>
      <w:pPr>
        <w:ind w:firstLine="482"/>
        <w:rPr>
          <w:rFonts w:ascii="宋体" w:hAnsi="宋体"/>
          <w:b/>
          <w:szCs w:val="21"/>
        </w:rPr>
      </w:pPr>
      <w:r>
        <w:rPr>
          <w:rFonts w:hint="eastAsia" w:ascii="宋体" w:hAnsi="宋体"/>
          <w:b/>
          <w:szCs w:val="21"/>
        </w:rPr>
        <w:t>（1）</w:t>
      </w:r>
      <w:r>
        <w:rPr>
          <w:rFonts w:hint="eastAsia" w:ascii="宋体" w:hAnsi="宋体"/>
          <w:b/>
          <w:szCs w:val="21"/>
          <w:lang w:eastAsia="zh-CN"/>
        </w:rPr>
        <w:t>拆除工程</w:t>
      </w:r>
    </w:p>
    <w:p>
      <w:pPr>
        <w:ind w:firstLine="480"/>
        <w:rPr>
          <w:rFonts w:hint="eastAsia" w:asciiTheme="minorEastAsia" w:hAnsiTheme="minorEastAsia" w:eastAsiaTheme="minorEastAsia"/>
        </w:rPr>
      </w:pPr>
      <w:r>
        <w:rPr>
          <w:rFonts w:hint="eastAsia" w:asciiTheme="minorEastAsia" w:hAnsiTheme="minorEastAsia" w:eastAsiaTheme="minorEastAsia"/>
          <w:lang w:val="en-US" w:eastAsia="zh-CN"/>
        </w:rPr>
        <w:t>拆除排气扇1台，拆除二三插座3个，拆除开关面板2个，拆除配电箱1台，拆除明敷PVC线缆及电缆</w:t>
      </w:r>
      <w:r>
        <w:rPr>
          <w:rFonts w:hint="eastAsia" w:asciiTheme="minorEastAsia" w:hAnsiTheme="minorEastAsia" w:eastAsiaTheme="minorEastAsia"/>
        </w:rPr>
        <w:t>；</w:t>
      </w:r>
    </w:p>
    <w:p>
      <w:pPr>
        <w:ind w:firstLine="482"/>
        <w:rPr>
          <w:rFonts w:ascii="宋体" w:hAnsi="宋体"/>
          <w:b/>
          <w:szCs w:val="21"/>
        </w:rPr>
      </w:pPr>
      <w:r>
        <w:rPr>
          <w:rFonts w:hint="eastAsia" w:ascii="宋体" w:hAnsi="宋体"/>
          <w:b/>
          <w:szCs w:val="21"/>
        </w:rPr>
        <w:t>（</w:t>
      </w:r>
      <w:r>
        <w:rPr>
          <w:rFonts w:hint="eastAsia" w:ascii="宋体" w:hAnsi="宋体"/>
          <w:b/>
          <w:szCs w:val="21"/>
          <w:lang w:val="en-US" w:eastAsia="zh-CN"/>
        </w:rPr>
        <w:t>2</w:t>
      </w:r>
      <w:r>
        <w:rPr>
          <w:rFonts w:hint="eastAsia" w:ascii="宋体" w:hAnsi="宋体"/>
          <w:b/>
          <w:szCs w:val="21"/>
        </w:rPr>
        <w:t>）</w:t>
      </w:r>
      <w:r>
        <w:rPr>
          <w:rFonts w:hint="eastAsia" w:ascii="宋体" w:hAnsi="宋体"/>
          <w:b/>
          <w:szCs w:val="21"/>
          <w:lang w:eastAsia="zh-CN"/>
        </w:rPr>
        <w:t>设备更换</w:t>
      </w:r>
    </w:p>
    <w:p>
      <w:pPr>
        <w:pStyle w:val="6"/>
        <w:numPr>
          <w:ilvl w:val="0"/>
          <w:numId w:val="2"/>
        </w:numPr>
        <w:ind w:left="987" w:firstLineChars="0"/>
        <w:rPr>
          <w:rFonts w:ascii="宋体" w:hAnsi="宋体"/>
          <w:szCs w:val="21"/>
        </w:rPr>
      </w:pPr>
      <w:r>
        <w:rPr>
          <w:rFonts w:hint="eastAsia" w:ascii="宋体" w:hAnsi="宋体"/>
          <w:szCs w:val="21"/>
          <w:lang w:val="en-US" w:eastAsia="zh-CN"/>
        </w:rPr>
        <w:t>采购安装1台风量不低于300m3/h</w:t>
      </w:r>
      <w:r>
        <w:rPr>
          <w:rFonts w:hint="eastAsia" w:ascii="宋体" w:hAnsi="宋体"/>
          <w:szCs w:val="21"/>
        </w:rPr>
        <w:t>防爆排气扇；</w:t>
      </w:r>
    </w:p>
    <w:p>
      <w:pPr>
        <w:pStyle w:val="6"/>
        <w:numPr>
          <w:ilvl w:val="0"/>
          <w:numId w:val="2"/>
        </w:numPr>
        <w:ind w:left="987" w:firstLineChars="0"/>
        <w:rPr>
          <w:rFonts w:ascii="宋体" w:hAnsi="宋体"/>
          <w:szCs w:val="21"/>
        </w:rPr>
      </w:pPr>
      <w:r>
        <w:rPr>
          <w:rFonts w:hint="eastAsia" w:ascii="宋体" w:hAnsi="宋体"/>
          <w:szCs w:val="21"/>
          <w:lang w:val="en-US" w:eastAsia="zh-CN"/>
        </w:rPr>
        <w:t>在电池室外安装2个二三插座</w:t>
      </w:r>
      <w:r>
        <w:rPr>
          <w:rFonts w:hint="eastAsia" w:ascii="宋体" w:hAnsi="宋体"/>
          <w:szCs w:val="21"/>
        </w:rPr>
        <w:t>；</w:t>
      </w:r>
    </w:p>
    <w:p>
      <w:pPr>
        <w:pStyle w:val="6"/>
        <w:numPr>
          <w:ilvl w:val="0"/>
          <w:numId w:val="2"/>
        </w:numPr>
        <w:ind w:left="987" w:firstLineChars="0"/>
        <w:rPr>
          <w:rFonts w:ascii="宋体" w:hAnsi="宋体"/>
          <w:szCs w:val="21"/>
        </w:rPr>
      </w:pPr>
      <w:r>
        <w:rPr>
          <w:rFonts w:hint="eastAsia" w:ascii="宋体" w:hAnsi="宋体"/>
          <w:szCs w:val="21"/>
          <w:lang w:val="en-US" w:eastAsia="zh-CN"/>
        </w:rPr>
        <w:t>在电池室外安装2个86型开关面板；</w:t>
      </w:r>
    </w:p>
    <w:p>
      <w:pPr>
        <w:ind w:firstLine="482"/>
        <w:rPr>
          <w:rFonts w:ascii="宋体" w:hAnsi="宋体"/>
          <w:szCs w:val="21"/>
        </w:rPr>
      </w:pPr>
      <w:r>
        <w:rPr>
          <w:rFonts w:hint="eastAsia" w:ascii="宋体" w:hAnsi="宋体"/>
          <w:b/>
          <w:szCs w:val="21"/>
        </w:rPr>
        <w:t>（</w:t>
      </w:r>
      <w:r>
        <w:rPr>
          <w:rFonts w:hint="eastAsia" w:ascii="宋体" w:hAnsi="宋体"/>
          <w:b/>
          <w:szCs w:val="21"/>
          <w:lang w:val="en-US" w:eastAsia="zh-CN"/>
        </w:rPr>
        <w:t>3</w:t>
      </w:r>
      <w:r>
        <w:rPr>
          <w:rFonts w:hint="eastAsia" w:ascii="宋体" w:hAnsi="宋体"/>
          <w:b/>
          <w:szCs w:val="21"/>
        </w:rPr>
        <w:t>）</w:t>
      </w:r>
      <w:r>
        <w:rPr>
          <w:rFonts w:hint="eastAsia" w:ascii="宋体" w:hAnsi="宋体"/>
          <w:b/>
          <w:szCs w:val="21"/>
          <w:lang w:val="en-US" w:eastAsia="zh-CN"/>
        </w:rPr>
        <w:t>其他</w:t>
      </w:r>
    </w:p>
    <w:p>
      <w:pPr>
        <w:pStyle w:val="6"/>
        <w:numPr>
          <w:ilvl w:val="0"/>
          <w:numId w:val="3"/>
        </w:numPr>
        <w:ind w:left="987" w:firstLineChars="0"/>
        <w:rPr>
          <w:rFonts w:ascii="宋体" w:hAnsi="宋体"/>
          <w:szCs w:val="21"/>
        </w:rPr>
      </w:pPr>
      <w:r>
        <w:rPr>
          <w:rFonts w:hint="eastAsia" w:ascii="宋体" w:hAnsi="宋体"/>
          <w:szCs w:val="21"/>
          <w:lang w:val="en-US" w:eastAsia="zh-CN"/>
        </w:rPr>
        <w:t>采用镀锌线管暗敷原有明敷线缆；</w:t>
      </w:r>
    </w:p>
    <w:p>
      <w:pPr>
        <w:pStyle w:val="6"/>
        <w:numPr>
          <w:ilvl w:val="0"/>
          <w:numId w:val="3"/>
        </w:numPr>
        <w:ind w:left="987" w:firstLineChars="0"/>
        <w:rPr>
          <w:rFonts w:hint="eastAsia" w:asciiTheme="minorEastAsia" w:hAnsiTheme="minorEastAsia" w:eastAsiaTheme="minorEastAsia"/>
        </w:rPr>
      </w:pPr>
      <w:r>
        <w:rPr>
          <w:rFonts w:hint="eastAsia" w:ascii="宋体" w:hAnsi="宋体"/>
          <w:szCs w:val="21"/>
          <w:lang w:val="en-US" w:eastAsia="zh-CN"/>
        </w:rPr>
        <w:t>采用镀锌线槽明敷原有PVC线线槽；</w:t>
      </w:r>
    </w:p>
    <w:p>
      <w:pPr>
        <w:pStyle w:val="6"/>
        <w:numPr>
          <w:ilvl w:val="0"/>
          <w:numId w:val="3"/>
        </w:numPr>
        <w:ind w:left="987" w:firstLineChars="0"/>
        <w:rPr>
          <w:rFonts w:hint="eastAsia" w:asciiTheme="minorEastAsia" w:hAnsiTheme="minorEastAsia" w:eastAsiaTheme="minorEastAsia"/>
        </w:rPr>
      </w:pPr>
      <w:r>
        <w:rPr>
          <w:rFonts w:hint="eastAsia" w:ascii="宋体" w:hAnsi="宋体"/>
          <w:szCs w:val="21"/>
          <w:lang w:val="en-US" w:eastAsia="zh-CN"/>
        </w:rPr>
        <w:t>原有电池室墙面照明配电箱安装至电池室门外；</w:t>
      </w:r>
    </w:p>
    <w:p>
      <w:pPr>
        <w:pStyle w:val="6"/>
        <w:numPr>
          <w:ilvl w:val="0"/>
          <w:numId w:val="3"/>
        </w:numPr>
        <w:ind w:left="987" w:firstLineChars="0"/>
        <w:rPr>
          <w:rFonts w:hint="eastAsia" w:asciiTheme="minorEastAsia" w:hAnsiTheme="minorEastAsia" w:eastAsiaTheme="minorEastAsia"/>
        </w:rPr>
      </w:pPr>
      <w:r>
        <w:rPr>
          <w:rFonts w:hint="eastAsia" w:asciiTheme="minorEastAsia" w:hAnsiTheme="minorEastAsia" w:eastAsiaTheme="minorEastAsia"/>
        </w:rPr>
        <w:t>墙面开凿及修复</w:t>
      </w:r>
      <w:r>
        <w:rPr>
          <w:rFonts w:hint="eastAsia" w:asciiTheme="minorEastAsia" w:hAnsiTheme="minorEastAsia" w:eastAsiaTheme="minorEastAsia"/>
          <w:lang w:eastAsia="zh-CN"/>
        </w:rPr>
        <w:t>；</w:t>
      </w:r>
    </w:p>
    <w:p>
      <w:pPr>
        <w:pStyle w:val="6"/>
        <w:numPr>
          <w:ilvl w:val="0"/>
          <w:numId w:val="3"/>
        </w:numPr>
        <w:ind w:left="987" w:firstLineChars="0"/>
        <w:rPr>
          <w:rFonts w:hint="eastAsia" w:asciiTheme="minorEastAsia" w:hAnsiTheme="minorEastAsia" w:eastAsiaTheme="minorEastAsia"/>
        </w:rPr>
      </w:pPr>
      <w:r>
        <w:rPr>
          <w:rFonts w:hint="eastAsia" w:asciiTheme="minorEastAsia" w:hAnsiTheme="minorEastAsia" w:eastAsiaTheme="minorEastAsia"/>
          <w:lang w:val="en-US" w:eastAsia="zh-CN"/>
        </w:rPr>
        <w:t>垃圾清运；</w:t>
      </w:r>
    </w:p>
    <w:p>
      <w:pPr>
        <w:pStyle w:val="3"/>
        <w:numPr>
          <w:ilvl w:val="2"/>
          <w:numId w:val="0"/>
        </w:numPr>
        <w:tabs>
          <w:tab w:val="left" w:pos="771"/>
          <w:tab w:val="left" w:pos="1276"/>
          <w:tab w:val="clear" w:pos="658"/>
        </w:tabs>
        <w:rPr>
          <w:rFonts w:hint="default"/>
          <w:lang w:val="en-US" w:eastAsia="zh-CN"/>
        </w:rPr>
      </w:pPr>
      <w:r>
        <w:rPr>
          <w:rFonts w:hint="eastAsia"/>
          <w:lang w:eastAsia="zh-CN"/>
        </w:rPr>
        <w:t>输电管理二所</w:t>
      </w:r>
      <w:r>
        <w:rPr>
          <w:rFonts w:hint="eastAsia"/>
          <w:lang w:val="en-US" w:eastAsia="zh-CN"/>
        </w:rPr>
        <w:t>信息</w:t>
      </w:r>
      <w:r>
        <w:rPr>
          <w:rFonts w:hint="eastAsia"/>
        </w:rPr>
        <w:t>设备间</w:t>
      </w:r>
      <w:r>
        <w:rPr>
          <w:rFonts w:hint="eastAsia"/>
          <w:lang w:val="en-US" w:eastAsia="zh-CN"/>
        </w:rPr>
        <w:t>-蓄电池房</w:t>
      </w:r>
      <w:r>
        <w:rPr>
          <w:rFonts w:hint="eastAsia"/>
        </w:rPr>
        <w:t>修理</w:t>
      </w:r>
      <w:r>
        <w:rPr>
          <w:rFonts w:hint="eastAsia"/>
          <w:lang w:val="en-US" w:eastAsia="zh-CN"/>
        </w:rPr>
        <w:t>资质要求</w:t>
      </w:r>
    </w:p>
    <w:p>
      <w:pPr>
        <w:rPr>
          <w:rFonts w:hint="eastAsia"/>
          <w:lang w:eastAsia="zh-CN"/>
        </w:rPr>
      </w:pPr>
      <w:r>
        <w:rPr>
          <w:rFonts w:hint="eastAsia"/>
          <w:lang w:eastAsia="zh-CN"/>
        </w:rPr>
        <w:t>（</w:t>
      </w:r>
      <w:r>
        <w:rPr>
          <w:rFonts w:hint="eastAsia"/>
          <w:lang w:val="en-US" w:eastAsia="zh-CN"/>
        </w:rPr>
        <w:t>1</w:t>
      </w:r>
      <w:r>
        <w:rPr>
          <w:rFonts w:hint="eastAsia"/>
          <w:lang w:eastAsia="zh-CN"/>
        </w:rPr>
        <w:t>）中华人民共和国境内注册合法运作的企业法人或具有企业法人授权的其他组织，具有独立承担民事责任的能力、独立承担招标项目的能力和独立履行合同的能力。</w:t>
      </w:r>
    </w:p>
    <w:p>
      <w:pPr>
        <w:rPr>
          <w:rFonts w:hint="eastAsia"/>
          <w:lang w:eastAsia="zh-CN"/>
        </w:rPr>
      </w:pPr>
      <w:r>
        <w:rPr>
          <w:rFonts w:hint="eastAsia"/>
          <w:lang w:eastAsia="zh-CN"/>
        </w:rPr>
        <w:t>（</w:t>
      </w:r>
      <w:r>
        <w:rPr>
          <w:rFonts w:hint="eastAsia"/>
          <w:lang w:val="en-US" w:eastAsia="zh-CN"/>
        </w:rPr>
        <w:t>2</w:t>
      </w:r>
      <w:r>
        <w:rPr>
          <w:rFonts w:hint="eastAsia"/>
          <w:lang w:eastAsia="zh-CN"/>
        </w:rPr>
        <w:t>）能提供营业执照或企业法人营业执照。</w:t>
      </w:r>
    </w:p>
    <w:p>
      <w:pPr>
        <w:rPr>
          <w:rFonts w:hint="default"/>
          <w:lang w:val="en-US" w:eastAsia="zh-CN"/>
        </w:rPr>
      </w:pPr>
      <w:r>
        <w:rPr>
          <w:rFonts w:hint="eastAsia"/>
          <w:lang w:eastAsia="zh-CN"/>
        </w:rPr>
        <w:t>（</w:t>
      </w:r>
      <w:r>
        <w:rPr>
          <w:rFonts w:hint="eastAsia"/>
          <w:lang w:val="en-US" w:eastAsia="zh-CN"/>
        </w:rPr>
        <w:t>3</w:t>
      </w:r>
      <w:r>
        <w:rPr>
          <w:rFonts w:hint="eastAsia"/>
          <w:lang w:eastAsia="zh-CN"/>
        </w:rPr>
        <w:t>）</w:t>
      </w:r>
      <w:r>
        <w:rPr>
          <w:rFonts w:hint="eastAsia"/>
          <w:lang w:val="en-US" w:eastAsia="zh-CN"/>
        </w:rPr>
        <w:t>施工人员需具备相关专业资质，满足对应项目资质要求</w:t>
      </w:r>
      <w:bookmarkStart w:id="2" w:name="_GoBack"/>
      <w:bookmarkEnd w:id="2"/>
    </w:p>
    <w:p>
      <w:pPr>
        <w:rPr>
          <w:rFonts w:hint="eastAsia"/>
          <w:lang w:eastAsia="zh-CN"/>
        </w:rPr>
      </w:pPr>
      <w:r>
        <w:rPr>
          <w:rFonts w:hint="eastAsia"/>
          <w:lang w:eastAsia="zh-CN"/>
        </w:rPr>
        <w:t>根据《广州供电局非招标管理实施细则（修订）》（Q/CSG-GZPS243005-2019）要求，本次采购项目品类不在集中采购目录内，采购标的单价较低，单项合同估算价在5万元（不含）以下，满足零星采购条件。</w:t>
      </w:r>
    </w:p>
    <w:p>
      <w:pPr>
        <w:ind w:left="0" w:leftChars="0" w:firstLine="480" w:firstLineChars="200"/>
        <w:rPr>
          <w:rFonts w:hint="eastAsia" w:eastAsia="宋体"/>
          <w:lang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16CED2"/>
    <w:multiLevelType w:val="multilevel"/>
    <w:tmpl w:val="5D16CED2"/>
    <w:lvl w:ilvl="0" w:tentative="0">
      <w:start w:val="1"/>
      <w:numFmt w:val="lowerLetter"/>
      <w:lvlText w:val="%1)"/>
      <w:lvlJc w:val="left"/>
      <w:pPr>
        <w:ind w:left="620" w:hanging="420"/>
      </w:p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abstractNum w:abstractNumId="1">
    <w:nsid w:val="5F602645"/>
    <w:multiLevelType w:val="multilevel"/>
    <w:tmpl w:val="5F602645"/>
    <w:lvl w:ilvl="0" w:tentative="0">
      <w:start w:val="1"/>
      <w:numFmt w:val="lowerLetter"/>
      <w:lvlText w:val="%1)"/>
      <w:lvlJc w:val="left"/>
      <w:pPr>
        <w:ind w:left="620" w:hanging="420"/>
      </w:p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abstractNum w:abstractNumId="2">
    <w:nsid w:val="71883B1F"/>
    <w:multiLevelType w:val="multilevel"/>
    <w:tmpl w:val="71883B1F"/>
    <w:lvl w:ilvl="0" w:tentative="0">
      <w:start w:val="1"/>
      <w:numFmt w:val="decimal"/>
      <w:lvlText w:val="%1 "/>
      <w:lvlJc w:val="left"/>
      <w:pPr>
        <w:tabs>
          <w:tab w:val="left" w:pos="432"/>
        </w:tabs>
        <w:ind w:left="425" w:hanging="425"/>
      </w:pPr>
      <w:rPr>
        <w:rFonts w:hint="default" w:eastAsia="宋体" w:cs="Times New Roman" w:asciiTheme="majorHAnsi" w:hAnsiTheme="majorHAnsi"/>
        <w:b/>
        <w:i w:val="0"/>
        <w:sz w:val="32"/>
      </w:rPr>
    </w:lvl>
    <w:lvl w:ilvl="1" w:tentative="0">
      <w:start w:val="1"/>
      <w:numFmt w:val="decimal"/>
      <w:pStyle w:val="2"/>
      <w:lvlText w:val="%1.%2 "/>
      <w:lvlJc w:val="left"/>
      <w:pPr>
        <w:tabs>
          <w:tab w:val="left" w:pos="545"/>
        </w:tabs>
        <w:ind w:left="538" w:hanging="425"/>
      </w:pPr>
      <w:rPr>
        <w:rFonts w:hint="default" w:eastAsia="宋体" w:cs="Times New Roman" w:asciiTheme="majorHAnsi" w:hAnsiTheme="majorHAnsi"/>
        <w:b/>
        <w:i w:val="0"/>
        <w:sz w:val="30"/>
      </w:rPr>
    </w:lvl>
    <w:lvl w:ilvl="2" w:tentative="0">
      <w:start w:val="1"/>
      <w:numFmt w:val="decimal"/>
      <w:pStyle w:val="3"/>
      <w:lvlText w:val="%1.%2.%3 "/>
      <w:lvlJc w:val="left"/>
      <w:pPr>
        <w:tabs>
          <w:tab w:val="left" w:pos="658"/>
        </w:tabs>
        <w:ind w:left="651" w:hanging="425"/>
      </w:pPr>
      <w:rPr>
        <w:rFonts w:hint="default" w:eastAsia="宋体" w:asciiTheme="majorHAnsi" w:hAnsiTheme="majorHAnsi"/>
        <w:b/>
        <w:i w:val="0"/>
        <w:sz w:val="28"/>
      </w:rPr>
    </w:lvl>
    <w:lvl w:ilvl="3" w:tentative="0">
      <w:start w:val="1"/>
      <w:numFmt w:val="decimal"/>
      <w:lvlText w:val="%1.%2.%3.%4 "/>
      <w:lvlJc w:val="left"/>
      <w:pPr>
        <w:tabs>
          <w:tab w:val="left" w:pos="771"/>
        </w:tabs>
        <w:ind w:left="764" w:hanging="425"/>
      </w:pPr>
      <w:rPr>
        <w:rFonts w:hint="default" w:eastAsia="宋体" w:cs="Times New Roman" w:asciiTheme="majorHAnsi" w:hAnsiTheme="majorHAnsi"/>
        <w:b/>
        <w:i w:val="0"/>
        <w:color w:val="auto"/>
        <w:sz w:val="24"/>
      </w:rPr>
    </w:lvl>
    <w:lvl w:ilvl="4" w:tentative="0">
      <w:start w:val="1"/>
      <w:numFmt w:val="decimal"/>
      <w:lvlText w:val="%1.%2.%3.%4.%5 "/>
      <w:lvlJc w:val="left"/>
      <w:pPr>
        <w:tabs>
          <w:tab w:val="left" w:pos="884"/>
        </w:tabs>
        <w:ind w:left="877" w:hanging="425"/>
      </w:pPr>
      <w:rPr>
        <w:rFonts w:hint="default" w:eastAsia="宋体" w:asciiTheme="majorHAnsi" w:hAnsiTheme="majorHAnsi"/>
        <w:b/>
        <w:i w:val="0"/>
        <w:sz w:val="24"/>
        <w:lang w:val="sv-SE"/>
      </w:rPr>
    </w:lvl>
    <w:lvl w:ilvl="5" w:tentative="0">
      <w:start w:val="1"/>
      <w:numFmt w:val="decimal"/>
      <w:lvlText w:val="%1.%2.%3.%4.%5.%6"/>
      <w:lvlJc w:val="left"/>
      <w:pPr>
        <w:tabs>
          <w:tab w:val="left" w:pos="997"/>
        </w:tabs>
        <w:ind w:left="990" w:hanging="425"/>
      </w:pPr>
      <w:rPr>
        <w:rFonts w:hint="eastAsia"/>
      </w:rPr>
    </w:lvl>
    <w:lvl w:ilvl="6" w:tentative="0">
      <w:start w:val="1"/>
      <w:numFmt w:val="decimal"/>
      <w:lvlText w:val="%1.%2.%3.%4.%5.%6.%7"/>
      <w:lvlJc w:val="left"/>
      <w:pPr>
        <w:tabs>
          <w:tab w:val="left" w:pos="1110"/>
        </w:tabs>
        <w:ind w:left="1103" w:hanging="425"/>
      </w:pPr>
      <w:rPr>
        <w:rFonts w:hint="eastAsia"/>
      </w:rPr>
    </w:lvl>
    <w:lvl w:ilvl="7" w:tentative="0">
      <w:start w:val="1"/>
      <w:numFmt w:val="decimal"/>
      <w:lvlText w:val="%1.%2.%3.%4.%5.%6.%7.%8"/>
      <w:lvlJc w:val="left"/>
      <w:pPr>
        <w:tabs>
          <w:tab w:val="left" w:pos="1223"/>
        </w:tabs>
        <w:ind w:left="1216" w:hanging="425"/>
      </w:pPr>
      <w:rPr>
        <w:rFonts w:hint="eastAsia"/>
      </w:rPr>
    </w:lvl>
    <w:lvl w:ilvl="8" w:tentative="0">
      <w:start w:val="1"/>
      <w:numFmt w:val="decimal"/>
      <w:lvlText w:val="%1.%2.%3.%4.%5.%6.%7.%8.%9"/>
      <w:lvlJc w:val="left"/>
      <w:pPr>
        <w:tabs>
          <w:tab w:val="left" w:pos="1336"/>
        </w:tabs>
        <w:ind w:left="1329" w:hanging="425"/>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A81292"/>
    <w:rsid w:val="00564FA9"/>
    <w:rsid w:val="00A923FF"/>
    <w:rsid w:val="00BE56FA"/>
    <w:rsid w:val="020369DE"/>
    <w:rsid w:val="04556435"/>
    <w:rsid w:val="053633D2"/>
    <w:rsid w:val="05DF08A3"/>
    <w:rsid w:val="065576A9"/>
    <w:rsid w:val="06CF45CE"/>
    <w:rsid w:val="074F06F6"/>
    <w:rsid w:val="07641B7C"/>
    <w:rsid w:val="07C17579"/>
    <w:rsid w:val="08597F77"/>
    <w:rsid w:val="088D04AA"/>
    <w:rsid w:val="089A6A60"/>
    <w:rsid w:val="08C558C1"/>
    <w:rsid w:val="08D207D3"/>
    <w:rsid w:val="09F331C7"/>
    <w:rsid w:val="0A9B03DB"/>
    <w:rsid w:val="0AE00145"/>
    <w:rsid w:val="0B291A63"/>
    <w:rsid w:val="0BED42B6"/>
    <w:rsid w:val="0BFA5F52"/>
    <w:rsid w:val="0C5E1536"/>
    <w:rsid w:val="0D372C6A"/>
    <w:rsid w:val="0D73427F"/>
    <w:rsid w:val="0E3E150F"/>
    <w:rsid w:val="0E816B91"/>
    <w:rsid w:val="0EEC273F"/>
    <w:rsid w:val="0F6A7E72"/>
    <w:rsid w:val="0FF75153"/>
    <w:rsid w:val="10B6686F"/>
    <w:rsid w:val="11303110"/>
    <w:rsid w:val="115E1202"/>
    <w:rsid w:val="115F1762"/>
    <w:rsid w:val="120970A2"/>
    <w:rsid w:val="123F775D"/>
    <w:rsid w:val="12CF76E2"/>
    <w:rsid w:val="13222089"/>
    <w:rsid w:val="14482DDD"/>
    <w:rsid w:val="14943371"/>
    <w:rsid w:val="14972261"/>
    <w:rsid w:val="15BE7083"/>
    <w:rsid w:val="165B294F"/>
    <w:rsid w:val="16BB454A"/>
    <w:rsid w:val="16CB5737"/>
    <w:rsid w:val="17602095"/>
    <w:rsid w:val="176E7BD1"/>
    <w:rsid w:val="18615D50"/>
    <w:rsid w:val="18634CCB"/>
    <w:rsid w:val="18B52D00"/>
    <w:rsid w:val="18C10612"/>
    <w:rsid w:val="19573215"/>
    <w:rsid w:val="1AB4349E"/>
    <w:rsid w:val="1ADE181F"/>
    <w:rsid w:val="1B4442C6"/>
    <w:rsid w:val="1C485DA2"/>
    <w:rsid w:val="1D080584"/>
    <w:rsid w:val="1D1E3715"/>
    <w:rsid w:val="1D5122ED"/>
    <w:rsid w:val="1D6D22FA"/>
    <w:rsid w:val="1D7464E0"/>
    <w:rsid w:val="1DD172A3"/>
    <w:rsid w:val="1E232238"/>
    <w:rsid w:val="1E542B4E"/>
    <w:rsid w:val="2132514B"/>
    <w:rsid w:val="22547CD5"/>
    <w:rsid w:val="228B2030"/>
    <w:rsid w:val="23782202"/>
    <w:rsid w:val="243C04F8"/>
    <w:rsid w:val="24512D4D"/>
    <w:rsid w:val="24EB7F25"/>
    <w:rsid w:val="25004A52"/>
    <w:rsid w:val="25026D33"/>
    <w:rsid w:val="254631F1"/>
    <w:rsid w:val="26021A45"/>
    <w:rsid w:val="263D4525"/>
    <w:rsid w:val="26C47AE7"/>
    <w:rsid w:val="26CC22B2"/>
    <w:rsid w:val="27363152"/>
    <w:rsid w:val="282B142C"/>
    <w:rsid w:val="28514315"/>
    <w:rsid w:val="28601E79"/>
    <w:rsid w:val="29812CC2"/>
    <w:rsid w:val="29D14C88"/>
    <w:rsid w:val="2AB528CC"/>
    <w:rsid w:val="2B4920BF"/>
    <w:rsid w:val="2BB62D0F"/>
    <w:rsid w:val="2C2A7062"/>
    <w:rsid w:val="2C366572"/>
    <w:rsid w:val="2D1E60B8"/>
    <w:rsid w:val="2D950EF4"/>
    <w:rsid w:val="2DEA7B6B"/>
    <w:rsid w:val="2FFA7188"/>
    <w:rsid w:val="30600F8E"/>
    <w:rsid w:val="30993FF8"/>
    <w:rsid w:val="30C75668"/>
    <w:rsid w:val="30FD1505"/>
    <w:rsid w:val="314A7F89"/>
    <w:rsid w:val="32955821"/>
    <w:rsid w:val="330E5107"/>
    <w:rsid w:val="33671CB9"/>
    <w:rsid w:val="3389400A"/>
    <w:rsid w:val="3395262C"/>
    <w:rsid w:val="33B83699"/>
    <w:rsid w:val="34137353"/>
    <w:rsid w:val="347226A1"/>
    <w:rsid w:val="349D7552"/>
    <w:rsid w:val="34A66C78"/>
    <w:rsid w:val="362D05CB"/>
    <w:rsid w:val="364143A7"/>
    <w:rsid w:val="36A5395D"/>
    <w:rsid w:val="37061FB4"/>
    <w:rsid w:val="372F3635"/>
    <w:rsid w:val="39BD2B42"/>
    <w:rsid w:val="39F36733"/>
    <w:rsid w:val="3A34188E"/>
    <w:rsid w:val="3A7E7941"/>
    <w:rsid w:val="3A9F6C0A"/>
    <w:rsid w:val="3B6E3CAB"/>
    <w:rsid w:val="3B842D8D"/>
    <w:rsid w:val="3BB93FA2"/>
    <w:rsid w:val="3D290633"/>
    <w:rsid w:val="3D4A1A51"/>
    <w:rsid w:val="3D564E91"/>
    <w:rsid w:val="3D86585A"/>
    <w:rsid w:val="3DE94835"/>
    <w:rsid w:val="3E051C8B"/>
    <w:rsid w:val="3E6863E1"/>
    <w:rsid w:val="3EAC3134"/>
    <w:rsid w:val="3F242D99"/>
    <w:rsid w:val="4019488A"/>
    <w:rsid w:val="4118081C"/>
    <w:rsid w:val="41366D93"/>
    <w:rsid w:val="415A76B0"/>
    <w:rsid w:val="41902064"/>
    <w:rsid w:val="41D948CB"/>
    <w:rsid w:val="41E46795"/>
    <w:rsid w:val="420D1BE4"/>
    <w:rsid w:val="42341A32"/>
    <w:rsid w:val="42D06E1C"/>
    <w:rsid w:val="43685A79"/>
    <w:rsid w:val="43EC0E20"/>
    <w:rsid w:val="441B26D3"/>
    <w:rsid w:val="441D6863"/>
    <w:rsid w:val="44E621FA"/>
    <w:rsid w:val="454D748B"/>
    <w:rsid w:val="45D777DF"/>
    <w:rsid w:val="46176470"/>
    <w:rsid w:val="46C10B25"/>
    <w:rsid w:val="47D0641E"/>
    <w:rsid w:val="480E7B97"/>
    <w:rsid w:val="48344F02"/>
    <w:rsid w:val="48744471"/>
    <w:rsid w:val="48E76EF2"/>
    <w:rsid w:val="491C6B55"/>
    <w:rsid w:val="496F2B29"/>
    <w:rsid w:val="4B563FCA"/>
    <w:rsid w:val="4B7C33AC"/>
    <w:rsid w:val="4B8F3918"/>
    <w:rsid w:val="4BE61275"/>
    <w:rsid w:val="4C1C277E"/>
    <w:rsid w:val="4CB2667E"/>
    <w:rsid w:val="4CEB5ADC"/>
    <w:rsid w:val="4D36117C"/>
    <w:rsid w:val="4D6D775A"/>
    <w:rsid w:val="4E195C34"/>
    <w:rsid w:val="4E29049A"/>
    <w:rsid w:val="4EF7052E"/>
    <w:rsid w:val="4EFC3CFA"/>
    <w:rsid w:val="4F522C80"/>
    <w:rsid w:val="4F6E1114"/>
    <w:rsid w:val="4FA81292"/>
    <w:rsid w:val="4FC46401"/>
    <w:rsid w:val="501130C9"/>
    <w:rsid w:val="502728DA"/>
    <w:rsid w:val="50833672"/>
    <w:rsid w:val="517355D3"/>
    <w:rsid w:val="51AD3176"/>
    <w:rsid w:val="526C45DF"/>
    <w:rsid w:val="52CB2E31"/>
    <w:rsid w:val="5361770C"/>
    <w:rsid w:val="542D5CEA"/>
    <w:rsid w:val="549D6DAD"/>
    <w:rsid w:val="54E55891"/>
    <w:rsid w:val="55110095"/>
    <w:rsid w:val="557A46DA"/>
    <w:rsid w:val="55D53EC5"/>
    <w:rsid w:val="564A3338"/>
    <w:rsid w:val="57704D91"/>
    <w:rsid w:val="57F74D6C"/>
    <w:rsid w:val="58116690"/>
    <w:rsid w:val="58E20EC2"/>
    <w:rsid w:val="58FD510F"/>
    <w:rsid w:val="59136221"/>
    <w:rsid w:val="591F1FAF"/>
    <w:rsid w:val="59E24EE4"/>
    <w:rsid w:val="5A0E4A01"/>
    <w:rsid w:val="5A2D3206"/>
    <w:rsid w:val="5BB55A2E"/>
    <w:rsid w:val="5BDD5EC8"/>
    <w:rsid w:val="5BF5399C"/>
    <w:rsid w:val="5C7C59C7"/>
    <w:rsid w:val="5CFF584C"/>
    <w:rsid w:val="5D7220AA"/>
    <w:rsid w:val="5E75515A"/>
    <w:rsid w:val="5E873061"/>
    <w:rsid w:val="5EE00350"/>
    <w:rsid w:val="5F1035C6"/>
    <w:rsid w:val="5F2E06E1"/>
    <w:rsid w:val="5FC56614"/>
    <w:rsid w:val="5FED711D"/>
    <w:rsid w:val="6000378F"/>
    <w:rsid w:val="62CD47FB"/>
    <w:rsid w:val="63277812"/>
    <w:rsid w:val="63346454"/>
    <w:rsid w:val="63E751F8"/>
    <w:rsid w:val="640938A0"/>
    <w:rsid w:val="648E2C78"/>
    <w:rsid w:val="66007924"/>
    <w:rsid w:val="667570D8"/>
    <w:rsid w:val="66850A25"/>
    <w:rsid w:val="668E5E07"/>
    <w:rsid w:val="673A011D"/>
    <w:rsid w:val="677A1742"/>
    <w:rsid w:val="689C2AE5"/>
    <w:rsid w:val="68CB0799"/>
    <w:rsid w:val="68D37448"/>
    <w:rsid w:val="695100AF"/>
    <w:rsid w:val="696A62CF"/>
    <w:rsid w:val="69906B79"/>
    <w:rsid w:val="6A532812"/>
    <w:rsid w:val="6B187B9E"/>
    <w:rsid w:val="6C124DED"/>
    <w:rsid w:val="6DE5073A"/>
    <w:rsid w:val="6EBC4654"/>
    <w:rsid w:val="6EBD3C04"/>
    <w:rsid w:val="6F783504"/>
    <w:rsid w:val="700619EF"/>
    <w:rsid w:val="701D7072"/>
    <w:rsid w:val="70892DCA"/>
    <w:rsid w:val="710B06DA"/>
    <w:rsid w:val="71A0733F"/>
    <w:rsid w:val="723F0E08"/>
    <w:rsid w:val="72975A2E"/>
    <w:rsid w:val="72A31590"/>
    <w:rsid w:val="73212AF9"/>
    <w:rsid w:val="74B62A82"/>
    <w:rsid w:val="74E76EEE"/>
    <w:rsid w:val="75335A6F"/>
    <w:rsid w:val="75771DBB"/>
    <w:rsid w:val="75EB3BB0"/>
    <w:rsid w:val="76297A50"/>
    <w:rsid w:val="77C7558B"/>
    <w:rsid w:val="77CC3110"/>
    <w:rsid w:val="784820B9"/>
    <w:rsid w:val="79831D3A"/>
    <w:rsid w:val="7A5860A5"/>
    <w:rsid w:val="7A812484"/>
    <w:rsid w:val="7AC014E3"/>
    <w:rsid w:val="7ADB6586"/>
    <w:rsid w:val="7BA16EEA"/>
    <w:rsid w:val="7BD2272C"/>
    <w:rsid w:val="7C8A69B4"/>
    <w:rsid w:val="7CE36199"/>
    <w:rsid w:val="7CFC1A10"/>
    <w:rsid w:val="7E4F7EE9"/>
    <w:rsid w:val="7E566DE0"/>
    <w:rsid w:val="7E6655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80" w:lineRule="atLeast"/>
      <w:ind w:firstLine="200" w:firstLineChars="200"/>
      <w:jc w:val="both"/>
    </w:pPr>
    <w:rPr>
      <w:rFonts w:ascii="Times New Roman" w:hAnsi="Times New Roman" w:eastAsia="宋体" w:cs="Times New Roman"/>
      <w:kern w:val="2"/>
      <w:sz w:val="24"/>
      <w:szCs w:val="24"/>
      <w:lang w:val="en-US" w:eastAsia="zh-CN" w:bidi="ar-SA"/>
    </w:rPr>
  </w:style>
  <w:style w:type="paragraph" w:styleId="2">
    <w:name w:val="heading 2"/>
    <w:basedOn w:val="1"/>
    <w:next w:val="1"/>
    <w:qFormat/>
    <w:uiPriority w:val="0"/>
    <w:pPr>
      <w:keepNext/>
      <w:keepLines/>
      <w:numPr>
        <w:ilvl w:val="1"/>
        <w:numId w:val="1"/>
      </w:numPr>
      <w:topLinePunct/>
      <w:adjustRightInd w:val="0"/>
      <w:snapToGrid w:val="0"/>
      <w:spacing w:before="100" w:beforeAutospacing="1" w:line="360" w:lineRule="auto"/>
      <w:ind w:firstLine="0" w:firstLineChars="0"/>
      <w:jc w:val="left"/>
      <w:textAlignment w:val="center"/>
      <w:outlineLvl w:val="1"/>
    </w:pPr>
    <w:rPr>
      <w:rFonts w:cs="宋体" w:asciiTheme="minorEastAsia" w:hAnsiTheme="minorEastAsia" w:eastAsiaTheme="minorEastAsia"/>
      <w:b/>
      <w:bCs/>
      <w:color w:val="000000"/>
      <w:kern w:val="0"/>
      <w:sz w:val="30"/>
      <w:szCs w:val="30"/>
    </w:rPr>
  </w:style>
  <w:style w:type="paragraph" w:styleId="3">
    <w:name w:val="heading 3"/>
    <w:basedOn w:val="1"/>
    <w:next w:val="1"/>
    <w:qFormat/>
    <w:uiPriority w:val="0"/>
    <w:pPr>
      <w:keepNext/>
      <w:keepLines/>
      <w:numPr>
        <w:ilvl w:val="2"/>
        <w:numId w:val="1"/>
      </w:numPr>
      <w:topLinePunct/>
      <w:adjustRightInd w:val="0"/>
      <w:snapToGrid w:val="0"/>
      <w:spacing w:line="240" w:lineRule="auto"/>
      <w:ind w:firstLine="0" w:firstLineChars="0"/>
      <w:jc w:val="left"/>
      <w:textAlignment w:val="center"/>
      <w:outlineLvl w:val="2"/>
    </w:pPr>
    <w:rPr>
      <w:rFonts w:asciiTheme="minorEastAsia" w:hAnsiTheme="minorEastAsia" w:eastAsiaTheme="minorEastAsia"/>
      <w:b/>
      <w:color w:val="000000"/>
      <w:sz w:val="28"/>
      <w:szCs w:val="28"/>
      <w:lang w:val="sv-SE"/>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6">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2024-08-15T03:01:00Z</dcterms:created>
  <dc:creator>顾润泽</dc:creator>
  <cp:lastModifiedBy>顾润泽</cp:lastModifiedBy>
  <dcterms:modified xsi:type="dcterms:W3CDTF">2024-08-29T02:27:06Z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81BBF5A00C2447D798D58C076C52E1D9</vt:lpwstr>
  </property>
</Properties>
</file>