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cs="Times New Roman"/>
          <w:b/>
          <w:bCs/>
          <w:sz w:val="36"/>
          <w:szCs w:val="44"/>
          <w:highlight w:val="yellow"/>
          <w:lang w:val="en-US" w:eastAsia="zh-CN"/>
        </w:rPr>
      </w:pPr>
      <w:r>
        <w:rPr>
          <w:rFonts w:hint="eastAsia" w:eastAsia="宋体" w:cs="Times New Roman"/>
          <w:b/>
          <w:bCs/>
          <w:sz w:val="36"/>
          <w:szCs w:val="44"/>
          <w:highlight w:val="yellow"/>
          <w:lang w:val="en-US" w:eastAsia="zh-CN"/>
        </w:rPr>
        <w:t>电力科研院2024年一次主设备直流耐压及泄漏电流试验波形分析方法研究职创项目采购技术要求附件</w:t>
      </w:r>
    </w:p>
    <w:tbl>
      <w:tblPr>
        <w:tblStyle w:val="3"/>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color w:val="000000"/>
                <w:kern w:val="0"/>
                <w:sz w:val="28"/>
                <w:szCs w:val="28"/>
                <w:highlight w:val="red"/>
                <w:u w:val="none"/>
                <w:lang w:val="en-US" w:eastAsia="zh-CN" w:bidi="ar"/>
              </w:rPr>
            </w:pP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b/>
                <w:bCs/>
                <w:i w:val="0"/>
                <w:color w:val="FF0000"/>
                <w:kern w:val="0"/>
                <w:sz w:val="28"/>
                <w:szCs w:val="28"/>
                <w:highlight w:val="red"/>
                <w:u w:val="none"/>
                <w:lang w:val="en-US" w:eastAsia="zh-CN" w:bidi="ar"/>
              </w:rPr>
              <w:t>24000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lang w:eastAsia="zh-CN"/>
              </w:rPr>
            </w:pPr>
            <w:r>
              <w:rPr>
                <w:rFonts w:hint="eastAsia"/>
                <w:lang w:eastAsia="zh-CN"/>
              </w:rPr>
              <w:t>采购明细一览表</w:t>
            </w:r>
          </w:p>
          <w:p>
            <w:pPr>
              <w:pStyle w:val="2"/>
              <w:rPr>
                <w:rFonts w:hint="eastAsia"/>
              </w:rPr>
            </w:pPr>
            <w:r>
              <w:rPr>
                <w:rFonts w:hint="eastAsia" w:ascii="宋体" w:hAnsi="宋体" w:eastAsia="宋体" w:cs="Times New Roman"/>
                <w:color w:val="FF0000"/>
                <w:szCs w:val="21"/>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eastAsia="宋体" w:cs="Times New Roman"/>
                <w:lang w:val="en-US" w:eastAsia="zh-CN"/>
              </w:rPr>
              <w:t>电力科研院2024年一次主设备直流耐压及泄漏电流试验波形分析方法研究</w:t>
            </w:r>
            <w:r>
              <w:rPr>
                <w:rFonts w:hint="eastAsia" w:eastAsia="宋体" w:cs="Times New Roman"/>
                <w:lang w:eastAsia="zh-CN"/>
              </w:rPr>
              <w:t>服务</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default" w:eastAsia="宋体" w:cs="Times New Roman"/>
                <w:lang w:val="en-US" w:eastAsia="zh-CN"/>
              </w:rPr>
            </w:pPr>
            <w:r>
              <w:rPr>
                <w:rFonts w:hint="eastAsia" w:eastAsia="宋体" w:cs="Times New Roman"/>
                <w:lang w:val="en-US" w:eastAsia="zh-CN"/>
              </w:rPr>
              <w:t>项</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default" w:eastAsia="宋体" w:cs="Times New Roman"/>
                <w:lang w:val="en-US" w:eastAsia="zh-CN"/>
              </w:rPr>
            </w:pPr>
            <w:r>
              <w:rPr>
                <w:rFonts w:hint="eastAsia" w:eastAsia="宋体" w:cs="Times New Roman"/>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eastAsia="宋体" w:cs="Times New Roman"/>
                <w:lang w:val="en-US" w:eastAsia="zh-CN"/>
              </w:rPr>
            </w:pPr>
            <w:r>
              <w:rPr>
                <w:rFonts w:hint="eastAsia" w:eastAsia="宋体" w:cs="Times New Roman"/>
                <w:lang w:eastAsia="zh-CN"/>
              </w:rPr>
              <w:t>提供研制泄漏电流测量录波装置所需的材料，并配合项目负责人组装调试研制完成的泄漏电流测量录波装置。最后协助项目负责人测试试验波形的分析方法</w:t>
            </w:r>
            <w:r>
              <w:rPr>
                <w:rFonts w:hint="eastAsia" w:cs="Times New Roman"/>
                <w:lang w:eastAsia="zh-CN"/>
              </w:rPr>
              <w:t>，</w:t>
            </w:r>
            <w:r>
              <w:rPr>
                <w:rFonts w:hint="eastAsia" w:ascii="Times New Roman" w:hAnsi="Times New Roman" w:eastAsia="宋体" w:cs="Times New Roman"/>
                <w:sz w:val="24"/>
                <w:szCs w:val="24"/>
                <w:highlight w:val="none"/>
                <w:lang w:eastAsia="zh-CN"/>
              </w:rPr>
              <w:t>形成</w:t>
            </w:r>
            <w:r>
              <w:rPr>
                <w:rFonts w:hint="eastAsia" w:ascii="Times New Roman" w:hAnsi="Times New Roman" w:cs="Times New Roman"/>
                <w:sz w:val="24"/>
                <w:szCs w:val="24"/>
                <w:highlight w:val="none"/>
                <w:lang w:eastAsia="zh-CN"/>
              </w:rPr>
              <w:t>分析方法</w:t>
            </w:r>
            <w:r>
              <w:rPr>
                <w:rFonts w:hint="eastAsia" w:ascii="Times New Roman" w:hAnsi="Times New Roman" w:eastAsia="宋体" w:cs="Times New Roman"/>
                <w:sz w:val="24"/>
                <w:szCs w:val="24"/>
                <w:highlight w:val="none"/>
                <w:lang w:eastAsia="zh-CN"/>
              </w:rPr>
              <w:t>报告</w:t>
            </w:r>
            <w:r>
              <w:rPr>
                <w:rFonts w:hint="eastAsia" w:eastAsia="宋体" w:cs="Times New Roman"/>
                <w:lang w:eastAsia="zh-CN"/>
              </w:rPr>
              <w:t>。</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351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numPr>
                <w:ilvl w:val="0"/>
                <w:numId w:val="0"/>
              </w:numPr>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lang w:eastAsia="zh-CN"/>
              </w:rPr>
              <w:t>技术服务</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eastAsia="zh-CN"/>
              </w:rPr>
              <w:t>广东省广州</w:t>
            </w:r>
            <w:r>
              <w:rPr>
                <w:rFonts w:hint="eastAsia" w:ascii="宋体" w:hAnsi="宋体" w:eastAsia="宋体" w:cs="Times New Roman"/>
                <w:color w:val="000000"/>
                <w:sz w:val="24"/>
                <w:szCs w:val="24"/>
                <w:highlight w:val="none"/>
                <w:lang w:eastAsia="zh-CN"/>
              </w:rPr>
              <w:t>市</w:t>
            </w:r>
          </w:p>
          <w:p>
            <w:pPr>
              <w:pStyle w:val="2"/>
              <w:numPr>
                <w:ilvl w:val="0"/>
                <w:numId w:val="0"/>
              </w:numPr>
              <w:rPr>
                <w:rFonts w:hint="eastAsia" w:eastAsia="宋体"/>
                <w:color w:val="auto"/>
                <w:sz w:val="24"/>
                <w:szCs w:val="24"/>
                <w:lang w:eastAsia="zh-CN"/>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报价及结算要求</w:t>
            </w:r>
            <w:r>
              <w:rPr>
                <w:rFonts w:hint="eastAsia" w:ascii="宋体" w:hAnsi="宋体" w:eastAsia="宋体" w:cs="Times New Roman"/>
                <w:color w:val="000000"/>
                <w:sz w:val="24"/>
                <w:szCs w:val="24"/>
                <w:highlight w:val="none"/>
              </w:rPr>
              <w:t>：</w:t>
            </w:r>
            <w:r>
              <w:rPr>
                <w:rFonts w:hint="eastAsia" w:ascii="宋体" w:hAnsi="宋体" w:eastAsia="宋体" w:cs="Times New Roman"/>
                <w:color w:val="auto"/>
                <w:sz w:val="24"/>
                <w:szCs w:val="24"/>
                <w:highlight w:val="none"/>
                <w:lang w:eastAsia="zh-CN"/>
              </w:rPr>
              <w:t>按实际技术服务工作量报价，以报价金额结算。</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rPr>
              <w:t>技术服务内容（含工作量）</w:t>
            </w:r>
            <w:r>
              <w:rPr>
                <w:rFonts w:hint="eastAsia" w:ascii="宋体" w:hAnsi="宋体" w:cs="Times New Roman"/>
                <w:color w:val="000000"/>
                <w:sz w:val="24"/>
                <w:szCs w:val="24"/>
                <w:highlight w:val="none"/>
                <w:lang w:eastAsia="zh-CN"/>
              </w:rPr>
              <w:t>：提供研制泄漏电流测量录波装置所需的材料，并配合项目负责人组装调试研制完成的泄漏电流测量录波装置。最后协助项目负责人测试试验波形的分析方法，</w:t>
            </w:r>
            <w:r>
              <w:rPr>
                <w:rFonts w:hint="eastAsia" w:ascii="Times New Roman" w:hAnsi="Times New Roman" w:eastAsia="宋体" w:cs="Times New Roman"/>
                <w:sz w:val="24"/>
                <w:szCs w:val="24"/>
                <w:highlight w:val="none"/>
                <w:lang w:eastAsia="zh-CN"/>
              </w:rPr>
              <w:t>形成</w:t>
            </w:r>
            <w:r>
              <w:rPr>
                <w:rFonts w:hint="eastAsia" w:ascii="Times New Roman" w:hAnsi="Times New Roman" w:cs="Times New Roman"/>
                <w:sz w:val="24"/>
                <w:szCs w:val="24"/>
                <w:highlight w:val="none"/>
                <w:lang w:eastAsia="zh-CN"/>
              </w:rPr>
              <w:t>分析方法</w:t>
            </w:r>
            <w:r>
              <w:rPr>
                <w:rFonts w:hint="eastAsia" w:ascii="Times New Roman" w:hAnsi="Times New Roman" w:eastAsia="宋体" w:cs="Times New Roman"/>
                <w:sz w:val="24"/>
                <w:szCs w:val="24"/>
                <w:highlight w:val="none"/>
                <w:lang w:eastAsia="zh-CN"/>
              </w:rPr>
              <w:t>报告</w:t>
            </w:r>
            <w:bookmarkStart w:id="0" w:name="_GoBack"/>
            <w:bookmarkEnd w:id="0"/>
            <w:r>
              <w:rPr>
                <w:rFonts w:hint="eastAsia" w:ascii="宋体" w:hAnsi="宋体" w:cs="Times New Roman"/>
                <w:color w:val="000000"/>
                <w:sz w:val="24"/>
                <w:szCs w:val="24"/>
                <w:highlight w:val="none"/>
                <w:lang w:eastAsia="zh-CN"/>
              </w:rPr>
              <w:t>。</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、涉及服务的相关仪器设备型号规格：</w:t>
            </w:r>
            <w:r>
              <w:rPr>
                <w:rFonts w:hint="eastAsia" w:ascii="Times New Roman" w:hAnsi="Times New Roman" w:eastAsia="宋体" w:cs="Times New Roman"/>
                <w:sz w:val="24"/>
                <w:szCs w:val="24"/>
                <w:highlight w:val="none"/>
                <w:lang w:eastAsia="zh-CN"/>
              </w:rPr>
              <w:t>无。</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rPr>
              <w:t>、技术服务</w:t>
            </w:r>
            <w:r>
              <w:rPr>
                <w:rFonts w:hint="eastAsia" w:ascii="Times New Roman" w:hAnsi="Times New Roman" w:eastAsia="宋体" w:cs="Times New Roman"/>
                <w:sz w:val="24"/>
                <w:szCs w:val="24"/>
                <w:highlight w:val="none"/>
                <w:lang w:eastAsia="zh-CN"/>
              </w:rPr>
              <w:t>质量要求及验收标准</w:t>
            </w:r>
            <w:r>
              <w:rPr>
                <w:rFonts w:hint="eastAsia" w:ascii="Times New Roman" w:hAnsi="Times New Roman" w:eastAsia="宋体" w:cs="Times New Roman"/>
                <w:sz w:val="24"/>
                <w:szCs w:val="24"/>
                <w:highlight w:val="none"/>
              </w:rPr>
              <w:t>：</w:t>
            </w:r>
            <w:r>
              <w:rPr>
                <w:rFonts w:hint="eastAsia" w:ascii="宋体" w:hAnsi="宋体" w:cs="Times New Roman"/>
                <w:color w:val="000000"/>
                <w:sz w:val="24"/>
                <w:szCs w:val="24"/>
                <w:highlight w:val="none"/>
                <w:lang w:eastAsia="zh-CN"/>
              </w:rPr>
              <w:t>完成泄漏电流测量录波装置组装、加工、调试</w:t>
            </w:r>
            <w:r>
              <w:rPr>
                <w:rFonts w:hint="eastAsia" w:ascii="Times New Roman" w:hAnsi="Times New Roman" w:eastAsia="宋体" w:cs="Times New Roman"/>
                <w:sz w:val="24"/>
                <w:szCs w:val="24"/>
                <w:highlight w:val="none"/>
                <w:lang w:eastAsia="zh-CN"/>
              </w:rPr>
              <w:t>；</w:t>
            </w:r>
            <w:r>
              <w:rPr>
                <w:rFonts w:hint="eastAsia" w:ascii="Times New Roman" w:hAnsi="Times New Roman" w:cs="Times New Roman"/>
                <w:sz w:val="24"/>
                <w:szCs w:val="24"/>
                <w:highlight w:val="none"/>
                <w:lang w:eastAsia="zh-CN"/>
              </w:rPr>
              <w:t>调试</w:t>
            </w:r>
            <w:r>
              <w:rPr>
                <w:rFonts w:hint="eastAsia" w:ascii="Times New Roman" w:hAnsi="Times New Roman" w:eastAsia="宋体" w:cs="Times New Roman"/>
                <w:sz w:val="24"/>
                <w:szCs w:val="24"/>
                <w:highlight w:val="none"/>
                <w:lang w:eastAsia="zh-CN"/>
              </w:rPr>
              <w:t>完成后的</w:t>
            </w:r>
            <w:r>
              <w:rPr>
                <w:rFonts w:hint="eastAsia" w:ascii="宋体" w:hAnsi="宋体" w:cs="Times New Roman"/>
                <w:color w:val="000000"/>
                <w:sz w:val="24"/>
                <w:szCs w:val="24"/>
                <w:highlight w:val="none"/>
                <w:lang w:eastAsia="zh-CN"/>
              </w:rPr>
              <w:t>泄漏电流测量录波装置</w:t>
            </w:r>
            <w:r>
              <w:rPr>
                <w:rFonts w:hint="eastAsia" w:ascii="Times New Roman" w:hAnsi="Times New Roman" w:eastAsia="宋体" w:cs="Times New Roman"/>
                <w:sz w:val="24"/>
                <w:szCs w:val="24"/>
                <w:highlight w:val="none"/>
                <w:lang w:eastAsia="zh-CN"/>
              </w:rPr>
              <w:t>，满足</w:t>
            </w:r>
            <w:r>
              <w:rPr>
                <w:rFonts w:hint="eastAsia" w:ascii="Times New Roman" w:hAnsi="Times New Roman" w:cs="Times New Roman"/>
                <w:sz w:val="24"/>
                <w:szCs w:val="24"/>
                <w:highlight w:val="none"/>
                <w:lang w:val="en-US" w:eastAsia="zh-CN"/>
              </w:rPr>
              <w:t>1200kV直流电压下泄露电流的测试录波要求。装置</w:t>
            </w:r>
            <w:r>
              <w:rPr>
                <w:rFonts w:hint="eastAsia" w:ascii="Times New Roman" w:hAnsi="Times New Roman" w:eastAsia="宋体" w:cs="Times New Roman"/>
                <w:sz w:val="24"/>
                <w:szCs w:val="24"/>
                <w:highlight w:val="none"/>
                <w:lang w:val="en-US" w:eastAsia="zh-CN"/>
              </w:rPr>
              <w:t>应具备过热保护、感应电保护等保护功能</w:t>
            </w:r>
            <w:r>
              <w:rPr>
                <w:rFonts w:hint="eastAsia" w:ascii="Times New Roman" w:hAnsi="Times New Roman" w:cs="Times New Roman"/>
                <w:sz w:val="24"/>
                <w:szCs w:val="24"/>
                <w:highlight w:val="none"/>
                <w:lang w:eastAsia="zh-CN"/>
              </w:rPr>
              <w:t>。</w:t>
            </w:r>
            <w:r>
              <w:rPr>
                <w:rFonts w:hint="eastAsia" w:ascii="宋体" w:hAnsi="宋体" w:cs="Times New Roman"/>
                <w:color w:val="000000"/>
                <w:sz w:val="24"/>
                <w:szCs w:val="24"/>
                <w:highlight w:val="none"/>
                <w:lang w:eastAsia="zh-CN"/>
              </w:rPr>
              <w:t>最后使用录波装置进行测试，用记录的试验波形得出波形分析方法，</w:t>
            </w:r>
            <w:r>
              <w:rPr>
                <w:rFonts w:hint="eastAsia" w:ascii="Times New Roman" w:hAnsi="Times New Roman" w:eastAsia="宋体" w:cs="Times New Roman"/>
                <w:sz w:val="24"/>
                <w:szCs w:val="24"/>
                <w:highlight w:val="none"/>
                <w:lang w:eastAsia="zh-CN"/>
              </w:rPr>
              <w:t>形成</w:t>
            </w:r>
            <w:r>
              <w:rPr>
                <w:rFonts w:hint="eastAsia" w:ascii="Times New Roman" w:hAnsi="Times New Roman" w:cs="Times New Roman"/>
                <w:sz w:val="24"/>
                <w:szCs w:val="24"/>
                <w:highlight w:val="none"/>
                <w:lang w:eastAsia="zh-CN"/>
              </w:rPr>
              <w:t>分析方法</w:t>
            </w:r>
            <w:r>
              <w:rPr>
                <w:rFonts w:hint="eastAsia" w:ascii="Times New Roman" w:hAnsi="Times New Roman" w:eastAsia="宋体" w:cs="Times New Roman"/>
                <w:sz w:val="24"/>
                <w:szCs w:val="24"/>
                <w:highlight w:val="none"/>
                <w:lang w:eastAsia="zh-CN"/>
              </w:rPr>
              <w:t>报告</w:t>
            </w:r>
            <w:r>
              <w:rPr>
                <w:rFonts w:hint="eastAsia" w:ascii="Times New Roman" w:hAnsi="Times New Roman" w:cs="Times New Roman"/>
                <w:sz w:val="24"/>
                <w:szCs w:val="24"/>
                <w:highlight w:val="none"/>
                <w:lang w:eastAsia="zh-CN"/>
              </w:rPr>
              <w:t>。</w:t>
            </w:r>
          </w:p>
          <w:p>
            <w:pPr>
              <w:jc w:val="left"/>
              <w:rPr>
                <w:rFonts w:hint="eastAsia" w:ascii="Times New Roman" w:hAnsi="Times New Roman" w:eastAsia="宋体" w:cs="Times New Roman"/>
                <w:sz w:val="24"/>
                <w:szCs w:val="24"/>
                <w:highlight w:val="none"/>
                <w:lang w:eastAsia="zh-CN"/>
              </w:rPr>
            </w:pP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物资：</w:t>
            </w:r>
          </w:p>
          <w:p>
            <w:pPr>
              <w:numPr>
                <w:ilvl w:val="0"/>
                <w:numId w:val="0"/>
              </w:numPr>
              <w:jc w:val="left"/>
              <w:rPr>
                <w:rFonts w:hint="eastAsia"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rPr>
              <w:t>1、</w:t>
            </w:r>
            <w:r>
              <w:rPr>
                <w:rFonts w:hint="eastAsia" w:ascii="宋体" w:hAnsi="宋体" w:eastAsia="宋体" w:cs="Times New Roman"/>
                <w:color w:val="000000"/>
                <w:sz w:val="24"/>
                <w:szCs w:val="24"/>
                <w:highlight w:val="none"/>
                <w:lang w:eastAsia="zh-CN"/>
              </w:rPr>
              <w:t>交货</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rPr>
              <w:t>：</w:t>
            </w:r>
          </w:p>
          <w:p>
            <w:pPr>
              <w:pStyle w:val="2"/>
              <w:numPr>
                <w:ilvl w:val="0"/>
                <w:numId w:val="0"/>
              </w:numPr>
              <w:rPr>
                <w:rFonts w:hint="eastAsia"/>
                <w:sz w:val="24"/>
                <w:szCs w:val="24"/>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报价及结算要求</w:t>
            </w:r>
            <w:r>
              <w:rPr>
                <w:rFonts w:hint="eastAsia" w:ascii="宋体" w:hAnsi="宋体" w:eastAsia="宋体" w:cs="Times New Roman"/>
                <w:color w:val="000000"/>
                <w:sz w:val="24"/>
                <w:szCs w:val="24"/>
                <w:highlight w:val="none"/>
              </w:rPr>
              <w:t>：</w:t>
            </w:r>
          </w:p>
          <w:p>
            <w:pPr>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lang w:eastAsia="zh-CN"/>
              </w:rPr>
              <w:t>涉及相关仪器设备型号规格</w:t>
            </w:r>
            <w:r>
              <w:rPr>
                <w:rFonts w:hint="eastAsia" w:ascii="Times New Roman" w:hAnsi="Times New Roman" w:eastAsia="宋体" w:cs="Times New Roman"/>
                <w:sz w:val="24"/>
                <w:szCs w:val="24"/>
                <w:highlight w:val="none"/>
              </w:rPr>
              <w:t>:</w:t>
            </w:r>
          </w:p>
          <w:p>
            <w:pPr>
              <w:jc w:val="left"/>
              <w:rPr>
                <w:rFonts w:hint="eastAsia" w:ascii="Times New Roman" w:hAnsi="Times New Roman" w:eastAsia="仿宋_GB2312" w:cs="Times New Roman"/>
                <w:sz w:val="24"/>
                <w:szCs w:val="32"/>
                <w:highlight w:val="none"/>
                <w:lang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物资质量要求及验收标准</w:t>
            </w:r>
            <w:r>
              <w:rPr>
                <w:rFonts w:hint="eastAsia" w:ascii="Times New Roman" w:hAnsi="Times New Roman" w:eastAsia="宋体" w:cs="Times New Roman"/>
                <w:sz w:val="24"/>
                <w:szCs w:val="24"/>
                <w:highlight w:val="none"/>
              </w:rPr>
              <w:t>：</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yellow"/>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eastAsia="zh-CN"/>
              </w:rPr>
              <w:t>采购对象资质要求：无。</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eastAsia="zh-CN"/>
              </w:rPr>
              <w:t>采购对象业绩要求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无。</w:t>
            </w:r>
          </w:p>
          <w:p>
            <w:pPr>
              <w:jc w:val="left"/>
              <w:rPr>
                <w:rFonts w:hint="eastAsia" w:ascii="宋体" w:hAnsi="宋体" w:eastAsia="宋体" w:cs="Times New Roman"/>
                <w:color w:val="000000"/>
                <w:sz w:val="24"/>
                <w:szCs w:val="24"/>
                <w:highlight w:val="none"/>
                <w:lang w:eastAsia="zh-CN"/>
              </w:rPr>
            </w:pPr>
            <w:r>
              <w:rPr>
                <w:rFonts w:hint="eastAsia" w:ascii="Times New Roman" w:hAnsi="Times New Roman" w:eastAsia="宋体" w:cs="Times New Roman"/>
                <w:sz w:val="24"/>
                <w:szCs w:val="24"/>
                <w:highlight w:val="none"/>
              </w:rPr>
              <w:t>3、</w:t>
            </w:r>
            <w:r>
              <w:rPr>
                <w:rFonts w:hint="eastAsia" w:ascii="Times New Roman" w:hAnsi="Times New Roman" w:eastAsia="宋体" w:cs="Times New Roman"/>
                <w:sz w:val="24"/>
                <w:szCs w:val="24"/>
                <w:highlight w:val="none"/>
                <w:lang w:eastAsia="zh-CN"/>
              </w:rPr>
              <w:t>采购对象其他要求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jc w:val="center"/>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0E14666"/>
    <w:rsid w:val="01E150A5"/>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BBF6171"/>
    <w:rsid w:val="0C00265B"/>
    <w:rsid w:val="0C2236E9"/>
    <w:rsid w:val="0C800380"/>
    <w:rsid w:val="0D12113D"/>
    <w:rsid w:val="0D685CC9"/>
    <w:rsid w:val="0D923FE8"/>
    <w:rsid w:val="0D9B2A85"/>
    <w:rsid w:val="0D9C39FC"/>
    <w:rsid w:val="0DC14FE1"/>
    <w:rsid w:val="0E2B0707"/>
    <w:rsid w:val="0E711769"/>
    <w:rsid w:val="0ED92CE9"/>
    <w:rsid w:val="100C7916"/>
    <w:rsid w:val="102249D8"/>
    <w:rsid w:val="106131CA"/>
    <w:rsid w:val="10D40DC3"/>
    <w:rsid w:val="11AB6279"/>
    <w:rsid w:val="12822962"/>
    <w:rsid w:val="13123952"/>
    <w:rsid w:val="131B69BF"/>
    <w:rsid w:val="132867FC"/>
    <w:rsid w:val="141A542F"/>
    <w:rsid w:val="14E47DD6"/>
    <w:rsid w:val="15040B10"/>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1F84712"/>
    <w:rsid w:val="22077485"/>
    <w:rsid w:val="2213196A"/>
    <w:rsid w:val="221F4059"/>
    <w:rsid w:val="224F2850"/>
    <w:rsid w:val="23270C12"/>
    <w:rsid w:val="23AE5310"/>
    <w:rsid w:val="24166017"/>
    <w:rsid w:val="243128D4"/>
    <w:rsid w:val="245E7CB8"/>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941F05"/>
    <w:rsid w:val="30BB36D4"/>
    <w:rsid w:val="32071BBB"/>
    <w:rsid w:val="32807EAB"/>
    <w:rsid w:val="32980D15"/>
    <w:rsid w:val="33122EA7"/>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A8C1C1D"/>
    <w:rsid w:val="3AFC0CAA"/>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C44034"/>
    <w:rsid w:val="51D82D4D"/>
    <w:rsid w:val="51FE68ED"/>
    <w:rsid w:val="52096B6A"/>
    <w:rsid w:val="528E122E"/>
    <w:rsid w:val="52A11A3A"/>
    <w:rsid w:val="52DD276E"/>
    <w:rsid w:val="530F2A74"/>
    <w:rsid w:val="53184F02"/>
    <w:rsid w:val="53685074"/>
    <w:rsid w:val="5396336E"/>
    <w:rsid w:val="54E04965"/>
    <w:rsid w:val="559F7AE2"/>
    <w:rsid w:val="55B57F49"/>
    <w:rsid w:val="55C945CE"/>
    <w:rsid w:val="563A25D2"/>
    <w:rsid w:val="56574A79"/>
    <w:rsid w:val="566E03F6"/>
    <w:rsid w:val="56780442"/>
    <w:rsid w:val="56806B73"/>
    <w:rsid w:val="56940639"/>
    <w:rsid w:val="56D46542"/>
    <w:rsid w:val="57FC2C1A"/>
    <w:rsid w:val="582B44E4"/>
    <w:rsid w:val="585C630F"/>
    <w:rsid w:val="586D064C"/>
    <w:rsid w:val="58DB4AD6"/>
    <w:rsid w:val="59134F74"/>
    <w:rsid w:val="5950422C"/>
    <w:rsid w:val="59C82225"/>
    <w:rsid w:val="59EB4719"/>
    <w:rsid w:val="5A0854FC"/>
    <w:rsid w:val="5B7377AF"/>
    <w:rsid w:val="5E23419F"/>
    <w:rsid w:val="5E9D3636"/>
    <w:rsid w:val="5EC371DD"/>
    <w:rsid w:val="5EEE61C6"/>
    <w:rsid w:val="5F202E0F"/>
    <w:rsid w:val="5F2F0250"/>
    <w:rsid w:val="5FC371B8"/>
    <w:rsid w:val="5FDF31D9"/>
    <w:rsid w:val="605038C3"/>
    <w:rsid w:val="60F375C4"/>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62500"/>
    <w:rsid w:val="68CC5ECB"/>
    <w:rsid w:val="69136DFF"/>
    <w:rsid w:val="695C3C46"/>
    <w:rsid w:val="697D320B"/>
    <w:rsid w:val="697F4A1A"/>
    <w:rsid w:val="69EF1086"/>
    <w:rsid w:val="6A1B02EB"/>
    <w:rsid w:val="6A1D3D54"/>
    <w:rsid w:val="6A4B1474"/>
    <w:rsid w:val="6B36545E"/>
    <w:rsid w:val="6B7B1B7E"/>
    <w:rsid w:val="6BEC6BEF"/>
    <w:rsid w:val="6BF90031"/>
    <w:rsid w:val="6C113E3C"/>
    <w:rsid w:val="6C734C22"/>
    <w:rsid w:val="6D875788"/>
    <w:rsid w:val="6D89499B"/>
    <w:rsid w:val="6D903D50"/>
    <w:rsid w:val="6E237D12"/>
    <w:rsid w:val="6E291D98"/>
    <w:rsid w:val="6E485DA0"/>
    <w:rsid w:val="6E7A24E0"/>
    <w:rsid w:val="6E85186F"/>
    <w:rsid w:val="6EB81FD5"/>
    <w:rsid w:val="6F044803"/>
    <w:rsid w:val="6FE94D83"/>
    <w:rsid w:val="70177B6F"/>
    <w:rsid w:val="702E141D"/>
    <w:rsid w:val="7037024A"/>
    <w:rsid w:val="70B322C7"/>
    <w:rsid w:val="70FE5229"/>
    <w:rsid w:val="71763942"/>
    <w:rsid w:val="728B769A"/>
    <w:rsid w:val="731663AF"/>
    <w:rsid w:val="73306E0A"/>
    <w:rsid w:val="73DF2D33"/>
    <w:rsid w:val="73FE6522"/>
    <w:rsid w:val="746600CE"/>
    <w:rsid w:val="74783E5C"/>
    <w:rsid w:val="750C217C"/>
    <w:rsid w:val="751E47A4"/>
    <w:rsid w:val="755F0CD1"/>
    <w:rsid w:val="75672A2C"/>
    <w:rsid w:val="76297630"/>
    <w:rsid w:val="76C577FD"/>
    <w:rsid w:val="77101EB4"/>
    <w:rsid w:val="77127F21"/>
    <w:rsid w:val="777F1344"/>
    <w:rsid w:val="778176F1"/>
    <w:rsid w:val="77945F12"/>
    <w:rsid w:val="77CB2AEE"/>
    <w:rsid w:val="77FF1172"/>
    <w:rsid w:val="787F2EDA"/>
    <w:rsid w:val="78A8312F"/>
    <w:rsid w:val="78E54024"/>
    <w:rsid w:val="79B3519B"/>
    <w:rsid w:val="79E5327A"/>
    <w:rsid w:val="7A445C93"/>
    <w:rsid w:val="7AB05B3F"/>
    <w:rsid w:val="7AD2618C"/>
    <w:rsid w:val="7BF815F5"/>
    <w:rsid w:val="7C954AA8"/>
    <w:rsid w:val="7CAF2238"/>
    <w:rsid w:val="7D775668"/>
    <w:rsid w:val="7E350358"/>
    <w:rsid w:val="7E531FF3"/>
    <w:rsid w:val="7EA423CB"/>
    <w:rsid w:val="7F434166"/>
    <w:rsid w:val="7F8148F3"/>
    <w:rsid w:val="7FD406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朱仁勋</cp:lastModifiedBy>
  <dcterms:modified xsi:type="dcterms:W3CDTF">2024-08-23T01:52:00Z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FD3988FF9B524FE48FA559F95C5696C7</vt:lpwstr>
  </property>
</Properties>
</file>