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Calibri" w:hAnsi="Calibri"/>
          <w:sz w:val="24"/>
          <w:szCs w:val="24"/>
          <w:highlight w:val="none"/>
        </w:rPr>
      </w:pP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  <w:r>
        <w:rPr>
          <w:rFonts w:hint="eastAsia" w:eastAsia="黑体"/>
          <w:b/>
          <w:sz w:val="32"/>
          <w:szCs w:val="32"/>
          <w:highlight w:val="none"/>
          <w:lang w:val="en-US" w:eastAsia="zh-CN"/>
        </w:rPr>
        <w:t>超高压输电公司梧州局2024年直流玻璃绝缘子零星采购项目报价表</w:t>
      </w: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0"/>
        <w:gridCol w:w="49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询价方：超高压输电公司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梧州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局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价方：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联系人：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邮箱：</w:t>
            </w:r>
          </w:p>
        </w:tc>
      </w:tr>
    </w:tbl>
    <w:p>
      <w:pPr>
        <w:jc w:val="center"/>
        <w:rPr>
          <w:rFonts w:hint="eastAsia"/>
          <w:b/>
          <w:sz w:val="28"/>
          <w:szCs w:val="28"/>
          <w:highlight w:val="none"/>
        </w:rPr>
      </w:pPr>
    </w:p>
    <w:p>
      <w:pPr>
        <w:jc w:val="center"/>
        <w:rPr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  <w:lang w:val="en-US" w:eastAsia="zh-CN"/>
        </w:rPr>
        <w:t>报</w:t>
      </w:r>
      <w:r>
        <w:rPr>
          <w:rFonts w:hint="eastAsia"/>
          <w:b/>
          <w:sz w:val="28"/>
          <w:szCs w:val="28"/>
          <w:highlight w:val="none"/>
        </w:rPr>
        <w:t xml:space="preserve">  价  明  细  表</w:t>
      </w:r>
    </w:p>
    <w:p>
      <w:pPr>
        <w:jc w:val="right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金额单位：元</w:t>
      </w:r>
    </w:p>
    <w:p>
      <w:pPr>
        <w:jc w:val="left"/>
        <w:rPr>
          <w:rFonts w:hint="eastAsia"/>
          <w:highlight w:val="none"/>
        </w:rPr>
      </w:pPr>
    </w:p>
    <w:tbl>
      <w:tblPr>
        <w:tblStyle w:val="3"/>
        <w:tblW w:w="4998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2"/>
        <w:gridCol w:w="1052"/>
        <w:gridCol w:w="2119"/>
        <w:gridCol w:w="1061"/>
        <w:gridCol w:w="583"/>
        <w:gridCol w:w="623"/>
        <w:gridCol w:w="657"/>
        <w:gridCol w:w="657"/>
        <w:gridCol w:w="2431"/>
        <w:gridCol w:w="1092"/>
        <w:gridCol w:w="1259"/>
        <w:gridCol w:w="950"/>
        <w:gridCol w:w="932"/>
        <w:gridCol w:w="140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3" w:hRule="atLeast"/>
          <w:jc w:val="center"/>
        </w:trPr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货时间</w:t>
            </w:r>
          </w:p>
        </w:tc>
        <w:tc>
          <w:tcPr>
            <w:tcW w:w="1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售后服务</w:t>
            </w:r>
          </w:p>
        </w:tc>
        <w:tc>
          <w:tcPr>
            <w:tcW w:w="2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2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要求数量</w:t>
            </w:r>
          </w:p>
        </w:tc>
        <w:tc>
          <w:tcPr>
            <w:tcW w:w="2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到货地址</w:t>
            </w:r>
          </w:p>
        </w:tc>
        <w:tc>
          <w:tcPr>
            <w:tcW w:w="7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应规格型号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4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响应到货时间</w:t>
            </w:r>
          </w:p>
        </w:tc>
        <w:tc>
          <w:tcPr>
            <w:tcW w:w="3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响应售后服务</w:t>
            </w:r>
          </w:p>
        </w:tc>
        <w:tc>
          <w:tcPr>
            <w:tcW w:w="4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直流玻璃绝缘子</w:t>
            </w:r>
          </w:p>
        </w:tc>
        <w:tc>
          <w:tcPr>
            <w:tcW w:w="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1.结构高度170mm；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2.盘径320mm；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3.爬距560mm；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4.工频放电电压有效值不小于：湿闪55kV，击穿130kV；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5.雷击冲击耐受电压140kN；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6.机械破坏负荷210kN。</w:t>
            </w:r>
          </w:p>
        </w:tc>
        <w:tc>
          <w:tcPr>
            <w:tcW w:w="3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中标通知发出后1个月内</w:t>
            </w:r>
          </w:p>
        </w:tc>
        <w:tc>
          <w:tcPr>
            <w:tcW w:w="1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质保1年</w:t>
            </w:r>
          </w:p>
        </w:tc>
        <w:tc>
          <w:tcPr>
            <w:tcW w:w="2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片</w:t>
            </w:r>
          </w:p>
        </w:tc>
        <w:tc>
          <w:tcPr>
            <w:tcW w:w="2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2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7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梧州局天广直流线跨高速公路导地线接头隐患治理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5" w:hRule="atLeast"/>
          <w:jc w:val="center"/>
        </w:trPr>
        <w:tc>
          <w:tcPr>
            <w:tcW w:w="1958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3041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</w:p>
    <w:p>
      <w:pPr>
        <w:jc w:val="left"/>
        <w:rPr>
          <w:rFonts w:hint="default" w:ascii="宋体" w:hAnsi="宋体" w:eastAsia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发票类型：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□增值税专用发票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□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>增值税普通发票</w:t>
      </w:r>
    </w:p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发票税率：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%</w:t>
      </w:r>
    </w:p>
    <w:p>
      <w:pPr>
        <w:jc w:val="left"/>
        <w:rPr>
          <w:rFonts w:hint="eastAsia"/>
          <w:highlight w:val="none"/>
          <w:u w:val="singl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其他说明事项：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                               </w:t>
      </w:r>
    </w:p>
    <w:p>
      <w:pPr>
        <w:jc w:val="left"/>
        <w:rPr>
          <w:rFonts w:hint="eastAsia"/>
          <w:sz w:val="24"/>
          <w:szCs w:val="24"/>
          <w:highlight w:val="none"/>
        </w:rPr>
      </w:pPr>
    </w:p>
    <w:p>
      <w:pPr>
        <w:jc w:val="left"/>
        <w:rPr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注：</w:t>
      </w:r>
    </w:p>
    <w:p>
      <w:pPr>
        <w:numPr>
          <w:ilvl w:val="0"/>
          <w:numId w:val="1"/>
        </w:numPr>
        <w:jc w:val="left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如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有其他说明</w:t>
      </w:r>
      <w:r>
        <w:rPr>
          <w:rFonts w:hint="eastAsia"/>
          <w:color w:val="auto"/>
          <w:sz w:val="24"/>
          <w:szCs w:val="24"/>
          <w:highlight w:val="none"/>
        </w:rPr>
        <w:t>，可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在“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其他说明事项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”中说明</w:t>
      </w:r>
      <w:r>
        <w:rPr>
          <w:rFonts w:hint="eastAsia"/>
          <w:color w:val="auto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该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报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价是含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税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、含送货上门运费报价（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物资配送到甲方指定位置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）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报</w:t>
      </w:r>
      <w:r>
        <w:rPr>
          <w:rFonts w:hint="eastAsia"/>
          <w:sz w:val="24"/>
          <w:szCs w:val="24"/>
          <w:highlight w:val="none"/>
        </w:rPr>
        <w:t>价方需</w:t>
      </w:r>
      <w:r>
        <w:rPr>
          <w:rFonts w:hint="eastAsia"/>
          <w:sz w:val="24"/>
          <w:szCs w:val="24"/>
          <w:highlight w:val="none"/>
          <w:lang w:val="en-US" w:eastAsia="zh-CN"/>
        </w:rPr>
        <w:t>填写</w:t>
      </w:r>
      <w:r>
        <w:rPr>
          <w:rFonts w:hint="eastAsia"/>
          <w:sz w:val="24"/>
          <w:szCs w:val="24"/>
          <w:highlight w:val="none"/>
        </w:rPr>
        <w:t>“响应规格型号（技术参数）”</w:t>
      </w:r>
      <w:r>
        <w:rPr>
          <w:rFonts w:hint="eastAsia"/>
          <w:sz w:val="24"/>
          <w:szCs w:val="24"/>
          <w:highlight w:val="none"/>
          <w:lang w:eastAsia="zh-CN"/>
        </w:rPr>
        <w:t>、“单价”、“总价”、“响应到货时间”、“响应售后服务”、“发票类型”、“发票税率”</w:t>
      </w:r>
      <w:r>
        <w:rPr>
          <w:rFonts w:hint="eastAsia"/>
          <w:sz w:val="24"/>
          <w:szCs w:val="24"/>
          <w:highlight w:val="none"/>
          <w:lang w:val="en-US" w:eastAsia="zh-CN"/>
        </w:rPr>
        <w:t>等</w:t>
      </w:r>
      <w:r>
        <w:rPr>
          <w:rFonts w:hint="eastAsia"/>
          <w:sz w:val="24"/>
          <w:szCs w:val="24"/>
          <w:highlight w:val="none"/>
        </w:rPr>
        <w:t>内容，并盖章扫描为PDF文件后，与营业执照、资质证明文件等上传供应链平台作为附件，报价需与供应链平台报价一致，否则为无效报价。</w:t>
      </w:r>
    </w:p>
    <w:p>
      <w:pPr>
        <w:spacing w:line="360" w:lineRule="auto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4.报价表必须提供营业执照及相关试验报告作为附件；到货验收需提供出厂试验报告。</w:t>
      </w:r>
    </w:p>
    <w:p>
      <w:pPr>
        <w:spacing w:line="360" w:lineRule="auto"/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电子报价文件命名规则为:××项目报价文件-报价公司全称-报价日</w:t>
      </w:r>
      <w:bookmarkStart w:id="0" w:name="_GoBack"/>
      <w:bookmarkEnd w:id="0"/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期。</w:t>
      </w:r>
    </w:p>
    <w:p>
      <w:pPr>
        <w:spacing w:line="360" w:lineRule="auto"/>
        <w:ind w:left="240" w:hanging="240" w:hangingChars="10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报价文件须加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盖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公章和法定代表人（或授权代表）签字，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如由授权代表签字，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附有效的法定代表人授权委托书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</w:t>
      </w:r>
    </w:p>
    <w:p>
      <w:pPr>
        <w:jc w:val="left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                  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法定代表人（或授权代表）签字：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报价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单位：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（盖章）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</w:t>
      </w:r>
    </w:p>
    <w:p>
      <w:pPr>
        <w:ind w:right="420"/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  2024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日</w:t>
      </w:r>
    </w:p>
    <w:p>
      <w:pPr>
        <w:ind w:right="420"/>
        <w:jc w:val="right"/>
        <w:rPr>
          <w:highlight w:val="none"/>
        </w:rPr>
      </w:pPr>
    </w:p>
    <w:sectPr>
      <w:footerReference r:id="rId3" w:type="default"/>
      <w:pgSz w:w="16838" w:h="11906" w:orient="landscape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>
    <w:pPr>
      <w:pStyle w:val="2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778E94"/>
    <w:multiLevelType w:val="singleLevel"/>
    <w:tmpl w:val="BE778E9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zOWIyMDhhNTA3YjRiZDAzZTgwZjY3NGJjNWFhNjIifQ=="/>
  </w:docVars>
  <w:rsids>
    <w:rsidRoot w:val="07F62408"/>
    <w:rsid w:val="023B7ED6"/>
    <w:rsid w:val="026D4197"/>
    <w:rsid w:val="03A9254C"/>
    <w:rsid w:val="05606DAB"/>
    <w:rsid w:val="07F62408"/>
    <w:rsid w:val="08A65C90"/>
    <w:rsid w:val="0981735C"/>
    <w:rsid w:val="09DB2BDE"/>
    <w:rsid w:val="0A6744EF"/>
    <w:rsid w:val="0BF67AE0"/>
    <w:rsid w:val="0EE6129C"/>
    <w:rsid w:val="107E484D"/>
    <w:rsid w:val="1346162F"/>
    <w:rsid w:val="15DF3B9B"/>
    <w:rsid w:val="18A05BDF"/>
    <w:rsid w:val="19BC5BAD"/>
    <w:rsid w:val="1A070BC5"/>
    <w:rsid w:val="1D64757A"/>
    <w:rsid w:val="1E2C5227"/>
    <w:rsid w:val="218222F4"/>
    <w:rsid w:val="21F5102B"/>
    <w:rsid w:val="23F37FB6"/>
    <w:rsid w:val="24A95472"/>
    <w:rsid w:val="254C694B"/>
    <w:rsid w:val="28A049A9"/>
    <w:rsid w:val="290A2CCA"/>
    <w:rsid w:val="2B462258"/>
    <w:rsid w:val="2C0819C5"/>
    <w:rsid w:val="2C6F1100"/>
    <w:rsid w:val="2FC10CA0"/>
    <w:rsid w:val="31A371AB"/>
    <w:rsid w:val="34185932"/>
    <w:rsid w:val="36882C14"/>
    <w:rsid w:val="38A429C9"/>
    <w:rsid w:val="3A8320DA"/>
    <w:rsid w:val="3CF02BB9"/>
    <w:rsid w:val="3D3A6152"/>
    <w:rsid w:val="3F8A46D0"/>
    <w:rsid w:val="4C275CD6"/>
    <w:rsid w:val="50DD4A1D"/>
    <w:rsid w:val="56CB3A71"/>
    <w:rsid w:val="58C11A14"/>
    <w:rsid w:val="59702F39"/>
    <w:rsid w:val="59AE05D6"/>
    <w:rsid w:val="5A76360A"/>
    <w:rsid w:val="5AC7557B"/>
    <w:rsid w:val="5E68584B"/>
    <w:rsid w:val="5F8421A0"/>
    <w:rsid w:val="5FAB1E0A"/>
    <w:rsid w:val="5FF506FB"/>
    <w:rsid w:val="61452354"/>
    <w:rsid w:val="63AB1FAE"/>
    <w:rsid w:val="644B55B4"/>
    <w:rsid w:val="6681447F"/>
    <w:rsid w:val="6A4B50B0"/>
    <w:rsid w:val="6B4A6AF1"/>
    <w:rsid w:val="6DA726F4"/>
    <w:rsid w:val="6E590E75"/>
    <w:rsid w:val="70934D24"/>
    <w:rsid w:val="71374DC0"/>
    <w:rsid w:val="74736537"/>
    <w:rsid w:val="75800937"/>
    <w:rsid w:val="78BA1B6C"/>
    <w:rsid w:val="7B804EED"/>
    <w:rsid w:val="7E72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qFormat/>
    <w:uiPriority w:val="0"/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366</Words>
  <Characters>395</Characters>
  <Lines>0</Lines>
  <Paragraphs>0</Paragraphs>
  <TotalTime>9</TotalTime>
  <ScaleCrop>false</ScaleCrop>
  <LinksUpToDate>false</LinksUpToDate>
  <CharactersWithSpaces>557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2021-08-26T08:46:00Z</dcterms:created>
  <dc:creator>mingqiu</dc:creator>
  <cp:lastModifiedBy>lishuanglin</cp:lastModifiedBy>
  <dcterms:modified xsi:type="dcterms:W3CDTF">2024-08-16T02:39:00Z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B053B0E2CA6B4E289BBC76ACA73CDEDC</vt:lpwstr>
  </property>
</Properties>
</file>