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center"/>
        <w:textAlignment w:val="auto"/>
        <w:rPr>
          <w:rFonts w:hint="eastAsia" w:ascii="方正小标宋_GBK" w:hAnsi="方正小标宋_GBK" w:eastAsia="方正小标宋_GBK" w:cs="方正小标宋_GBK"/>
          <w:b w:val="0"/>
          <w:bCs w:val="0"/>
          <w:color w:val="auto"/>
          <w:kern w:val="2"/>
          <w:sz w:val="44"/>
          <w:szCs w:val="44"/>
          <w:highlight w:val="none"/>
          <w:lang w:val="en-US" w:eastAsia="zh-CN" w:bidi="ar-SA"/>
        </w:rPr>
      </w:pPr>
      <w:r>
        <w:rPr>
          <w:rFonts w:hint="eastAsia" w:ascii="方正小标宋_GBK" w:hAnsi="方正小标宋_GBK" w:eastAsia="方正小标宋_GBK" w:cs="方正小标宋_GBK"/>
          <w:b w:val="0"/>
          <w:bCs w:val="0"/>
          <w:color w:val="auto"/>
          <w:kern w:val="2"/>
          <w:sz w:val="44"/>
          <w:szCs w:val="44"/>
          <w:highlight w:val="none"/>
          <w:lang w:val="en-US" w:eastAsia="zh-CN" w:bidi="ar-SA"/>
        </w:rPr>
        <w:t>南网数字集团信通公司党员活动室建设</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center"/>
        <w:textAlignment w:val="auto"/>
        <w:rPr>
          <w:rFonts w:hint="eastAsia" w:ascii="方正小标宋_GBK" w:hAnsi="方正小标宋_GBK" w:eastAsia="方正小标宋_GBK" w:cs="方正小标宋_GBK"/>
          <w:b w:val="0"/>
          <w:bCs w:val="0"/>
          <w:color w:val="auto"/>
          <w:kern w:val="2"/>
          <w:sz w:val="44"/>
          <w:szCs w:val="44"/>
          <w:highlight w:val="none"/>
          <w:lang w:val="en-US" w:eastAsia="zh-CN" w:bidi="ar-SA"/>
        </w:rPr>
      </w:pPr>
      <w:r>
        <w:rPr>
          <w:rFonts w:hint="eastAsia" w:ascii="方正小标宋_GBK" w:hAnsi="方正小标宋_GBK" w:eastAsia="方正小标宋_GBK" w:cs="方正小标宋_GBK"/>
          <w:b w:val="0"/>
          <w:bCs w:val="0"/>
          <w:color w:val="auto"/>
          <w:kern w:val="2"/>
          <w:sz w:val="44"/>
          <w:szCs w:val="44"/>
          <w:highlight w:val="none"/>
          <w:lang w:val="en-US" w:eastAsia="zh-CN" w:bidi="ar-SA"/>
        </w:rPr>
        <w:t>项目技术规范书</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center"/>
        <w:textAlignment w:val="auto"/>
        <w:rPr>
          <w:rFonts w:hint="eastAsia" w:ascii="仿宋" w:hAnsi="仿宋" w:eastAsia="仿宋" w:cs="仿宋"/>
          <w:b/>
          <w:bCs/>
          <w:color w:val="auto"/>
          <w:kern w:val="2"/>
          <w:sz w:val="36"/>
          <w:szCs w:val="36"/>
          <w:highlight w:val="none"/>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一、项目概述</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940" w:firstLineChars="0"/>
        <w:textAlignment w:val="auto"/>
        <w:rPr>
          <w:rFonts w:hint="eastAsia" w:ascii="黑体" w:hAnsi="黑体" w:eastAsia="黑体" w:cs="黑体"/>
          <w:b w:val="0"/>
          <w:bCs w:val="0"/>
          <w:sz w:val="32"/>
          <w:szCs w:val="32"/>
          <w:lang w:val="en-US" w:eastAsia="zh-CN"/>
        </w:rPr>
      </w:pPr>
      <w:r>
        <w:rPr>
          <w:rFonts w:hint="eastAsia" w:ascii="仿宋_GB2312" w:hAnsi="仿宋_GB2312" w:eastAsia="仿宋_GB2312" w:cs="仿宋_GB2312"/>
          <w:b w:val="0"/>
          <w:bCs w:val="0"/>
          <w:color w:val="auto"/>
          <w:kern w:val="2"/>
          <w:sz w:val="32"/>
          <w:szCs w:val="32"/>
          <w:highlight w:val="none"/>
          <w:lang w:val="en-US" w:eastAsia="zh-CN" w:bidi="ar-SA"/>
        </w:rPr>
        <w:t>项目地点位于广州市黄埔区光谱中路云升科学园，</w:t>
      </w:r>
      <w:r>
        <w:rPr>
          <w:rFonts w:hint="eastAsia" w:ascii="仿宋_GB2312" w:hAnsi="仿宋_GB2312" w:eastAsia="仿宋_GB2312" w:cs="仿宋_GB2312"/>
          <w:sz w:val="32"/>
          <w:szCs w:val="32"/>
          <w:lang w:val="en-US" w:eastAsia="zh-CN"/>
        </w:rPr>
        <w:t>党员活动室面积约35平方米，根据实际使用需求，本着经济、节约、节能降耗的出发点，在不破坏原有建筑主体结构的前提下，根据使用功能合理规划利用场地，开展党员活动室建设，服务包括但不限于现场勘查、设计、制作、运输、安装等。</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黑体" w:hAnsi="黑体" w:eastAsia="黑体" w:cs="黑体"/>
          <w:b w:val="0"/>
          <w:bCs w:val="0"/>
          <w:sz w:val="32"/>
          <w:szCs w:val="32"/>
          <w:lang w:val="en-US" w:eastAsia="zh-CN"/>
        </w:rPr>
        <w:t>二、技术要求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default"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（一）服务内容</w:t>
      </w:r>
    </w:p>
    <w:tbl>
      <w:tblPr>
        <w:tblStyle w:val="7"/>
        <w:tblW w:w="947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896"/>
        <w:gridCol w:w="798"/>
        <w:gridCol w:w="2136"/>
        <w:gridCol w:w="2572"/>
        <w:gridCol w:w="20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1858" w:type="dxa"/>
            <w:tcBorders>
              <w:top w:val="single" w:color="000000" w:sz="4" w:space="0"/>
              <w:left w:val="single" w:color="000000" w:sz="4" w:space="0"/>
              <w:bottom w:val="single" w:color="000000" w:sz="4" w:space="0"/>
              <w:right w:val="single" w:color="000000" w:sz="4" w:space="0"/>
            </w:tcBorders>
            <w:shd w:val="clear" w:color="auto" w:fill="B8CCE4"/>
            <w:noWrap/>
            <w:vAlign w:val="center"/>
          </w:tcPr>
          <w:p>
            <w:pPr>
              <w:keepNext w:val="0"/>
              <w:keepLines w:val="0"/>
              <w:widowControl/>
              <w:suppressLineNumbers w:val="0"/>
              <w:jc w:val="center"/>
              <w:textAlignment w:val="center"/>
              <w:rPr>
                <w:rFonts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lang w:val="en-US" w:eastAsia="zh-CN" w:bidi="ar"/>
              </w:rPr>
              <w:t>采购名称</w:t>
            </w:r>
          </w:p>
        </w:tc>
        <w:tc>
          <w:tcPr>
            <w:tcW w:w="798" w:type="dxa"/>
            <w:tcBorders>
              <w:top w:val="single" w:color="000000" w:sz="4" w:space="0"/>
              <w:left w:val="single" w:color="000000" w:sz="4" w:space="0"/>
              <w:bottom w:val="single" w:color="000000" w:sz="4" w:space="0"/>
              <w:right w:val="single" w:color="000000" w:sz="4" w:space="0"/>
            </w:tcBorders>
            <w:shd w:val="clear" w:color="auto" w:fill="B8CCE4"/>
            <w:noWrap/>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lang w:val="en-US" w:eastAsia="zh-CN" w:bidi="ar"/>
              </w:rPr>
              <w:t>数量</w:t>
            </w:r>
          </w:p>
        </w:tc>
        <w:tc>
          <w:tcPr>
            <w:tcW w:w="1391" w:type="dxa"/>
            <w:tcBorders>
              <w:top w:val="single" w:color="000000" w:sz="4" w:space="0"/>
              <w:left w:val="single" w:color="000000" w:sz="4" w:space="0"/>
              <w:bottom w:val="single" w:color="000000" w:sz="4" w:space="0"/>
              <w:right w:val="single" w:color="000000" w:sz="4" w:space="0"/>
            </w:tcBorders>
            <w:shd w:val="clear" w:color="auto" w:fill="B8CCE4"/>
            <w:noWrap/>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lang w:val="en-US" w:eastAsia="zh-CN" w:bidi="ar"/>
              </w:rPr>
              <w:t>场所环境识别类型</w:t>
            </w:r>
          </w:p>
        </w:tc>
        <w:tc>
          <w:tcPr>
            <w:tcW w:w="2572" w:type="dxa"/>
            <w:tcBorders>
              <w:top w:val="single" w:color="000000" w:sz="4" w:space="0"/>
              <w:left w:val="single" w:color="000000" w:sz="4" w:space="0"/>
              <w:bottom w:val="single" w:color="000000" w:sz="4" w:space="0"/>
              <w:right w:val="single" w:color="000000" w:sz="4" w:space="0"/>
            </w:tcBorders>
            <w:shd w:val="clear" w:color="auto" w:fill="B8CCE4"/>
            <w:noWrap/>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lang w:val="en-US" w:eastAsia="zh-CN" w:bidi="ar"/>
              </w:rPr>
              <w:t>项目内容</w:t>
            </w:r>
          </w:p>
        </w:tc>
        <w:tc>
          <w:tcPr>
            <w:tcW w:w="2859" w:type="dxa"/>
            <w:tcBorders>
              <w:top w:val="single" w:color="000000" w:sz="4" w:space="0"/>
              <w:left w:val="single" w:color="000000" w:sz="4" w:space="0"/>
              <w:bottom w:val="single" w:color="000000" w:sz="4" w:space="0"/>
              <w:right w:val="single" w:color="000000" w:sz="4" w:space="0"/>
            </w:tcBorders>
            <w:shd w:val="clear" w:color="auto" w:fill="B8CCE4"/>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lang w:val="en-US" w:eastAsia="zh-CN" w:bidi="ar"/>
              </w:rPr>
              <w:t>尺寸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党员活动室门牌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设计、制作、安装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不锈钢</w:t>
            </w:r>
          </w:p>
        </w:tc>
        <w:tc>
          <w:tcPr>
            <w:tcW w:w="28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根据现场实际确定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落地矮柜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1</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采购、安装</w:t>
            </w:r>
          </w:p>
        </w:tc>
        <w:tc>
          <w:tcPr>
            <w:tcW w:w="25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实木板</w:t>
            </w:r>
          </w:p>
        </w:tc>
        <w:tc>
          <w:tcPr>
            <w:tcW w:w="28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根据现场实际效果确定，不超墙面尺寸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9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学习展示板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设计、制作、安装</w:t>
            </w:r>
          </w:p>
        </w:tc>
        <w:tc>
          <w:tcPr>
            <w:tcW w:w="25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设计：设计方案</w:t>
            </w:r>
            <w:r>
              <w:rPr>
                <w:rFonts w:hint="eastAsia" w:ascii="微软雅黑" w:hAnsi="微软雅黑" w:eastAsia="微软雅黑" w:cs="微软雅黑"/>
                <w:i w:val="0"/>
                <w:iCs w:val="0"/>
                <w:color w:val="000000"/>
                <w:kern w:val="0"/>
                <w:sz w:val="24"/>
                <w:szCs w:val="24"/>
                <w:u w:val="none"/>
                <w:lang w:val="en-US" w:eastAsia="zh-CN" w:bidi="ar"/>
              </w:rPr>
              <w:br w:type="textWrapping"/>
            </w:r>
            <w:r>
              <w:rPr>
                <w:rFonts w:hint="eastAsia" w:ascii="微软雅黑" w:hAnsi="微软雅黑" w:eastAsia="微软雅黑" w:cs="微软雅黑"/>
                <w:i w:val="0"/>
                <w:iCs w:val="0"/>
                <w:color w:val="000000"/>
                <w:kern w:val="0"/>
                <w:sz w:val="24"/>
                <w:szCs w:val="24"/>
                <w:u w:val="none"/>
                <w:lang w:val="en-US" w:eastAsia="zh-CN" w:bidi="ar"/>
              </w:rPr>
              <w:t>制作安装：采用UV打印、局部磁性材料UV、雕刻成型、防水防潮处理，10mmPVC切割造型并烤漆、UV5厘白色富丽板覆水晶片，标题字为亚克力水晶字/亚克力烤漆立体字，结合实际加装射灯。</w:t>
            </w:r>
            <w:r>
              <w:rPr>
                <w:rFonts w:hint="eastAsia" w:ascii="微软雅黑" w:hAnsi="微软雅黑" w:eastAsia="微软雅黑" w:cs="微软雅黑"/>
                <w:i w:val="0"/>
                <w:iCs w:val="0"/>
                <w:color w:val="000000"/>
                <w:kern w:val="0"/>
                <w:sz w:val="24"/>
                <w:szCs w:val="24"/>
                <w:u w:val="none"/>
                <w:lang w:val="en-US" w:eastAsia="zh-CN" w:bidi="ar"/>
              </w:rPr>
              <w:br w:type="textWrapping"/>
            </w:r>
            <w:bookmarkStart w:id="0" w:name="_GoBack"/>
            <w:bookmarkEnd w:id="0"/>
            <w:r>
              <w:rPr>
                <w:rFonts w:hint="eastAsia" w:ascii="微软雅黑" w:hAnsi="微软雅黑" w:eastAsia="微软雅黑" w:cs="微软雅黑"/>
                <w:i w:val="0"/>
                <w:iCs w:val="0"/>
                <w:color w:val="000000"/>
                <w:kern w:val="0"/>
                <w:sz w:val="24"/>
                <w:szCs w:val="24"/>
                <w:u w:val="none"/>
                <w:lang w:val="en-US" w:eastAsia="zh-CN" w:bidi="ar"/>
              </w:rPr>
              <w:t>包含4块学习展示板，涉及四面墙。</w:t>
            </w:r>
          </w:p>
        </w:tc>
        <w:tc>
          <w:tcPr>
            <w:tcW w:w="285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墙面尺寸（供参考，具体以实际测量为准）：4.6M*2.9M（进门对面侧）、6.2M*2.9M（进门左侧）、7M*2.9M（进门右侧）、4.2M*2.9M（入门侧）</w:t>
            </w:r>
          </w:p>
        </w:tc>
      </w:tr>
    </w:tbl>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（二）南方电网公司VIS手册规范要求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1.应依据</w:t>
      </w:r>
      <w:r>
        <w:rPr>
          <w:rFonts w:hint="eastAsia" w:ascii="仿宋_GB2312" w:hAnsi="仿宋_GB2312" w:eastAsia="仿宋_GB2312" w:cs="仿宋_GB2312"/>
          <w:b/>
          <w:bCs/>
          <w:color w:val="auto"/>
          <w:kern w:val="2"/>
          <w:sz w:val="32"/>
          <w:szCs w:val="32"/>
          <w:highlight w:val="none"/>
          <w:lang w:val="en-US" w:eastAsia="zh-CN" w:bidi="ar-SA"/>
        </w:rPr>
        <w:t>《中国南方电网有限责任公司视觉识别系统管理手册》</w:t>
      </w:r>
      <w:r>
        <w:rPr>
          <w:rFonts w:hint="eastAsia" w:ascii="仿宋_GB2312" w:hAnsi="仿宋_GB2312" w:eastAsia="仿宋_GB2312" w:cs="仿宋_GB2312"/>
          <w:b w:val="0"/>
          <w:bCs w:val="0"/>
          <w:color w:val="auto"/>
          <w:kern w:val="2"/>
          <w:sz w:val="32"/>
          <w:szCs w:val="32"/>
          <w:highlight w:val="none"/>
          <w:lang w:val="en-US" w:eastAsia="zh-CN" w:bidi="ar-SA"/>
        </w:rPr>
        <w:t>(简称VIS手册,如有更新，按照最新标准执行)的要求使用标准设计、标准颜色、标准字体、标准组合。</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2.制作所用材料、成品质量符合国家及行业现行有效标准。</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3.制定详细的方案(包括技术规范、安装方案、质量保证方案及后期维护方案)，方案需修改至甲方确稿。</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4.所制作的宣传物料美观、大方，与周围建筑物相协调。</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5.项目建设所涉及的公司名称或简称的内容，遵照中国南方电网有限责任公司的相关规定执行。</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三、资格条件</w:t>
      </w:r>
    </w:p>
    <w:p>
      <w:pPr>
        <w:pStyle w:val="6"/>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1.提供合法有效的营业执照或事业单位法人证书等（加盖公章）。</w:t>
      </w:r>
    </w:p>
    <w:p>
      <w:pPr>
        <w:pStyle w:val="6"/>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2.具有至少两项党员活动室建设等同类业绩（提供至少含合同首页、服务内容页、签字盖章页等关键页和交付成果照片）。</w:t>
      </w:r>
    </w:p>
    <w:p>
      <w:pPr>
        <w:pStyle w:val="6"/>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firstLine="640" w:firstLineChars="200"/>
        <w:textAlignment w:val="auto"/>
        <w:rPr>
          <w:rFonts w:hint="default"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3.在中国南方电网有限责任公司范围内没有处于限制投标资格的处罚期内（出具盖章声明）。</w:t>
      </w:r>
      <w:r>
        <w:rPr>
          <w:rFonts w:hint="eastAsia" w:ascii="仿宋_GB2312" w:hAnsi="仿宋_GB2312" w:eastAsia="仿宋_GB2312" w:cs="仿宋_GB2312"/>
          <w:color w:val="auto"/>
          <w:kern w:val="2"/>
          <w:sz w:val="32"/>
          <w:szCs w:val="32"/>
          <w:highlight w:val="none"/>
          <w:lang w:val="en-US" w:eastAsia="zh-CN" w:bidi="ar-SA"/>
        </w:rPr>
        <w:br w:type="textWrapping"/>
      </w:r>
      <w:r>
        <w:rPr>
          <w:rFonts w:hint="eastAsia" w:ascii="仿宋_GB2312" w:hAnsi="仿宋_GB2312" w:eastAsia="仿宋_GB2312" w:cs="仿宋_GB2312"/>
          <w:color w:val="auto"/>
          <w:kern w:val="2"/>
          <w:sz w:val="32"/>
          <w:szCs w:val="32"/>
          <w:highlight w:val="none"/>
          <w:lang w:val="en-US" w:eastAsia="zh-CN" w:bidi="ar-SA"/>
        </w:rPr>
        <w:t xml:space="preserve">    4.结合报价清单中墙面参考尺寸，提供活动室建设创意设计方案一套（PPT格式，含展示内容大纲、展示主题、设计元素与色彩解读、空间风格、各展板展示内容与展示形式等），全套空间效果图（全局鸟瞰效果图、活动室内部各展板效果图），需结合南网数字集团信通公司实际提供相关内容，若出现其他单位元素，作无效文件处理。</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四、工作指标</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（一）响应时间</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b/>
          <w:bCs/>
          <w:color w:val="auto"/>
          <w:kern w:val="2"/>
          <w:sz w:val="32"/>
          <w:szCs w:val="32"/>
          <w:highlight w:val="none"/>
          <w:lang w:val="en-US" w:eastAsia="zh-CN" w:bidi="ar-SA"/>
        </w:rPr>
      </w:pPr>
      <w:r>
        <w:rPr>
          <w:rFonts w:hint="eastAsia" w:ascii="仿宋_GB2312" w:hAnsi="仿宋_GB2312" w:eastAsia="仿宋_GB2312" w:cs="仿宋_GB2312"/>
          <w:b/>
          <w:bCs/>
          <w:sz w:val="32"/>
          <w:szCs w:val="32"/>
          <w:lang w:val="en-US" w:eastAsia="zh-CN"/>
        </w:rPr>
        <w:t>接到任务后，须在15分钟内响应，并根据需要</w:t>
      </w:r>
      <w:r>
        <w:rPr>
          <w:rFonts w:hint="eastAsia" w:ascii="仿宋_GB2312" w:hAnsi="仿宋_GB2312" w:eastAsia="仿宋_GB2312" w:cs="仿宋_GB2312"/>
          <w:b/>
          <w:bCs/>
          <w:color w:val="auto"/>
          <w:kern w:val="2"/>
          <w:sz w:val="32"/>
          <w:szCs w:val="32"/>
          <w:highlight w:val="none"/>
          <w:lang w:val="en-US" w:eastAsia="zh-CN" w:bidi="ar-SA"/>
        </w:rPr>
        <w:t>30分钟内抵达甲方现场。</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（二）工作效率</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签订合同后安排现场勘察、设计，</w:t>
      </w:r>
      <w:r>
        <w:rPr>
          <w:rFonts w:hint="eastAsia" w:ascii="仿宋_GB2312" w:hAnsi="仿宋_GB2312" w:eastAsia="仿宋_GB2312" w:cs="仿宋_GB2312"/>
          <w:b/>
          <w:bCs/>
          <w:color w:val="auto"/>
          <w:kern w:val="2"/>
          <w:sz w:val="32"/>
          <w:szCs w:val="32"/>
          <w:highlight w:val="none"/>
          <w:lang w:val="en-US" w:eastAsia="zh-CN" w:bidi="ar-SA"/>
        </w:rPr>
        <w:t>在方案定稿后2个自然日内完成制作并安装上墙</w:t>
      </w:r>
      <w:r>
        <w:rPr>
          <w:rFonts w:hint="eastAsia" w:ascii="仿宋_GB2312" w:hAnsi="仿宋_GB2312" w:eastAsia="仿宋_GB2312" w:cs="仿宋_GB2312"/>
          <w:b w:val="0"/>
          <w:bCs w:val="0"/>
          <w:color w:val="auto"/>
          <w:kern w:val="2"/>
          <w:sz w:val="32"/>
          <w:szCs w:val="32"/>
          <w:highlight w:val="none"/>
          <w:lang w:val="en-US" w:eastAsia="zh-CN" w:bidi="ar-SA"/>
        </w:rPr>
        <w:t>。如遇突发事件，可连夜加班制作并安装上墙。</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（三）工作效果</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3"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bCs/>
          <w:color w:val="auto"/>
          <w:kern w:val="2"/>
          <w:sz w:val="32"/>
          <w:szCs w:val="32"/>
          <w:highlight w:val="none"/>
          <w:lang w:val="en-US" w:eastAsia="zh-CN" w:bidi="ar-SA"/>
        </w:rPr>
        <w:t>服务方严格按照</w:t>
      </w:r>
      <w:r>
        <w:rPr>
          <w:rFonts w:hint="eastAsia" w:ascii="仿宋_GB2312" w:hAnsi="仿宋_GB2312" w:eastAsia="仿宋_GB2312" w:cs="仿宋_GB2312"/>
          <w:b/>
          <w:bCs/>
          <w:sz w:val="32"/>
          <w:szCs w:val="32"/>
          <w:lang w:val="en-US" w:eastAsia="zh-CN"/>
        </w:rPr>
        <w:t>甲方的要求进行策划、设计、修改和完善，确保所有内容确认以获得甲方的认可为准。</w:t>
      </w:r>
      <w:r>
        <w:rPr>
          <w:rFonts w:hint="eastAsia" w:ascii="仿宋_GB2312" w:hAnsi="仿宋_GB2312" w:eastAsia="仿宋_GB2312" w:cs="仿宋_GB2312"/>
          <w:b w:val="0"/>
          <w:bCs w:val="0"/>
          <w:color w:val="auto"/>
          <w:kern w:val="2"/>
          <w:sz w:val="32"/>
          <w:szCs w:val="32"/>
          <w:highlight w:val="none"/>
          <w:lang w:val="en-US" w:eastAsia="zh-CN" w:bidi="ar-SA"/>
        </w:rPr>
        <w:t>服务方应当在完成制作安装工作的同时，将甲方提供的全部资料一并归还甲方、不得自行留存。服务方应当具备履行本合同相关资质及条件，并持有自己的制作、安装生产设备。且严格执行有关安装施工现场管理的规定，不得妨碍甲方人员工作，不得污染办公环境。</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根据以上服务标准考核工作质量，如出现服务方不满足甲方工作要求的，服务机构应对其未完成的部分承担相应的责任，如:扣减相应的服务费。</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default"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（四）质保要求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服务方要对所提供的货物进行保修服务，</w:t>
      </w:r>
      <w:r>
        <w:rPr>
          <w:rFonts w:hint="eastAsia" w:ascii="仿宋_GB2312" w:hAnsi="仿宋_GB2312" w:eastAsia="仿宋_GB2312" w:cs="仿宋_GB2312"/>
          <w:b/>
          <w:bCs/>
          <w:color w:val="auto"/>
          <w:kern w:val="2"/>
          <w:sz w:val="32"/>
          <w:szCs w:val="32"/>
          <w:highlight w:val="none"/>
          <w:lang w:val="en-US" w:eastAsia="zh-CN" w:bidi="ar-SA"/>
        </w:rPr>
        <w:t>保修服务期限为供货验收合格后12个月</w:t>
      </w:r>
      <w:r>
        <w:rPr>
          <w:rFonts w:hint="eastAsia" w:ascii="仿宋_GB2312" w:hAnsi="仿宋_GB2312" w:eastAsia="仿宋_GB2312" w:cs="仿宋_GB2312"/>
          <w:b w:val="0"/>
          <w:bCs w:val="0"/>
          <w:color w:val="auto"/>
          <w:kern w:val="2"/>
          <w:sz w:val="32"/>
          <w:szCs w:val="32"/>
          <w:highlight w:val="none"/>
          <w:lang w:val="en-US" w:eastAsia="zh-CN" w:bidi="ar-SA"/>
        </w:rPr>
        <w:t>。在保修服务期内，服务方无偿更换由于原材料缺陷及制造工艺等产生的质量问题及费用。</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五、其他相关要求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1.安装制作服务人员应具备场地范围规范的相关安全知识，设计师、生产工、安装员至少具备3年及以上相关工作经验，设计师应具备较强的文字表达能力，具有良好的沟通协调能力、分析判断能力，逻辑思维强等。熟悉电力服务行业设计、制作、安装为一体的管理流程和要求。</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2.服务人员保密意识强，且严格遵守保密协议的相关规定，保护甲方隐私不泄漏给任何第三方。</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3.服务方严格执行安全施工操作规范、防火规定、施工规定及质量标准，不得妨碍甲方人员工作，施工同时不得大声喧哗，不得污染办公环境。</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4.服务人员要有良好的身体状况，良好的职业道德操守，做事认真细致负责、主动积极、吃苦耐劳，且具备较强的学习能力、沟通能力。</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3168E5"/>
    <w:rsid w:val="0C3C706B"/>
    <w:rsid w:val="12B56FFC"/>
    <w:rsid w:val="15F01725"/>
    <w:rsid w:val="163168E5"/>
    <w:rsid w:val="1696109A"/>
    <w:rsid w:val="1815130E"/>
    <w:rsid w:val="1A881BA6"/>
    <w:rsid w:val="1AD13C8D"/>
    <w:rsid w:val="1D7546D3"/>
    <w:rsid w:val="20D7445C"/>
    <w:rsid w:val="29EA01E1"/>
    <w:rsid w:val="2CB97693"/>
    <w:rsid w:val="4D3E6489"/>
    <w:rsid w:val="50FD7F67"/>
    <w:rsid w:val="5F111EE9"/>
    <w:rsid w:val="5F2B4559"/>
    <w:rsid w:val="62E65828"/>
    <w:rsid w:val="64CF21CD"/>
    <w:rsid w:val="73506F31"/>
    <w:rsid w:val="7E596D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line="460" w:lineRule="exact"/>
      <w:ind w:firstLine="640" w:firstLineChars="200"/>
      <w:jc w:val="left"/>
    </w:pPr>
    <w:rPr>
      <w:rFonts w:ascii="Arial" w:hAnsi="Arial" w:cs="宋体"/>
      <w:b w:val="0"/>
      <w:bCs w:val="0"/>
    </w:rPr>
  </w:style>
  <w:style w:type="paragraph" w:styleId="3">
    <w:name w:val="Title"/>
    <w:basedOn w:val="1"/>
    <w:next w:val="1"/>
    <w:qFormat/>
    <w:uiPriority w:val="0"/>
    <w:pPr>
      <w:spacing w:line="580" w:lineRule="exact"/>
      <w:ind w:firstLine="640" w:firstLineChars="200"/>
      <w:jc w:val="left"/>
      <w:outlineLvl w:val="0"/>
    </w:pPr>
    <w:rPr>
      <w:rFonts w:ascii="Arial" w:hAnsi="Arial" w:eastAsia="华文仿宋" w:cs="Arial"/>
      <w:b/>
      <w:bCs/>
      <w:color w:val="000000"/>
      <w:spacing w:val="-2"/>
      <w:sz w:val="32"/>
      <w:szCs w:val="32"/>
    </w:r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2024-07-19T03:35:00Z</dcterms:created>
  <dc:creator>wx-zhengfeifei</dc:creator>
  <cp:lastModifiedBy>曾圳香</cp:lastModifiedBy>
  <cp:lastPrinted>2024-09-03T06:34:00Z</cp:lastPrinted>
  <dcterms:modified xsi:type="dcterms:W3CDTF">2024-09-04T02:11:34Z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284EA7AE226B450D85320553168CAD8B</vt:lpwstr>
  </property>
</Properties>
</file>