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B4376C" w14:textId="01E1C3E1" w:rsidR="00D7657A" w:rsidRPr="00D7657A" w:rsidRDefault="00D7657A" w:rsidP="00D7657A">
      <w:pPr>
        <w:tabs>
          <w:tab w:val="left" w:pos="0"/>
          <w:tab w:val="left" w:pos="432"/>
        </w:tabs>
        <w:spacing w:line="360" w:lineRule="auto"/>
        <w:ind w:left="642" w:right="210" w:hanging="432"/>
        <w:jc w:val="center"/>
        <w:rPr>
          <w:rFonts w:hint="eastAsia"/>
          <w:b/>
          <w:bCs/>
          <w:sz w:val="36"/>
          <w:szCs w:val="36"/>
        </w:rPr>
      </w:pPr>
      <w:bookmarkStart w:id="0" w:name="_Toc463789343"/>
      <w:bookmarkStart w:id="1" w:name="_Toc465000311"/>
      <w:bookmarkStart w:id="2" w:name="_Toc511124201"/>
      <w:bookmarkStart w:id="3" w:name="_Toc465081917"/>
      <w:bookmarkStart w:id="4" w:name="_Toc10639384"/>
      <w:bookmarkStart w:id="5" w:name="_Toc10639530"/>
      <w:bookmarkStart w:id="6" w:name="_Toc326740415"/>
      <w:bookmarkStart w:id="7" w:name="_Toc8313223"/>
      <w:bookmarkStart w:id="8" w:name="_Toc304230699"/>
      <w:r w:rsidRPr="00D7657A">
        <w:rPr>
          <w:rFonts w:hint="eastAsia"/>
          <w:b/>
          <w:bCs/>
          <w:sz w:val="36"/>
          <w:szCs w:val="36"/>
        </w:rPr>
        <w:t>西山</w:t>
      </w:r>
      <w:proofErr w:type="gramStart"/>
      <w:r w:rsidRPr="00D7657A">
        <w:rPr>
          <w:rFonts w:hint="eastAsia"/>
          <w:b/>
          <w:bCs/>
          <w:sz w:val="36"/>
          <w:szCs w:val="36"/>
        </w:rPr>
        <w:t>区普坪</w:t>
      </w:r>
      <w:proofErr w:type="gramEnd"/>
      <w:r w:rsidRPr="00D7657A">
        <w:rPr>
          <w:rFonts w:hint="eastAsia"/>
          <w:b/>
          <w:bCs/>
          <w:sz w:val="36"/>
          <w:szCs w:val="36"/>
        </w:rPr>
        <w:t>村（西国用(94)字第120573号)地块）界桩恢复测量技术要求</w:t>
      </w:r>
    </w:p>
    <w:p w14:paraId="3701ABF0" w14:textId="77777777" w:rsidR="003F349B" w:rsidRDefault="00000000">
      <w:pPr>
        <w:pStyle w:val="1"/>
        <w:numPr>
          <w:ilvl w:val="0"/>
          <w:numId w:val="1"/>
        </w:numPr>
        <w:tabs>
          <w:tab w:val="left" w:pos="0"/>
        </w:tabs>
        <w:spacing w:line="360" w:lineRule="auto"/>
        <w:ind w:left="642" w:right="210"/>
        <w:jc w:val="both"/>
        <w:rPr>
          <w:rFonts w:ascii="黑体" w:hAnsi="黑体" w:hint="eastAsia"/>
          <w:szCs w:val="24"/>
        </w:rPr>
      </w:pPr>
      <w:r>
        <w:rPr>
          <w:rFonts w:ascii="黑体" w:hAnsi="黑体" w:hint="eastAsia"/>
          <w:szCs w:val="24"/>
        </w:rPr>
        <w:t>项目概述</w:t>
      </w:r>
      <w:bookmarkEnd w:id="0"/>
      <w:bookmarkEnd w:id="1"/>
      <w:bookmarkEnd w:id="2"/>
      <w:bookmarkEnd w:id="3"/>
      <w:bookmarkEnd w:id="4"/>
      <w:bookmarkEnd w:id="5"/>
    </w:p>
    <w:p w14:paraId="562DE263" w14:textId="77777777" w:rsidR="003F349B" w:rsidRDefault="00000000">
      <w:pPr>
        <w:pStyle w:val="2"/>
        <w:numPr>
          <w:ilvl w:val="1"/>
          <w:numId w:val="1"/>
        </w:numPr>
        <w:tabs>
          <w:tab w:val="left" w:pos="576"/>
        </w:tabs>
        <w:spacing w:line="360" w:lineRule="auto"/>
        <w:rPr>
          <w:rFonts w:hint="eastAsia"/>
        </w:rPr>
      </w:pPr>
      <w:bookmarkStart w:id="9" w:name="_Toc511124202"/>
      <w:r>
        <w:rPr>
          <w:rFonts w:hint="eastAsia"/>
        </w:rPr>
        <w:t>项目背景</w:t>
      </w:r>
      <w:bookmarkEnd w:id="9"/>
    </w:p>
    <w:p w14:paraId="3952E5C1" w14:textId="77777777" w:rsidR="003F349B" w:rsidRDefault="00000000">
      <w:pPr>
        <w:spacing w:line="360" w:lineRule="auto"/>
        <w:ind w:firstLine="435"/>
        <w:rPr>
          <w:rFonts w:hint="eastAsia"/>
          <w:sz w:val="24"/>
          <w:szCs w:val="24"/>
        </w:rPr>
      </w:pPr>
      <w:r>
        <w:rPr>
          <w:rFonts w:hint="eastAsia"/>
          <w:sz w:val="24"/>
          <w:szCs w:val="24"/>
        </w:rPr>
        <w:t>为实现西山</w:t>
      </w:r>
      <w:proofErr w:type="gramStart"/>
      <w:r>
        <w:rPr>
          <w:rFonts w:hint="eastAsia"/>
          <w:sz w:val="24"/>
          <w:szCs w:val="24"/>
        </w:rPr>
        <w:t>区普坪</w:t>
      </w:r>
      <w:proofErr w:type="gramEnd"/>
      <w:r>
        <w:rPr>
          <w:rFonts w:hint="eastAsia"/>
          <w:sz w:val="24"/>
          <w:szCs w:val="24"/>
        </w:rPr>
        <w:t>村“(西国用(94)字第120573号)地块”的界桩恢复测量工作确保</w:t>
      </w:r>
      <w:r>
        <w:rPr>
          <w:rFonts w:hint="eastAsia"/>
          <w:sz w:val="24"/>
          <w:szCs w:val="24"/>
          <w:lang w:val="en-US"/>
        </w:rPr>
        <w:t>地块范围按原土地证</w:t>
      </w:r>
      <w:proofErr w:type="gramStart"/>
      <w:r>
        <w:rPr>
          <w:rFonts w:hint="eastAsia"/>
          <w:sz w:val="24"/>
          <w:szCs w:val="24"/>
          <w:lang w:val="en-US"/>
        </w:rPr>
        <w:t>载范围</w:t>
      </w:r>
      <w:proofErr w:type="gramEnd"/>
      <w:r>
        <w:rPr>
          <w:rFonts w:hint="eastAsia"/>
          <w:sz w:val="24"/>
          <w:szCs w:val="24"/>
          <w:lang w:val="en-US"/>
        </w:rPr>
        <w:t>及面积恢复原状</w:t>
      </w:r>
      <w:r>
        <w:rPr>
          <w:rFonts w:hint="eastAsia"/>
          <w:sz w:val="24"/>
          <w:szCs w:val="24"/>
        </w:rPr>
        <w:t>，使用地更加科学化、制度化、规范化。我公司根据相关要求，编制本方案。</w:t>
      </w:r>
    </w:p>
    <w:p w14:paraId="3C44E545" w14:textId="77777777" w:rsidR="003F349B" w:rsidRDefault="00000000">
      <w:pPr>
        <w:pStyle w:val="2"/>
        <w:numPr>
          <w:ilvl w:val="1"/>
          <w:numId w:val="1"/>
        </w:numPr>
        <w:tabs>
          <w:tab w:val="left" w:pos="576"/>
        </w:tabs>
        <w:spacing w:line="360" w:lineRule="auto"/>
        <w:rPr>
          <w:rFonts w:hint="eastAsia"/>
        </w:rPr>
      </w:pPr>
      <w:bookmarkStart w:id="10" w:name="_Toc465000314"/>
      <w:bookmarkStart w:id="11" w:name="_Toc463789346"/>
      <w:bookmarkStart w:id="12" w:name="_Toc465081920"/>
      <w:bookmarkStart w:id="13" w:name="_Toc511124204"/>
      <w:r>
        <w:rPr>
          <w:rFonts w:hint="eastAsia"/>
        </w:rPr>
        <w:t>工作</w:t>
      </w:r>
      <w:bookmarkEnd w:id="10"/>
      <w:bookmarkEnd w:id="11"/>
      <w:bookmarkEnd w:id="12"/>
      <w:r>
        <w:rPr>
          <w:rFonts w:hint="eastAsia"/>
        </w:rPr>
        <w:t>内容</w:t>
      </w:r>
      <w:bookmarkEnd w:id="13"/>
    </w:p>
    <w:p w14:paraId="3A1C5ED6" w14:textId="4E22255C" w:rsidR="003F349B" w:rsidRDefault="00000000">
      <w:pPr>
        <w:spacing w:line="360" w:lineRule="auto"/>
        <w:ind w:firstLineChars="200" w:firstLine="480"/>
        <w:rPr>
          <w:rFonts w:hint="eastAsia"/>
          <w:sz w:val="24"/>
          <w:szCs w:val="24"/>
        </w:rPr>
      </w:pPr>
      <w:r>
        <w:rPr>
          <w:rFonts w:hint="eastAsia"/>
          <w:sz w:val="24"/>
          <w:szCs w:val="24"/>
        </w:rPr>
        <w:t>根据所指定的范围、区域，进行测定界桩位置、标定用地界线、钉桩、</w:t>
      </w:r>
      <w:r>
        <w:rPr>
          <w:rFonts w:hint="eastAsia"/>
          <w:sz w:val="24"/>
          <w:szCs w:val="24"/>
          <w:lang w:val="en-US"/>
        </w:rPr>
        <w:t>现状地形</w:t>
      </w:r>
      <w:r>
        <w:rPr>
          <w:rFonts w:hint="eastAsia"/>
          <w:sz w:val="24"/>
          <w:szCs w:val="24"/>
        </w:rPr>
        <w:t>测绘。</w:t>
      </w:r>
    </w:p>
    <w:p w14:paraId="4406B381" w14:textId="77777777" w:rsidR="003F349B" w:rsidRDefault="00000000">
      <w:pPr>
        <w:pStyle w:val="3"/>
        <w:numPr>
          <w:ilvl w:val="2"/>
          <w:numId w:val="1"/>
        </w:numPr>
        <w:spacing w:before="0" w:line="360" w:lineRule="auto"/>
        <w:ind w:left="0" w:firstLine="482"/>
        <w:rPr>
          <w:rFonts w:hint="eastAsia"/>
        </w:rPr>
      </w:pPr>
      <w:bookmarkStart w:id="14" w:name="_Toc393117502"/>
      <w:bookmarkStart w:id="15" w:name="_Toc430638204"/>
      <w:bookmarkStart w:id="16" w:name="_Toc430607715"/>
      <w:bookmarkStart w:id="17" w:name="_Toc511124209"/>
      <w:r>
        <w:t>完成期限</w:t>
      </w:r>
      <w:bookmarkEnd w:id="14"/>
      <w:bookmarkEnd w:id="15"/>
      <w:bookmarkEnd w:id="16"/>
      <w:bookmarkEnd w:id="17"/>
    </w:p>
    <w:p w14:paraId="5021261E" w14:textId="77777777" w:rsidR="003F349B" w:rsidRDefault="00000000">
      <w:pPr>
        <w:spacing w:line="360" w:lineRule="auto"/>
        <w:ind w:firstLineChars="200" w:firstLine="480"/>
        <w:rPr>
          <w:rFonts w:hint="eastAsia"/>
          <w:sz w:val="24"/>
          <w:szCs w:val="24"/>
        </w:rPr>
      </w:pPr>
      <w:r>
        <w:rPr>
          <w:sz w:val="24"/>
          <w:szCs w:val="24"/>
        </w:rPr>
        <w:t>按合同要求提交全部合格的测绘成果资料</w:t>
      </w:r>
      <w:r>
        <w:rPr>
          <w:rFonts w:hint="eastAsia"/>
          <w:sz w:val="24"/>
          <w:szCs w:val="24"/>
        </w:rPr>
        <w:t>，</w:t>
      </w:r>
      <w:proofErr w:type="gramStart"/>
      <w:r>
        <w:rPr>
          <w:rFonts w:hint="eastAsia"/>
          <w:sz w:val="24"/>
          <w:szCs w:val="24"/>
        </w:rPr>
        <w:t>如遇非抗力</w:t>
      </w:r>
      <w:proofErr w:type="gramEnd"/>
      <w:r>
        <w:rPr>
          <w:rFonts w:hint="eastAsia"/>
          <w:sz w:val="24"/>
          <w:szCs w:val="24"/>
        </w:rPr>
        <w:t>因素，提交时间顺延。</w:t>
      </w:r>
    </w:p>
    <w:p w14:paraId="22C026F7" w14:textId="556F208B" w:rsidR="003F349B" w:rsidRDefault="00000000">
      <w:pPr>
        <w:pStyle w:val="1"/>
        <w:numPr>
          <w:ilvl w:val="0"/>
          <w:numId w:val="1"/>
        </w:numPr>
        <w:tabs>
          <w:tab w:val="left" w:pos="0"/>
        </w:tabs>
        <w:spacing w:line="360" w:lineRule="auto"/>
        <w:ind w:left="642" w:right="210"/>
        <w:jc w:val="both"/>
        <w:rPr>
          <w:rFonts w:ascii="黑体" w:hAnsi="黑体" w:hint="eastAsia"/>
          <w:szCs w:val="24"/>
        </w:rPr>
      </w:pPr>
      <w:bookmarkStart w:id="18" w:name="_Toc10639385"/>
      <w:bookmarkStart w:id="19" w:name="_Toc511124210"/>
      <w:bookmarkStart w:id="20" w:name="_Toc10639531"/>
      <w:r>
        <w:rPr>
          <w:rFonts w:ascii="黑体" w:hAnsi="黑体" w:hint="eastAsia"/>
          <w:szCs w:val="24"/>
        </w:rPr>
        <w:t>测区自然地理概况和已有资料</w:t>
      </w:r>
      <w:bookmarkEnd w:id="18"/>
      <w:bookmarkEnd w:id="19"/>
      <w:bookmarkEnd w:id="20"/>
    </w:p>
    <w:p w14:paraId="40A391F2" w14:textId="77777777" w:rsidR="003F349B" w:rsidRDefault="00000000">
      <w:pPr>
        <w:pStyle w:val="2"/>
        <w:numPr>
          <w:ilvl w:val="1"/>
          <w:numId w:val="1"/>
        </w:numPr>
        <w:tabs>
          <w:tab w:val="left" w:pos="576"/>
        </w:tabs>
        <w:spacing w:line="360" w:lineRule="auto"/>
        <w:rPr>
          <w:rFonts w:hint="eastAsia"/>
        </w:rPr>
      </w:pPr>
      <w:bookmarkStart w:id="21" w:name="_Toc377931926"/>
      <w:bookmarkStart w:id="22" w:name="_Toc511124205"/>
      <w:bookmarkStart w:id="23" w:name="_Toc478391742"/>
      <w:r>
        <w:rPr>
          <w:rFonts w:hint="eastAsia"/>
        </w:rPr>
        <w:t>测区</w:t>
      </w:r>
      <w:bookmarkEnd w:id="21"/>
      <w:bookmarkEnd w:id="22"/>
      <w:bookmarkEnd w:id="23"/>
      <w:r>
        <w:rPr>
          <w:rFonts w:hint="eastAsia"/>
        </w:rPr>
        <w:t>自然地理概况</w:t>
      </w:r>
    </w:p>
    <w:p w14:paraId="07DEB2AB" w14:textId="77777777" w:rsidR="0060260D" w:rsidRDefault="00000000" w:rsidP="0060260D">
      <w:pPr>
        <w:spacing w:line="360" w:lineRule="auto"/>
        <w:ind w:firstLineChars="300" w:firstLine="720"/>
        <w:rPr>
          <w:rFonts w:hint="eastAsia"/>
          <w:sz w:val="24"/>
          <w:szCs w:val="24"/>
        </w:rPr>
      </w:pPr>
      <w:r w:rsidRPr="0060260D">
        <w:rPr>
          <w:rFonts w:hint="eastAsia"/>
          <w:sz w:val="24"/>
          <w:szCs w:val="24"/>
        </w:rPr>
        <w:t>测区位于昆明市西山</w:t>
      </w:r>
      <w:proofErr w:type="gramStart"/>
      <w:r w:rsidRPr="0060260D">
        <w:rPr>
          <w:rFonts w:hint="eastAsia"/>
          <w:sz w:val="24"/>
          <w:szCs w:val="24"/>
        </w:rPr>
        <w:t>区普坪</w:t>
      </w:r>
      <w:proofErr w:type="gramEnd"/>
      <w:r w:rsidRPr="0060260D">
        <w:rPr>
          <w:rFonts w:hint="eastAsia"/>
          <w:sz w:val="24"/>
          <w:szCs w:val="24"/>
        </w:rPr>
        <w:t>村辖区内</w:t>
      </w:r>
      <w:r>
        <w:rPr>
          <w:sz w:val="24"/>
          <w:szCs w:val="24"/>
        </w:rPr>
        <w:t>。</w:t>
      </w:r>
    </w:p>
    <w:p w14:paraId="5E22BDF0" w14:textId="4FAF01A3" w:rsidR="003F349B" w:rsidRDefault="005536E5" w:rsidP="0060260D">
      <w:pPr>
        <w:spacing w:line="360" w:lineRule="auto"/>
        <w:ind w:firstLineChars="200" w:firstLine="440"/>
        <w:jc w:val="center"/>
        <w:rPr>
          <w:rFonts w:hint="eastAsia"/>
          <w:lang w:val="en-US"/>
        </w:rPr>
      </w:pPr>
      <w:r>
        <w:rPr>
          <w:noProof/>
        </w:rPr>
        <w:drawing>
          <wp:inline distT="0" distB="0" distL="114300" distR="114300" wp14:anchorId="021EBC84" wp14:editId="3D25B8B5">
            <wp:extent cx="4914900" cy="3023235"/>
            <wp:effectExtent l="0" t="0" r="0" b="5715"/>
            <wp:docPr id="3"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7"/>
                    <pic:cNvPicPr>
                      <a:picLocks noChangeAspect="1"/>
                    </pic:cNvPicPr>
                  </pic:nvPicPr>
                  <pic:blipFill>
                    <a:blip r:embed="rId10"/>
                    <a:stretch>
                      <a:fillRect/>
                    </a:stretch>
                  </pic:blipFill>
                  <pic:spPr>
                    <a:xfrm>
                      <a:off x="0" y="0"/>
                      <a:ext cx="4926119" cy="3030136"/>
                    </a:xfrm>
                    <a:prstGeom prst="rect">
                      <a:avLst/>
                    </a:prstGeom>
                    <a:noFill/>
                    <a:ln>
                      <a:noFill/>
                    </a:ln>
                  </pic:spPr>
                </pic:pic>
              </a:graphicData>
            </a:graphic>
          </wp:inline>
        </w:drawing>
      </w:r>
    </w:p>
    <w:p w14:paraId="50CC801B" w14:textId="77777777" w:rsidR="003F349B" w:rsidRDefault="00000000" w:rsidP="00D7657A">
      <w:pPr>
        <w:spacing w:line="360" w:lineRule="auto"/>
        <w:jc w:val="center"/>
        <w:rPr>
          <w:rFonts w:ascii="黑体" w:eastAsia="黑体" w:hAnsi="黑体" w:hint="eastAsia"/>
          <w:sz w:val="24"/>
          <w:szCs w:val="24"/>
        </w:rPr>
      </w:pPr>
      <w:r>
        <w:rPr>
          <w:rFonts w:ascii="黑体" w:eastAsia="黑体" w:hAnsi="黑体" w:hint="eastAsia"/>
          <w:sz w:val="24"/>
          <w:szCs w:val="24"/>
        </w:rPr>
        <w:t>图1</w:t>
      </w:r>
      <w:r>
        <w:rPr>
          <w:rFonts w:ascii="黑体" w:eastAsia="黑体" w:hAnsi="黑体"/>
          <w:sz w:val="24"/>
          <w:szCs w:val="24"/>
        </w:rPr>
        <w:t xml:space="preserve"> </w:t>
      </w:r>
      <w:r>
        <w:rPr>
          <w:rFonts w:ascii="黑体" w:eastAsia="黑体" w:hAnsi="黑体" w:hint="eastAsia"/>
          <w:sz w:val="24"/>
          <w:szCs w:val="24"/>
          <w:lang w:val="en-US"/>
        </w:rPr>
        <w:t>地块位置</w:t>
      </w:r>
      <w:r>
        <w:rPr>
          <w:rFonts w:ascii="黑体" w:eastAsia="黑体" w:hAnsi="黑体" w:hint="eastAsia"/>
          <w:sz w:val="24"/>
          <w:szCs w:val="24"/>
        </w:rPr>
        <w:t>卫星影像示意图</w:t>
      </w:r>
    </w:p>
    <w:p w14:paraId="505B66D9" w14:textId="77777777" w:rsidR="003F349B" w:rsidRDefault="00000000">
      <w:pPr>
        <w:pStyle w:val="2"/>
        <w:numPr>
          <w:ilvl w:val="1"/>
          <w:numId w:val="1"/>
        </w:numPr>
        <w:tabs>
          <w:tab w:val="left" w:pos="576"/>
        </w:tabs>
        <w:spacing w:line="360" w:lineRule="auto"/>
        <w:rPr>
          <w:rFonts w:hint="eastAsia"/>
        </w:rPr>
      </w:pPr>
      <w:bookmarkStart w:id="24" w:name="_Toc511124212"/>
      <w:r>
        <w:rPr>
          <w:rFonts w:hint="eastAsia"/>
        </w:rPr>
        <w:lastRenderedPageBreak/>
        <w:t>技术资料准备</w:t>
      </w:r>
      <w:bookmarkEnd w:id="24"/>
    </w:p>
    <w:p w14:paraId="13F6EB17" w14:textId="77777777" w:rsidR="003F349B" w:rsidRDefault="00000000">
      <w:pPr>
        <w:pStyle w:val="3"/>
        <w:numPr>
          <w:ilvl w:val="2"/>
          <w:numId w:val="1"/>
        </w:numPr>
        <w:spacing w:before="0" w:line="360" w:lineRule="auto"/>
        <w:ind w:left="0" w:firstLine="482"/>
        <w:rPr>
          <w:rFonts w:hint="eastAsia"/>
        </w:rPr>
      </w:pPr>
      <w:bookmarkStart w:id="25" w:name="_Toc511124214"/>
      <w:r>
        <w:rPr>
          <w:rFonts w:hint="eastAsia"/>
        </w:rPr>
        <w:t>地形图资料</w:t>
      </w:r>
      <w:bookmarkEnd w:id="25"/>
    </w:p>
    <w:p w14:paraId="02A58B21" w14:textId="5D09DF53" w:rsidR="003F349B" w:rsidRDefault="005536E5">
      <w:pPr>
        <w:spacing w:line="360" w:lineRule="auto"/>
        <w:ind w:firstLineChars="200" w:firstLine="480"/>
        <w:rPr>
          <w:rFonts w:hint="eastAsia"/>
          <w:sz w:val="24"/>
          <w:szCs w:val="24"/>
        </w:rPr>
      </w:pPr>
      <w:r>
        <w:rPr>
          <w:rFonts w:hint="eastAsia"/>
          <w:sz w:val="24"/>
          <w:szCs w:val="24"/>
        </w:rPr>
        <w:t>目前已有的地形图资料，可作为初步拟定界址点位置、设计、</w:t>
      </w:r>
      <w:proofErr w:type="gramStart"/>
      <w:r>
        <w:rPr>
          <w:rFonts w:hint="eastAsia"/>
          <w:sz w:val="24"/>
          <w:szCs w:val="24"/>
        </w:rPr>
        <w:t>像控布设</w:t>
      </w:r>
      <w:proofErr w:type="gramEnd"/>
      <w:r>
        <w:rPr>
          <w:rFonts w:hint="eastAsia"/>
          <w:sz w:val="24"/>
          <w:szCs w:val="24"/>
        </w:rPr>
        <w:t>、项目安排的工作底图使用。</w:t>
      </w:r>
    </w:p>
    <w:p w14:paraId="23D72630" w14:textId="77777777" w:rsidR="003F349B" w:rsidRDefault="00000000">
      <w:pPr>
        <w:pStyle w:val="3"/>
        <w:numPr>
          <w:ilvl w:val="2"/>
          <w:numId w:val="1"/>
        </w:numPr>
        <w:spacing w:before="0" w:line="360" w:lineRule="auto"/>
        <w:ind w:left="0" w:firstLine="482"/>
        <w:rPr>
          <w:rFonts w:hint="eastAsia"/>
        </w:rPr>
      </w:pPr>
      <w:bookmarkStart w:id="26" w:name="_Toc511124215"/>
      <w:r>
        <w:rPr>
          <w:rFonts w:hint="eastAsia"/>
        </w:rPr>
        <w:t>其它资料</w:t>
      </w:r>
      <w:bookmarkEnd w:id="26"/>
    </w:p>
    <w:p w14:paraId="56DD992B" w14:textId="5C80AA44" w:rsidR="003F349B" w:rsidRDefault="00000000" w:rsidP="003126E2">
      <w:pPr>
        <w:spacing w:line="360" w:lineRule="auto"/>
        <w:ind w:firstLineChars="200" w:firstLine="480"/>
        <w:rPr>
          <w:rFonts w:ascii="黑体" w:hAnsi="黑体" w:hint="eastAsia"/>
          <w:szCs w:val="24"/>
        </w:rPr>
      </w:pPr>
      <w:r>
        <w:rPr>
          <w:rFonts w:hint="eastAsia"/>
          <w:sz w:val="24"/>
          <w:szCs w:val="24"/>
        </w:rPr>
        <w:t>权属界线资料：国土相关部门土地调查的权属界线资料，可作为权属界线认定及</w:t>
      </w:r>
      <w:proofErr w:type="gramStart"/>
      <w:r>
        <w:rPr>
          <w:rFonts w:hint="eastAsia"/>
          <w:sz w:val="24"/>
          <w:szCs w:val="24"/>
        </w:rPr>
        <w:t>标</w:t>
      </w:r>
      <w:bookmarkStart w:id="27" w:name="_Toc10639387"/>
      <w:bookmarkStart w:id="28" w:name="_Toc10639533"/>
      <w:r w:rsidRPr="003126E2">
        <w:rPr>
          <w:rFonts w:hint="eastAsia"/>
          <w:sz w:val="24"/>
          <w:szCs w:val="24"/>
        </w:rPr>
        <w:t>服务</w:t>
      </w:r>
      <w:proofErr w:type="gramEnd"/>
      <w:r w:rsidRPr="003126E2">
        <w:rPr>
          <w:rFonts w:hint="eastAsia"/>
          <w:sz w:val="24"/>
          <w:szCs w:val="24"/>
        </w:rPr>
        <w:t>工作大纲</w:t>
      </w:r>
      <w:bookmarkEnd w:id="27"/>
      <w:bookmarkEnd w:id="28"/>
      <w:r w:rsidR="003126E2">
        <w:rPr>
          <w:rFonts w:hint="eastAsia"/>
          <w:sz w:val="24"/>
          <w:szCs w:val="24"/>
        </w:rPr>
        <w:t>。</w:t>
      </w:r>
    </w:p>
    <w:p w14:paraId="0E49E57C" w14:textId="77777777" w:rsidR="003F349B" w:rsidRDefault="00000000">
      <w:pPr>
        <w:pStyle w:val="2"/>
        <w:numPr>
          <w:ilvl w:val="1"/>
          <w:numId w:val="1"/>
        </w:numPr>
        <w:tabs>
          <w:tab w:val="left" w:pos="576"/>
        </w:tabs>
        <w:spacing w:line="360" w:lineRule="auto"/>
        <w:rPr>
          <w:rFonts w:hint="eastAsia"/>
        </w:rPr>
      </w:pPr>
      <w:r>
        <w:rPr>
          <w:rFonts w:hint="eastAsia"/>
        </w:rPr>
        <w:t>接受委托</w:t>
      </w:r>
    </w:p>
    <w:p w14:paraId="43F577E0" w14:textId="77777777" w:rsidR="003F349B" w:rsidRDefault="00000000">
      <w:pPr>
        <w:pStyle w:val="aff"/>
        <w:rPr>
          <w:lang w:val="en-US"/>
        </w:rPr>
      </w:pPr>
      <w:r>
        <w:rPr>
          <w:rFonts w:hint="eastAsia"/>
          <w:lang w:val="en-US"/>
        </w:rPr>
        <w:t>经审核具备勘测定界资格的单位，须持有用地单位或有权批准该建设项目用地的土地行政主管部门的土地勘测定界委托书，方可开展工作。</w:t>
      </w:r>
    </w:p>
    <w:p w14:paraId="3B049E33" w14:textId="77777777" w:rsidR="003F349B" w:rsidRDefault="00000000">
      <w:pPr>
        <w:pStyle w:val="2"/>
        <w:numPr>
          <w:ilvl w:val="1"/>
          <w:numId w:val="1"/>
        </w:numPr>
        <w:tabs>
          <w:tab w:val="left" w:pos="576"/>
        </w:tabs>
        <w:spacing w:line="360" w:lineRule="auto"/>
        <w:rPr>
          <w:rFonts w:hint="eastAsia"/>
        </w:rPr>
      </w:pPr>
      <w:r>
        <w:rPr>
          <w:rFonts w:hint="eastAsia"/>
        </w:rPr>
        <w:t>现场踏勘</w:t>
      </w:r>
    </w:p>
    <w:p w14:paraId="3B35CB7E" w14:textId="77777777" w:rsidR="003F349B" w:rsidRDefault="00000000">
      <w:pPr>
        <w:spacing w:line="360" w:lineRule="auto"/>
        <w:ind w:firstLineChars="200" w:firstLine="480"/>
        <w:rPr>
          <w:rFonts w:hint="eastAsia"/>
          <w:sz w:val="24"/>
          <w:szCs w:val="24"/>
        </w:rPr>
      </w:pPr>
      <w:r>
        <w:rPr>
          <w:rFonts w:hint="eastAsia"/>
          <w:sz w:val="24"/>
          <w:szCs w:val="24"/>
        </w:rPr>
        <w:t>根据建设项目工程总平面布置图上的用地范围及用地要求，进行现场踏勘，调查用地范围内的行政界线、地类界线及地下埋藏物，用铅笔标绘于工作图上，并了解勘测的通视条件及控制点标石的完好情况。</w:t>
      </w:r>
    </w:p>
    <w:p w14:paraId="19CC66C2" w14:textId="77777777" w:rsidR="003F349B" w:rsidRDefault="00000000">
      <w:pPr>
        <w:pStyle w:val="2"/>
        <w:numPr>
          <w:ilvl w:val="1"/>
          <w:numId w:val="1"/>
        </w:numPr>
        <w:tabs>
          <w:tab w:val="left" w:pos="576"/>
        </w:tabs>
        <w:spacing w:line="360" w:lineRule="auto"/>
        <w:rPr>
          <w:rFonts w:hint="eastAsia"/>
        </w:rPr>
      </w:pPr>
      <w:r>
        <w:rPr>
          <w:rFonts w:hint="eastAsia"/>
        </w:rPr>
        <w:t>地形测绘</w:t>
      </w:r>
    </w:p>
    <w:p w14:paraId="518EECFA" w14:textId="51224C17" w:rsidR="003F349B" w:rsidRDefault="00000000">
      <w:pPr>
        <w:spacing w:line="360" w:lineRule="auto"/>
        <w:ind w:firstLineChars="200" w:firstLine="480"/>
        <w:rPr>
          <w:rFonts w:hint="eastAsia"/>
          <w:sz w:val="24"/>
          <w:szCs w:val="24"/>
        </w:rPr>
      </w:pPr>
      <w:r>
        <w:rPr>
          <w:rFonts w:hint="eastAsia"/>
          <w:sz w:val="24"/>
          <w:szCs w:val="24"/>
        </w:rPr>
        <w:t>按要求的精度若收集的已有底图实时性或精度不够，或无法收集到该资料，则必须按要求的精度和比例绘制地形图</w:t>
      </w:r>
      <w:r w:rsidR="00D7657A">
        <w:rPr>
          <w:rFonts w:hint="eastAsia"/>
          <w:sz w:val="24"/>
          <w:szCs w:val="24"/>
        </w:rPr>
        <w:t xml:space="preserve">。 </w:t>
      </w:r>
    </w:p>
    <w:p w14:paraId="73261E1D" w14:textId="77777777" w:rsidR="003F349B" w:rsidRDefault="00000000">
      <w:pPr>
        <w:pStyle w:val="2"/>
        <w:numPr>
          <w:ilvl w:val="1"/>
          <w:numId w:val="1"/>
        </w:numPr>
        <w:tabs>
          <w:tab w:val="left" w:pos="576"/>
        </w:tabs>
        <w:spacing w:line="360" w:lineRule="auto"/>
        <w:rPr>
          <w:rFonts w:hint="eastAsia"/>
        </w:rPr>
      </w:pPr>
      <w:r>
        <w:rPr>
          <w:rFonts w:hint="eastAsia"/>
        </w:rPr>
        <w:t>外业</w:t>
      </w:r>
      <w:r>
        <w:rPr>
          <w:rFonts w:hint="eastAsia"/>
          <w:lang w:val="en-US"/>
        </w:rPr>
        <w:t>测量</w:t>
      </w:r>
    </w:p>
    <w:p w14:paraId="185E42F0" w14:textId="77777777" w:rsidR="003F349B" w:rsidRDefault="00000000">
      <w:pPr>
        <w:pStyle w:val="aa"/>
        <w:tabs>
          <w:tab w:val="left" w:pos="357"/>
        </w:tabs>
        <w:spacing w:line="360" w:lineRule="auto"/>
        <w:ind w:firstLineChars="200" w:firstLine="480"/>
        <w:rPr>
          <w:rFonts w:hint="eastAsia"/>
        </w:rPr>
      </w:pPr>
      <w:r>
        <w:rPr>
          <w:rFonts w:hint="eastAsia"/>
        </w:rPr>
        <w:t>外业调查包括确定放样数据、界址测量。测绘单位在约定时间到达现场后，根据建设项目用地范围及要求，实地调查测绘用地范围界线。经现场踏勘后确定界址点坐标或关系距离两种放样数据。界址点坐标：通过图解或直接测绘获得界址点坐标。界址点与临近地物的关系距离：图解或实地踏勘获得。测绘完毕后，测绘单位请到场</w:t>
      </w:r>
      <w:r>
        <w:rPr>
          <w:rFonts w:hint="eastAsia"/>
          <w:lang w:val="en-US"/>
        </w:rPr>
        <w:t>人</w:t>
      </w:r>
      <w:r>
        <w:rPr>
          <w:rFonts w:hint="eastAsia"/>
        </w:rPr>
        <w:t>员在《桩点交接表》上签字。</w:t>
      </w:r>
    </w:p>
    <w:p w14:paraId="733AA329" w14:textId="77777777" w:rsidR="003F349B" w:rsidRDefault="00000000">
      <w:pPr>
        <w:pStyle w:val="2"/>
        <w:numPr>
          <w:ilvl w:val="1"/>
          <w:numId w:val="1"/>
        </w:numPr>
        <w:tabs>
          <w:tab w:val="left" w:pos="576"/>
        </w:tabs>
        <w:spacing w:line="360" w:lineRule="auto"/>
        <w:rPr>
          <w:rFonts w:hint="eastAsia"/>
        </w:rPr>
      </w:pPr>
      <w:r>
        <w:rPr>
          <w:rFonts w:hint="eastAsia"/>
        </w:rPr>
        <w:t>内业处理</w:t>
      </w:r>
    </w:p>
    <w:p w14:paraId="2B926205" w14:textId="77777777" w:rsidR="003F349B" w:rsidRDefault="00000000">
      <w:pPr>
        <w:pStyle w:val="aff"/>
        <w:rPr>
          <w:lang w:val="en-US"/>
        </w:rPr>
      </w:pPr>
      <w:r>
        <w:rPr>
          <w:rFonts w:hint="eastAsia"/>
          <w:lang w:val="en-US"/>
        </w:rPr>
        <w:t>内</w:t>
      </w:r>
      <w:proofErr w:type="gramStart"/>
      <w:r>
        <w:rPr>
          <w:rFonts w:hint="eastAsia"/>
          <w:lang w:val="en-US"/>
        </w:rPr>
        <w:t>业处理</w:t>
      </w:r>
      <w:proofErr w:type="gramEnd"/>
      <w:r>
        <w:rPr>
          <w:rFonts w:hint="eastAsia"/>
          <w:lang w:val="en-US"/>
        </w:rPr>
        <w:t>包括绘制现状地形图、测量报告等。根据现场踏勘及界址点分布等情况，拟定合理的平面控制方案。</w:t>
      </w:r>
    </w:p>
    <w:p w14:paraId="29C712B0" w14:textId="77777777" w:rsidR="003F349B" w:rsidRDefault="00000000">
      <w:pPr>
        <w:pStyle w:val="2"/>
        <w:numPr>
          <w:ilvl w:val="1"/>
          <w:numId w:val="1"/>
        </w:numPr>
        <w:tabs>
          <w:tab w:val="left" w:pos="576"/>
        </w:tabs>
        <w:spacing w:line="360" w:lineRule="auto"/>
        <w:rPr>
          <w:rFonts w:hint="eastAsia"/>
        </w:rPr>
      </w:pPr>
      <w:r>
        <w:rPr>
          <w:rFonts w:hint="eastAsia"/>
        </w:rPr>
        <w:t>成果检查验收</w:t>
      </w:r>
    </w:p>
    <w:p w14:paraId="5524BE9B" w14:textId="77777777" w:rsidR="003F349B" w:rsidRDefault="00000000">
      <w:pPr>
        <w:pStyle w:val="aff"/>
        <w:rPr>
          <w:lang w:val="en-US"/>
        </w:rPr>
      </w:pPr>
      <w:r>
        <w:rPr>
          <w:rFonts w:hint="eastAsia"/>
          <w:lang w:val="en-US"/>
        </w:rPr>
        <w:t>定界资料由测绘单位做二级检查，检查合格后用地单位受理测绘单位成果资料。</w:t>
      </w:r>
      <w:r>
        <w:rPr>
          <w:rFonts w:hint="eastAsia"/>
          <w:lang w:val="en-US"/>
        </w:rPr>
        <w:lastRenderedPageBreak/>
        <w:t>符合有关规定要求、资料齐全的，通过验收，并双方在《测绘成果移交表》上签字。不符合要求的，说明原因，测绘单位返工修改完善后，再进行验收。</w:t>
      </w:r>
    </w:p>
    <w:p w14:paraId="7DB123E3" w14:textId="77777777" w:rsidR="003F349B" w:rsidRDefault="00000000">
      <w:pPr>
        <w:pStyle w:val="aff"/>
        <w:rPr>
          <w:lang w:val="en-US"/>
        </w:rPr>
      </w:pPr>
      <w:r>
        <w:rPr>
          <w:rFonts w:hint="eastAsia"/>
          <w:lang w:val="en-US"/>
        </w:rPr>
        <w:t>检查验收内容：</w:t>
      </w:r>
    </w:p>
    <w:p w14:paraId="0FBAA4AB" w14:textId="77777777" w:rsidR="003F349B" w:rsidRDefault="00000000">
      <w:pPr>
        <w:pStyle w:val="aff"/>
        <w:rPr>
          <w:lang w:val="en-US"/>
        </w:rPr>
      </w:pPr>
      <w:r>
        <w:rPr>
          <w:rFonts w:hint="eastAsia"/>
          <w:lang w:val="en-US"/>
        </w:rPr>
        <w:t>（</w:t>
      </w:r>
      <w:r>
        <w:rPr>
          <w:rFonts w:hint="eastAsia"/>
          <w:lang w:val="en-US"/>
        </w:rPr>
        <w:t>1</w:t>
      </w:r>
      <w:r>
        <w:rPr>
          <w:rFonts w:hint="eastAsia"/>
          <w:lang w:val="en-US"/>
        </w:rPr>
        <w:t>）对土地定界内</w:t>
      </w:r>
      <w:proofErr w:type="gramStart"/>
      <w:r>
        <w:rPr>
          <w:rFonts w:hint="eastAsia"/>
          <w:lang w:val="en-US"/>
        </w:rPr>
        <w:t>业成果</w:t>
      </w:r>
      <w:proofErr w:type="gramEnd"/>
      <w:r>
        <w:rPr>
          <w:rFonts w:hint="eastAsia"/>
          <w:lang w:val="en-US"/>
        </w:rPr>
        <w:t>资料的检查验收，包括土地定界基础资料和定界成果资料；</w:t>
      </w:r>
    </w:p>
    <w:p w14:paraId="064BE880" w14:textId="77777777" w:rsidR="003F349B" w:rsidRDefault="00000000">
      <w:pPr>
        <w:pStyle w:val="aff"/>
        <w:rPr>
          <w:lang w:val="en-US"/>
        </w:rPr>
      </w:pPr>
      <w:r>
        <w:rPr>
          <w:rFonts w:hint="eastAsia"/>
          <w:lang w:val="en-US"/>
        </w:rPr>
        <w:t>（</w:t>
      </w:r>
      <w:r>
        <w:rPr>
          <w:rFonts w:hint="eastAsia"/>
          <w:lang w:val="en-US"/>
        </w:rPr>
        <w:t>2</w:t>
      </w:r>
      <w:r>
        <w:rPr>
          <w:rFonts w:hint="eastAsia"/>
          <w:lang w:val="en-US"/>
        </w:rPr>
        <w:t>）对土地定界外</w:t>
      </w:r>
      <w:proofErr w:type="gramStart"/>
      <w:r>
        <w:rPr>
          <w:rFonts w:hint="eastAsia"/>
          <w:lang w:val="en-US"/>
        </w:rPr>
        <w:t>业成果</w:t>
      </w:r>
      <w:proofErr w:type="gramEnd"/>
      <w:r>
        <w:rPr>
          <w:rFonts w:hint="eastAsia"/>
          <w:lang w:val="en-US"/>
        </w:rPr>
        <w:t>资料的检查验收，包括界址点放样是否符合规程的要求；测量的方法，测量要素齐全、准确，对有关地物的取舍是否符合规程要求；现状图的规格尺寸、技术要求、表述内容是否符合要求等。</w:t>
      </w:r>
    </w:p>
    <w:p w14:paraId="5BC95706" w14:textId="77777777" w:rsidR="003F349B" w:rsidRDefault="00000000">
      <w:pPr>
        <w:pStyle w:val="1"/>
        <w:numPr>
          <w:ilvl w:val="0"/>
          <w:numId w:val="1"/>
        </w:numPr>
        <w:tabs>
          <w:tab w:val="left" w:pos="0"/>
        </w:tabs>
        <w:spacing w:line="360" w:lineRule="auto"/>
        <w:ind w:left="642" w:right="210"/>
        <w:jc w:val="both"/>
        <w:rPr>
          <w:rFonts w:ascii="黑体" w:hAnsi="黑体" w:hint="eastAsia"/>
          <w:szCs w:val="24"/>
        </w:rPr>
      </w:pPr>
      <w:bookmarkStart w:id="29" w:name="_TOC_250013"/>
      <w:bookmarkStart w:id="30" w:name="_Toc5191252"/>
      <w:bookmarkStart w:id="31" w:name="_Toc10639394"/>
      <w:bookmarkStart w:id="32" w:name="_Toc10639540"/>
      <w:bookmarkEnd w:id="29"/>
      <w:r>
        <w:rPr>
          <w:rFonts w:ascii="黑体" w:hAnsi="黑体" w:hint="eastAsia"/>
          <w:szCs w:val="24"/>
        </w:rPr>
        <w:t>主要成果</w:t>
      </w:r>
      <w:bookmarkEnd w:id="30"/>
      <w:bookmarkEnd w:id="31"/>
      <w:bookmarkEnd w:id="32"/>
    </w:p>
    <w:p w14:paraId="561C69EE" w14:textId="77777777" w:rsidR="003F349B" w:rsidRDefault="00000000">
      <w:pPr>
        <w:pStyle w:val="2"/>
        <w:numPr>
          <w:ilvl w:val="1"/>
          <w:numId w:val="1"/>
        </w:numPr>
        <w:tabs>
          <w:tab w:val="left" w:pos="576"/>
        </w:tabs>
        <w:spacing w:line="360" w:lineRule="auto"/>
        <w:rPr>
          <w:rFonts w:hint="eastAsia"/>
        </w:rPr>
      </w:pPr>
      <w:bookmarkStart w:id="33" w:name="_Toc5191253"/>
      <w:r>
        <w:rPr>
          <w:rFonts w:hint="eastAsia"/>
        </w:rPr>
        <w:t>文本</w:t>
      </w:r>
      <w:r>
        <w:t>成果</w:t>
      </w:r>
      <w:bookmarkEnd w:id="33"/>
    </w:p>
    <w:p w14:paraId="1B18A6C1" w14:textId="77777777" w:rsidR="003F349B" w:rsidRDefault="00000000">
      <w:pPr>
        <w:spacing w:line="360" w:lineRule="auto"/>
        <w:ind w:firstLineChars="200" w:firstLine="480"/>
        <w:rPr>
          <w:rFonts w:ascii="仿宋_GB2312" w:hint="eastAsia"/>
          <w:sz w:val="24"/>
        </w:rPr>
      </w:pPr>
      <w:r>
        <w:rPr>
          <w:rFonts w:ascii="仿宋_GB2312" w:hint="eastAsia"/>
          <w:sz w:val="24"/>
        </w:rPr>
        <w:t>（</w:t>
      </w:r>
      <w:r>
        <w:rPr>
          <w:rFonts w:ascii="仿宋_GB2312" w:hint="eastAsia"/>
          <w:sz w:val="24"/>
        </w:rPr>
        <w:t>1</w:t>
      </w:r>
      <w:r>
        <w:rPr>
          <w:rFonts w:ascii="仿宋_GB2312" w:hint="eastAsia"/>
          <w:sz w:val="24"/>
        </w:rPr>
        <w:t>）测量成果报告。</w:t>
      </w:r>
    </w:p>
    <w:p w14:paraId="1BC2050B" w14:textId="77777777" w:rsidR="003F349B" w:rsidRDefault="00000000">
      <w:pPr>
        <w:pStyle w:val="2"/>
        <w:numPr>
          <w:ilvl w:val="1"/>
          <w:numId w:val="1"/>
        </w:numPr>
        <w:tabs>
          <w:tab w:val="left" w:pos="576"/>
        </w:tabs>
        <w:spacing w:line="360" w:lineRule="auto"/>
        <w:rPr>
          <w:rFonts w:hint="eastAsia"/>
        </w:rPr>
      </w:pPr>
      <w:bookmarkStart w:id="34" w:name="_Toc5191254"/>
      <w:r>
        <w:t>图件成果</w:t>
      </w:r>
      <w:bookmarkEnd w:id="34"/>
    </w:p>
    <w:p w14:paraId="7D48430B" w14:textId="77777777" w:rsidR="003F349B" w:rsidRDefault="00000000">
      <w:pPr>
        <w:pStyle w:val="aff0"/>
        <w:numPr>
          <w:ilvl w:val="0"/>
          <w:numId w:val="3"/>
        </w:numPr>
        <w:spacing w:line="360" w:lineRule="auto"/>
        <w:rPr>
          <w:rFonts w:hint="eastAsia"/>
        </w:rPr>
      </w:pPr>
      <w:r>
        <w:rPr>
          <w:rFonts w:hint="eastAsia"/>
          <w:lang w:val="en-US"/>
        </w:rPr>
        <w:t>现状地形图</w:t>
      </w:r>
      <w:r>
        <w:rPr>
          <w:rFonts w:hint="eastAsia"/>
        </w:rPr>
        <w:t>；</w:t>
      </w:r>
    </w:p>
    <w:bookmarkEnd w:id="6"/>
    <w:bookmarkEnd w:id="7"/>
    <w:bookmarkEnd w:id="8"/>
    <w:p w14:paraId="65079C01" w14:textId="5775D19F" w:rsidR="00827785" w:rsidRDefault="00827785" w:rsidP="00827785">
      <w:pPr>
        <w:pStyle w:val="aff0"/>
        <w:numPr>
          <w:ilvl w:val="0"/>
          <w:numId w:val="3"/>
        </w:numPr>
        <w:spacing w:line="360" w:lineRule="auto"/>
        <w:rPr>
          <w:rFonts w:hint="eastAsia"/>
        </w:rPr>
      </w:pPr>
      <w:r>
        <w:rPr>
          <w:rFonts w:hint="eastAsia"/>
          <w:lang w:val="en-US"/>
        </w:rPr>
        <w:t>建筑面积计算图</w:t>
      </w:r>
      <w:r>
        <w:rPr>
          <w:rFonts w:hint="eastAsia"/>
        </w:rPr>
        <w:t>；</w:t>
      </w:r>
    </w:p>
    <w:p w14:paraId="028AAE3D" w14:textId="18DC357A" w:rsidR="00827785" w:rsidRDefault="00827785" w:rsidP="00827785">
      <w:pPr>
        <w:pStyle w:val="aff0"/>
        <w:numPr>
          <w:ilvl w:val="0"/>
          <w:numId w:val="3"/>
        </w:numPr>
        <w:spacing w:line="360" w:lineRule="auto"/>
        <w:rPr>
          <w:rFonts w:hint="eastAsia"/>
        </w:rPr>
      </w:pPr>
      <w:r>
        <w:rPr>
          <w:rFonts w:hint="eastAsia"/>
          <w:lang w:val="en-US"/>
        </w:rPr>
        <w:t>正射影像</w:t>
      </w:r>
      <w:r w:rsidR="00764E4F">
        <w:rPr>
          <w:rFonts w:hint="eastAsia"/>
          <w:lang w:val="en-US"/>
        </w:rPr>
        <w:t>等</w:t>
      </w:r>
      <w:r>
        <w:rPr>
          <w:rFonts w:hint="eastAsia"/>
        </w:rPr>
        <w:t>；</w:t>
      </w:r>
    </w:p>
    <w:p w14:paraId="58410B35" w14:textId="0C9902A8" w:rsidR="003F349B" w:rsidRDefault="003F349B">
      <w:pPr>
        <w:pStyle w:val="a0"/>
        <w:spacing w:line="360" w:lineRule="auto"/>
        <w:rPr>
          <w:rFonts w:hint="eastAsia"/>
        </w:rPr>
      </w:pPr>
    </w:p>
    <w:p w14:paraId="5257E72A" w14:textId="77777777" w:rsidR="003F349B" w:rsidRDefault="003F349B">
      <w:pPr>
        <w:pStyle w:val="a0"/>
        <w:spacing w:line="360" w:lineRule="auto"/>
        <w:rPr>
          <w:rFonts w:hint="eastAsia"/>
        </w:rPr>
      </w:pPr>
    </w:p>
    <w:p w14:paraId="114C1A37" w14:textId="77777777" w:rsidR="003F349B" w:rsidRDefault="003F349B">
      <w:pPr>
        <w:pStyle w:val="a0"/>
        <w:spacing w:line="360" w:lineRule="auto"/>
        <w:rPr>
          <w:rFonts w:hint="eastAsia"/>
        </w:rPr>
      </w:pPr>
    </w:p>
    <w:p w14:paraId="2F966F4C" w14:textId="77777777" w:rsidR="003F349B" w:rsidRDefault="003F349B">
      <w:pPr>
        <w:pStyle w:val="a0"/>
        <w:spacing w:line="360" w:lineRule="auto"/>
        <w:rPr>
          <w:rFonts w:hint="eastAsia"/>
        </w:rPr>
      </w:pPr>
    </w:p>
    <w:sectPr w:rsidR="003F349B">
      <w:headerReference w:type="default" r:id="rId11"/>
      <w:footerReference w:type="default" r:id="rId12"/>
      <w:pgSz w:w="11910" w:h="16840"/>
      <w:pgMar w:top="1797" w:right="1440" w:bottom="1797" w:left="1440" w:header="708" w:footer="100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30020C" w14:textId="77777777" w:rsidR="0040741F" w:rsidRDefault="0040741F">
      <w:pPr>
        <w:rPr>
          <w:rFonts w:hint="eastAsia"/>
        </w:rPr>
      </w:pPr>
      <w:r>
        <w:separator/>
      </w:r>
    </w:p>
  </w:endnote>
  <w:endnote w:type="continuationSeparator" w:id="0">
    <w:p w14:paraId="05E3A7FE" w14:textId="77777777" w:rsidR="0040741F" w:rsidRDefault="0040741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仿宋_GB2312">
    <w:altName w:val="微软雅黑"/>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default"/>
    <w:sig w:usb0="FFFFFFFF" w:usb1="E9FFFFFF" w:usb2="0000003F" w:usb3="00000000" w:csb0="603F01FF" w:csb1="FFFF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9CFC28" w14:textId="77777777" w:rsidR="003F349B" w:rsidRDefault="00000000">
    <w:pPr>
      <w:pStyle w:val="aa"/>
      <w:spacing w:line="14" w:lineRule="auto"/>
      <w:rPr>
        <w:rFonts w:hint="eastAsia"/>
        <w:sz w:val="20"/>
      </w:rPr>
    </w:pPr>
    <w:r>
      <w:rPr>
        <w:noProof/>
        <w:lang w:val="en-US" w:bidi="ar-SA"/>
      </w:rPr>
      <mc:AlternateContent>
        <mc:Choice Requires="wps">
          <w:drawing>
            <wp:anchor distT="0" distB="0" distL="114300" distR="114300" simplePos="0" relativeHeight="251659264" behindDoc="0" locked="0" layoutInCell="1" allowOverlap="1" wp14:anchorId="3DEE4E68" wp14:editId="7A42B7E8">
              <wp:simplePos x="0" y="0"/>
              <wp:positionH relativeFrom="margin">
                <wp:align>center</wp:align>
              </wp:positionH>
              <wp:positionV relativeFrom="page">
                <wp:posOffset>10078085</wp:posOffset>
              </wp:positionV>
              <wp:extent cx="509270" cy="161925"/>
              <wp:effectExtent l="0" t="0" r="0" b="0"/>
              <wp:wrapNone/>
              <wp:docPr id="45" name="文本框 10"/>
              <wp:cNvGraphicFramePr/>
              <a:graphic xmlns:a="http://schemas.openxmlformats.org/drawingml/2006/main">
                <a:graphicData uri="http://schemas.microsoft.com/office/word/2010/wordprocessingShape">
                  <wps:wsp>
                    <wps:cNvSpPr txBox="1"/>
                    <wps:spPr>
                      <a:xfrm>
                        <a:off x="0" y="0"/>
                        <a:ext cx="509270" cy="161925"/>
                      </a:xfrm>
                      <a:prstGeom prst="rect">
                        <a:avLst/>
                      </a:prstGeom>
                      <a:noFill/>
                      <a:ln>
                        <a:noFill/>
                      </a:ln>
                    </wps:spPr>
                    <wps:txbx>
                      <w:txbxContent>
                        <w:p w14:paraId="6C962E19" w14:textId="77777777" w:rsidR="003F349B" w:rsidRDefault="00000000">
                          <w:pPr>
                            <w:spacing w:before="12"/>
                            <w:ind w:left="40"/>
                            <w:rPr>
                              <w:rFonts w:ascii="Times New Roman" w:hint="eastAsia"/>
                              <w:sz w:val="18"/>
                            </w:rPr>
                          </w:pPr>
                          <w:r>
                            <w:fldChar w:fldCharType="begin"/>
                          </w:r>
                          <w:r>
                            <w:rPr>
                              <w:rFonts w:ascii="Times New Roman"/>
                              <w:sz w:val="18"/>
                            </w:rPr>
                            <w:instrText xml:space="preserve"> PAGE </w:instrText>
                          </w:r>
                          <w:r>
                            <w:fldChar w:fldCharType="separate"/>
                          </w:r>
                          <w:r>
                            <w:rPr>
                              <w:rFonts w:ascii="Times New Roman"/>
                              <w:sz w:val="18"/>
                            </w:rPr>
                            <w:t>41</w:t>
                          </w:r>
                          <w:r>
                            <w:fldChar w:fldCharType="end"/>
                          </w:r>
                        </w:p>
                      </w:txbxContent>
                    </wps:txbx>
                    <wps:bodyPr lIns="0" tIns="0" rIns="0" bIns="0" upright="1"/>
                  </wps:wsp>
                </a:graphicData>
              </a:graphic>
            </wp:anchor>
          </w:drawing>
        </mc:Choice>
        <mc:Fallback>
          <w:pict>
            <v:shapetype w14:anchorId="3DEE4E68" id="_x0000_t202" coordsize="21600,21600" o:spt="202" path="m,l,21600r21600,l21600,xe">
              <v:stroke joinstyle="miter"/>
              <v:path gradientshapeok="t" o:connecttype="rect"/>
            </v:shapetype>
            <v:shape id="文本框 10" o:spid="_x0000_s1026" type="#_x0000_t202" style="position:absolute;margin-left:0;margin-top:793.55pt;width:40.1pt;height:12.75pt;z-index:251659264;visibility:visible;mso-wrap-style:squar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" filled="f" stroked="f">
              <v:textbox inset="0,0,0,0">
                <w:txbxContent>
                  <w:p w14:paraId="6C962E19" w14:textId="77777777" w:rsidR="003F349B" w:rsidRDefault="00000000">
                    <w:pPr>
                      <w:spacing w:before="12"/>
                      <w:ind w:left="40"/>
                      <w:rPr>
                        <w:rFonts w:ascii="Times New Roman" w:hint="eastAsia"/>
                        <w:sz w:val="18"/>
                      </w:rPr>
                    </w:pPr>
                    <w:r>
                      <w:fldChar w:fldCharType="begin"/>
                    </w:r>
                    <w:r>
                      <w:rPr>
                        <w:rFonts w:ascii="Times New Roman"/>
                        <w:sz w:val="18"/>
                      </w:rPr>
                      <w:instrText xml:space="preserve"> PAGE </w:instrText>
                    </w:r>
                    <w:r>
                      <w:fldChar w:fldCharType="separate"/>
                    </w:r>
                    <w:r>
                      <w:rPr>
                        <w:rFonts w:ascii="Times New Roman"/>
                        <w:sz w:val="18"/>
                      </w:rPr>
                      <w:t>41</w:t>
                    </w:r>
                    <w:r>
                      <w:fldChar w:fldCharType="end"/>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BCF583" w14:textId="77777777" w:rsidR="0040741F" w:rsidRDefault="0040741F">
      <w:pPr>
        <w:rPr>
          <w:rFonts w:hint="eastAsia"/>
        </w:rPr>
      </w:pPr>
      <w:r>
        <w:separator/>
      </w:r>
    </w:p>
  </w:footnote>
  <w:footnote w:type="continuationSeparator" w:id="0">
    <w:p w14:paraId="6C1BE8A2" w14:textId="77777777" w:rsidR="0040741F" w:rsidRDefault="0040741F">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EBC315" w14:textId="42CA453E" w:rsidR="003F349B" w:rsidRDefault="003F349B" w:rsidP="005536E5">
    <w:pPr>
      <w:pStyle w:val="af3"/>
      <w:ind w:right="126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66076"/>
    <w:multiLevelType w:val="multilevel"/>
    <w:tmpl w:val="02966076"/>
    <w:lvl w:ilvl="0">
      <w:start w:val="1"/>
      <w:numFmt w:val="decimal"/>
      <w:lvlText w:val="%1"/>
      <w:lvlJc w:val="left"/>
      <w:pPr>
        <w:tabs>
          <w:tab w:val="left" w:pos="432"/>
        </w:tabs>
        <w:ind w:left="432" w:hanging="432"/>
      </w:pPr>
      <w:rPr>
        <w:rFonts w:hint="eastAsia"/>
        <w:b/>
      </w:rPr>
    </w:lvl>
    <w:lvl w:ilvl="1">
      <w:start w:val="1"/>
      <w:numFmt w:val="decimal"/>
      <w:lvlText w:val="%1.%2"/>
      <w:lvlJc w:val="left"/>
      <w:pPr>
        <w:tabs>
          <w:tab w:val="left" w:pos="860"/>
        </w:tabs>
        <w:ind w:left="171" w:firstLine="113"/>
      </w:pPr>
      <w:rPr>
        <w:rFonts w:ascii="黑体" w:eastAsia="黑体" w:hAnsi="黑体" w:hint="eastAsia"/>
      </w:rPr>
    </w:lvl>
    <w:lvl w:ilvl="2">
      <w:start w:val="1"/>
      <w:numFmt w:val="decimal"/>
      <w:lvlText w:val="%1.%2.%3"/>
      <w:lvlJc w:val="left"/>
      <w:pPr>
        <w:tabs>
          <w:tab w:val="left" w:pos="1146"/>
        </w:tabs>
        <w:ind w:left="1146" w:hanging="720"/>
      </w:pPr>
      <w:rPr>
        <w:rFonts w:ascii="黑体" w:eastAsia="黑体" w:hAnsi="黑体" w:hint="eastAsia"/>
      </w:rPr>
    </w:lvl>
    <w:lvl w:ilvl="3">
      <w:start w:val="1"/>
      <w:numFmt w:val="decimal"/>
      <w:lvlText w:val="%1.%2.%3.%4"/>
      <w:lvlJc w:val="left"/>
      <w:pPr>
        <w:tabs>
          <w:tab w:val="left" w:pos="1464"/>
        </w:tabs>
        <w:ind w:left="1464" w:hanging="864"/>
      </w:pPr>
      <w:rPr>
        <w:rFonts w:ascii="黑体" w:eastAsia="黑体" w:hAnsi="黑体" w:hint="eastAsia"/>
      </w:rPr>
    </w:lvl>
    <w:lvl w:ilvl="4">
      <w:start w:val="1"/>
      <w:numFmt w:val="decimal"/>
      <w:lvlText w:val="%1.%2.%3.%4.%5"/>
      <w:lvlJc w:val="left"/>
      <w:pPr>
        <w:tabs>
          <w:tab w:val="left" w:pos="701"/>
        </w:tabs>
        <w:ind w:left="701" w:hanging="1008"/>
      </w:pPr>
      <w:rPr>
        <w:rFonts w:hint="eastAsia"/>
      </w:rPr>
    </w:lvl>
    <w:lvl w:ilvl="5">
      <w:start w:val="1"/>
      <w:numFmt w:val="decimal"/>
      <w:lvlText w:val="%1.%2.%3.%4.%5.%6"/>
      <w:lvlJc w:val="left"/>
      <w:pPr>
        <w:tabs>
          <w:tab w:val="left" w:pos="845"/>
        </w:tabs>
        <w:ind w:left="845" w:hanging="1152"/>
      </w:pPr>
      <w:rPr>
        <w:rFonts w:hint="eastAsia"/>
      </w:rPr>
    </w:lvl>
    <w:lvl w:ilvl="6">
      <w:start w:val="1"/>
      <w:numFmt w:val="decimal"/>
      <w:lvlText w:val="%1.%2.%3.%4.%5.%6.%7"/>
      <w:lvlJc w:val="left"/>
      <w:pPr>
        <w:tabs>
          <w:tab w:val="left" w:pos="989"/>
        </w:tabs>
        <w:ind w:left="989" w:hanging="1296"/>
      </w:pPr>
      <w:rPr>
        <w:rFonts w:hint="eastAsia"/>
      </w:rPr>
    </w:lvl>
    <w:lvl w:ilvl="7">
      <w:start w:val="1"/>
      <w:numFmt w:val="decimal"/>
      <w:lvlText w:val="%1.%2.%3.%4.%5.%6.%7.%8"/>
      <w:lvlJc w:val="left"/>
      <w:pPr>
        <w:tabs>
          <w:tab w:val="left" w:pos="1133"/>
        </w:tabs>
        <w:ind w:left="1133" w:hanging="1440"/>
      </w:pPr>
      <w:rPr>
        <w:rFonts w:hint="eastAsia"/>
      </w:rPr>
    </w:lvl>
    <w:lvl w:ilvl="8">
      <w:start w:val="1"/>
      <w:numFmt w:val="decimal"/>
      <w:lvlText w:val="%1.%2.%3.%4.%5.%6.%7.%8.%9"/>
      <w:lvlJc w:val="left"/>
      <w:pPr>
        <w:tabs>
          <w:tab w:val="left" w:pos="1277"/>
        </w:tabs>
        <w:ind w:left="1277" w:hanging="1584"/>
      </w:pPr>
      <w:rPr>
        <w:rFonts w:hint="eastAsia"/>
      </w:rPr>
    </w:lvl>
  </w:abstractNum>
  <w:abstractNum w:abstractNumId="1" w15:restartNumberingAfterBreak="0">
    <w:nsid w:val="25F1551B"/>
    <w:multiLevelType w:val="multilevel"/>
    <w:tmpl w:val="25F1551B"/>
    <w:lvl w:ilvl="0">
      <w:start w:val="1"/>
      <w:numFmt w:val="decimal"/>
      <w:lvlText w:val="（%1）"/>
      <w:lvlJc w:val="left"/>
      <w:pPr>
        <w:ind w:left="1080" w:hanging="60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 w15:restartNumberingAfterBreak="0">
    <w:nsid w:val="40AD7589"/>
    <w:multiLevelType w:val="multilevel"/>
    <w:tmpl w:val="40AD7589"/>
    <w:lvl w:ilvl="0">
      <w:start w:val="1"/>
      <w:numFmt w:val="decimal"/>
      <w:suff w:val="space"/>
      <w:lvlText w:val="%1)"/>
      <w:lvlJc w:val="left"/>
      <w:pPr>
        <w:ind w:left="0" w:firstLine="482"/>
      </w:pPr>
      <w:rPr>
        <w:rFonts w:asciiTheme="minorEastAsia" w:eastAsia="宋体" w:hAnsiTheme="minorEastAsia" w:hint="eastAsia"/>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num w:numId="1" w16cid:durableId="1619023288">
    <w:abstractNumId w:val="0"/>
  </w:num>
  <w:num w:numId="2" w16cid:durableId="39019187">
    <w:abstractNumId w:val="2"/>
  </w:num>
  <w:num w:numId="3" w16cid:durableId="1295162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attachedTemplate r:id="rId1"/>
  <w:defaultTabStop w:val="720"/>
  <w:drawingGridHorizontalSpacing w:val="110"/>
  <w:noPunctuationKerning/>
  <w:characterSpacingControl w:val="doNotCompress"/>
  <w:hdrShapeDefaults>
    <o:shapedefaults v:ext="edit" spidmax="2050"/>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zFmNWY2ZWE2NWZhMDdmNTA1MGJlNmJjODNkZDE3MzAifQ=="/>
  </w:docVars>
  <w:rsids>
    <w:rsidRoot w:val="00172A27"/>
    <w:rsid w:val="00000662"/>
    <w:rsid w:val="00003FEA"/>
    <w:rsid w:val="0001073C"/>
    <w:rsid w:val="0001181D"/>
    <w:rsid w:val="00013514"/>
    <w:rsid w:val="00013A0A"/>
    <w:rsid w:val="00015789"/>
    <w:rsid w:val="00016E16"/>
    <w:rsid w:val="0002454D"/>
    <w:rsid w:val="00024F72"/>
    <w:rsid w:val="000272EB"/>
    <w:rsid w:val="0003001E"/>
    <w:rsid w:val="00043769"/>
    <w:rsid w:val="00044021"/>
    <w:rsid w:val="000442A9"/>
    <w:rsid w:val="000506F3"/>
    <w:rsid w:val="0005516C"/>
    <w:rsid w:val="00056625"/>
    <w:rsid w:val="00060799"/>
    <w:rsid w:val="00071895"/>
    <w:rsid w:val="000730CA"/>
    <w:rsid w:val="00075AB7"/>
    <w:rsid w:val="00076D81"/>
    <w:rsid w:val="00085AA3"/>
    <w:rsid w:val="0009501A"/>
    <w:rsid w:val="000A10B5"/>
    <w:rsid w:val="000A28A8"/>
    <w:rsid w:val="000B1F3C"/>
    <w:rsid w:val="000B392A"/>
    <w:rsid w:val="000C1D1F"/>
    <w:rsid w:val="000C326B"/>
    <w:rsid w:val="000C344E"/>
    <w:rsid w:val="000D51B2"/>
    <w:rsid w:val="000D73CC"/>
    <w:rsid w:val="000E324A"/>
    <w:rsid w:val="000F028C"/>
    <w:rsid w:val="000F1C39"/>
    <w:rsid w:val="000F20BD"/>
    <w:rsid w:val="000F6C0B"/>
    <w:rsid w:val="001129B4"/>
    <w:rsid w:val="00112B73"/>
    <w:rsid w:val="0012263E"/>
    <w:rsid w:val="00131C97"/>
    <w:rsid w:val="00133942"/>
    <w:rsid w:val="00140B76"/>
    <w:rsid w:val="001413DF"/>
    <w:rsid w:val="001477FF"/>
    <w:rsid w:val="00147BB1"/>
    <w:rsid w:val="00152362"/>
    <w:rsid w:val="00152D7A"/>
    <w:rsid w:val="00157CFB"/>
    <w:rsid w:val="00166C02"/>
    <w:rsid w:val="00172A27"/>
    <w:rsid w:val="00181521"/>
    <w:rsid w:val="001826D7"/>
    <w:rsid w:val="00184240"/>
    <w:rsid w:val="001A2E69"/>
    <w:rsid w:val="001B7EF9"/>
    <w:rsid w:val="001E17FB"/>
    <w:rsid w:val="001F6D25"/>
    <w:rsid w:val="00214AD5"/>
    <w:rsid w:val="00217984"/>
    <w:rsid w:val="00217FE4"/>
    <w:rsid w:val="00234F6B"/>
    <w:rsid w:val="00237ADD"/>
    <w:rsid w:val="00240EEE"/>
    <w:rsid w:val="0024465E"/>
    <w:rsid w:val="00251A57"/>
    <w:rsid w:val="00252E1D"/>
    <w:rsid w:val="00265D76"/>
    <w:rsid w:val="00276793"/>
    <w:rsid w:val="00276ACB"/>
    <w:rsid w:val="00277ADE"/>
    <w:rsid w:val="00281B08"/>
    <w:rsid w:val="00282AEC"/>
    <w:rsid w:val="002831C8"/>
    <w:rsid w:val="002906F9"/>
    <w:rsid w:val="0029125D"/>
    <w:rsid w:val="00291E2B"/>
    <w:rsid w:val="00294305"/>
    <w:rsid w:val="0029659D"/>
    <w:rsid w:val="002A5FE0"/>
    <w:rsid w:val="002A65DF"/>
    <w:rsid w:val="002B1011"/>
    <w:rsid w:val="002B55B1"/>
    <w:rsid w:val="002B59FE"/>
    <w:rsid w:val="002B692B"/>
    <w:rsid w:val="002C10A5"/>
    <w:rsid w:val="002C1EA6"/>
    <w:rsid w:val="002D75DF"/>
    <w:rsid w:val="002E1EB1"/>
    <w:rsid w:val="002E33B8"/>
    <w:rsid w:val="002E3CA7"/>
    <w:rsid w:val="002E67B0"/>
    <w:rsid w:val="002F2567"/>
    <w:rsid w:val="002F2E84"/>
    <w:rsid w:val="002F30A3"/>
    <w:rsid w:val="002F49BF"/>
    <w:rsid w:val="00312381"/>
    <w:rsid w:val="003126E2"/>
    <w:rsid w:val="003148BC"/>
    <w:rsid w:val="0031558B"/>
    <w:rsid w:val="003165DB"/>
    <w:rsid w:val="00327318"/>
    <w:rsid w:val="00331CCD"/>
    <w:rsid w:val="0033498E"/>
    <w:rsid w:val="0035298B"/>
    <w:rsid w:val="00366027"/>
    <w:rsid w:val="003679B4"/>
    <w:rsid w:val="00370F2C"/>
    <w:rsid w:val="00381C90"/>
    <w:rsid w:val="00381FC0"/>
    <w:rsid w:val="00384AFE"/>
    <w:rsid w:val="00397F15"/>
    <w:rsid w:val="003A2EAB"/>
    <w:rsid w:val="003B2D48"/>
    <w:rsid w:val="003B77AF"/>
    <w:rsid w:val="003C2768"/>
    <w:rsid w:val="003C7D3E"/>
    <w:rsid w:val="003D6745"/>
    <w:rsid w:val="003D7F0F"/>
    <w:rsid w:val="003F0BF1"/>
    <w:rsid w:val="003F18A7"/>
    <w:rsid w:val="003F349B"/>
    <w:rsid w:val="003F38F7"/>
    <w:rsid w:val="003F50F9"/>
    <w:rsid w:val="003F695E"/>
    <w:rsid w:val="003F743E"/>
    <w:rsid w:val="00400546"/>
    <w:rsid w:val="00404747"/>
    <w:rsid w:val="00404CA5"/>
    <w:rsid w:val="0040741F"/>
    <w:rsid w:val="0042345D"/>
    <w:rsid w:val="00434FF9"/>
    <w:rsid w:val="0044561A"/>
    <w:rsid w:val="00452AF5"/>
    <w:rsid w:val="004576E0"/>
    <w:rsid w:val="00461D02"/>
    <w:rsid w:val="004714E9"/>
    <w:rsid w:val="00472BEE"/>
    <w:rsid w:val="00474641"/>
    <w:rsid w:val="00481235"/>
    <w:rsid w:val="00483F55"/>
    <w:rsid w:val="00485B39"/>
    <w:rsid w:val="004A18EE"/>
    <w:rsid w:val="004A2E6F"/>
    <w:rsid w:val="004C4299"/>
    <w:rsid w:val="004C437E"/>
    <w:rsid w:val="004D2085"/>
    <w:rsid w:val="004E56B2"/>
    <w:rsid w:val="004F5C65"/>
    <w:rsid w:val="004F6735"/>
    <w:rsid w:val="00502099"/>
    <w:rsid w:val="00506A24"/>
    <w:rsid w:val="00523E2F"/>
    <w:rsid w:val="00525790"/>
    <w:rsid w:val="005262DD"/>
    <w:rsid w:val="0052739D"/>
    <w:rsid w:val="00533F6B"/>
    <w:rsid w:val="005536E5"/>
    <w:rsid w:val="005545BB"/>
    <w:rsid w:val="00570EC1"/>
    <w:rsid w:val="005726D7"/>
    <w:rsid w:val="0057625C"/>
    <w:rsid w:val="00576E6A"/>
    <w:rsid w:val="0058005F"/>
    <w:rsid w:val="0058040B"/>
    <w:rsid w:val="00581236"/>
    <w:rsid w:val="0058595B"/>
    <w:rsid w:val="005939D3"/>
    <w:rsid w:val="0059504B"/>
    <w:rsid w:val="005A155B"/>
    <w:rsid w:val="005A1964"/>
    <w:rsid w:val="005B16D5"/>
    <w:rsid w:val="005B2942"/>
    <w:rsid w:val="005C0B07"/>
    <w:rsid w:val="005C2199"/>
    <w:rsid w:val="005D4A1F"/>
    <w:rsid w:val="005E1755"/>
    <w:rsid w:val="005E439B"/>
    <w:rsid w:val="005F0A34"/>
    <w:rsid w:val="0060019E"/>
    <w:rsid w:val="00601C4F"/>
    <w:rsid w:val="0060260D"/>
    <w:rsid w:val="00610F02"/>
    <w:rsid w:val="00614587"/>
    <w:rsid w:val="00617D80"/>
    <w:rsid w:val="006233D7"/>
    <w:rsid w:val="006276BD"/>
    <w:rsid w:val="0065329C"/>
    <w:rsid w:val="00661003"/>
    <w:rsid w:val="0066179A"/>
    <w:rsid w:val="006662B7"/>
    <w:rsid w:val="00677991"/>
    <w:rsid w:val="00687359"/>
    <w:rsid w:val="00690FA2"/>
    <w:rsid w:val="006A626C"/>
    <w:rsid w:val="006C013B"/>
    <w:rsid w:val="006C0E89"/>
    <w:rsid w:val="006C3D84"/>
    <w:rsid w:val="006D51CE"/>
    <w:rsid w:val="006E0ACC"/>
    <w:rsid w:val="006F11FA"/>
    <w:rsid w:val="006F5D9F"/>
    <w:rsid w:val="007010A3"/>
    <w:rsid w:val="00710F8A"/>
    <w:rsid w:val="00713CB3"/>
    <w:rsid w:val="00715E2B"/>
    <w:rsid w:val="00717701"/>
    <w:rsid w:val="0071780D"/>
    <w:rsid w:val="0072059B"/>
    <w:rsid w:val="00722A2B"/>
    <w:rsid w:val="0072511B"/>
    <w:rsid w:val="0073059E"/>
    <w:rsid w:val="0073772F"/>
    <w:rsid w:val="00740348"/>
    <w:rsid w:val="00741E2C"/>
    <w:rsid w:val="00747F5E"/>
    <w:rsid w:val="00753094"/>
    <w:rsid w:val="007616F7"/>
    <w:rsid w:val="00763A9A"/>
    <w:rsid w:val="00764E4F"/>
    <w:rsid w:val="00766E63"/>
    <w:rsid w:val="00771A4D"/>
    <w:rsid w:val="00780C1E"/>
    <w:rsid w:val="007824F8"/>
    <w:rsid w:val="00785A03"/>
    <w:rsid w:val="00787807"/>
    <w:rsid w:val="00795341"/>
    <w:rsid w:val="007A3484"/>
    <w:rsid w:val="007A773F"/>
    <w:rsid w:val="007B0282"/>
    <w:rsid w:val="007B14BE"/>
    <w:rsid w:val="007B1720"/>
    <w:rsid w:val="007B396E"/>
    <w:rsid w:val="007B410C"/>
    <w:rsid w:val="007B7A39"/>
    <w:rsid w:val="007C69E9"/>
    <w:rsid w:val="007D0675"/>
    <w:rsid w:val="007D4F5B"/>
    <w:rsid w:val="007E0BB1"/>
    <w:rsid w:val="007E7445"/>
    <w:rsid w:val="007F0AF7"/>
    <w:rsid w:val="007F2A85"/>
    <w:rsid w:val="007F5BB6"/>
    <w:rsid w:val="00800577"/>
    <w:rsid w:val="00805797"/>
    <w:rsid w:val="00814515"/>
    <w:rsid w:val="008167E9"/>
    <w:rsid w:val="00820066"/>
    <w:rsid w:val="00820ED0"/>
    <w:rsid w:val="00827785"/>
    <w:rsid w:val="008332E8"/>
    <w:rsid w:val="008347D5"/>
    <w:rsid w:val="0083666A"/>
    <w:rsid w:val="00837E14"/>
    <w:rsid w:val="00837F21"/>
    <w:rsid w:val="0084278E"/>
    <w:rsid w:val="0084784A"/>
    <w:rsid w:val="00850D9E"/>
    <w:rsid w:val="00852006"/>
    <w:rsid w:val="008747C8"/>
    <w:rsid w:val="00881A24"/>
    <w:rsid w:val="008833D1"/>
    <w:rsid w:val="00885F3F"/>
    <w:rsid w:val="00892841"/>
    <w:rsid w:val="00895698"/>
    <w:rsid w:val="00897236"/>
    <w:rsid w:val="008A21F9"/>
    <w:rsid w:val="008B362A"/>
    <w:rsid w:val="008B4879"/>
    <w:rsid w:val="008C06BB"/>
    <w:rsid w:val="008C6BD3"/>
    <w:rsid w:val="008E0B23"/>
    <w:rsid w:val="008E38E5"/>
    <w:rsid w:val="008E596B"/>
    <w:rsid w:val="008E71EC"/>
    <w:rsid w:val="008F04B1"/>
    <w:rsid w:val="008F14F3"/>
    <w:rsid w:val="008F5520"/>
    <w:rsid w:val="0090339B"/>
    <w:rsid w:val="0091650A"/>
    <w:rsid w:val="0091793A"/>
    <w:rsid w:val="00925D30"/>
    <w:rsid w:val="009333FC"/>
    <w:rsid w:val="00934D5A"/>
    <w:rsid w:val="0094118C"/>
    <w:rsid w:val="009443E4"/>
    <w:rsid w:val="009603AA"/>
    <w:rsid w:val="009711BD"/>
    <w:rsid w:val="00975E1D"/>
    <w:rsid w:val="0097783A"/>
    <w:rsid w:val="00980519"/>
    <w:rsid w:val="00984E8B"/>
    <w:rsid w:val="00985195"/>
    <w:rsid w:val="00987C61"/>
    <w:rsid w:val="00993B14"/>
    <w:rsid w:val="00993B30"/>
    <w:rsid w:val="00995F1A"/>
    <w:rsid w:val="009A32CF"/>
    <w:rsid w:val="009A5BD2"/>
    <w:rsid w:val="009B2E09"/>
    <w:rsid w:val="009B4AD2"/>
    <w:rsid w:val="009B7B0A"/>
    <w:rsid w:val="009D6023"/>
    <w:rsid w:val="009E07C2"/>
    <w:rsid w:val="009E6CEA"/>
    <w:rsid w:val="009F3A3B"/>
    <w:rsid w:val="009F490E"/>
    <w:rsid w:val="009F49B5"/>
    <w:rsid w:val="009F6A72"/>
    <w:rsid w:val="00A271D2"/>
    <w:rsid w:val="00A31804"/>
    <w:rsid w:val="00A31809"/>
    <w:rsid w:val="00A32CA3"/>
    <w:rsid w:val="00A441E5"/>
    <w:rsid w:val="00A5378A"/>
    <w:rsid w:val="00A57C81"/>
    <w:rsid w:val="00A67AD1"/>
    <w:rsid w:val="00A837BC"/>
    <w:rsid w:val="00A87B4A"/>
    <w:rsid w:val="00A87CBF"/>
    <w:rsid w:val="00A87CF0"/>
    <w:rsid w:val="00A9273F"/>
    <w:rsid w:val="00A92AE0"/>
    <w:rsid w:val="00AB7227"/>
    <w:rsid w:val="00AB75D8"/>
    <w:rsid w:val="00AB7F29"/>
    <w:rsid w:val="00AC04EE"/>
    <w:rsid w:val="00AC1697"/>
    <w:rsid w:val="00AC2D1C"/>
    <w:rsid w:val="00AC2E28"/>
    <w:rsid w:val="00AC70DE"/>
    <w:rsid w:val="00AE1F25"/>
    <w:rsid w:val="00AE1FC6"/>
    <w:rsid w:val="00AE65CA"/>
    <w:rsid w:val="00AF68F2"/>
    <w:rsid w:val="00AF7AFF"/>
    <w:rsid w:val="00B0022B"/>
    <w:rsid w:val="00B04A9C"/>
    <w:rsid w:val="00B061FB"/>
    <w:rsid w:val="00B1364C"/>
    <w:rsid w:val="00B229F2"/>
    <w:rsid w:val="00B23D04"/>
    <w:rsid w:val="00B25F11"/>
    <w:rsid w:val="00B30786"/>
    <w:rsid w:val="00B30F61"/>
    <w:rsid w:val="00B3159C"/>
    <w:rsid w:val="00B37D87"/>
    <w:rsid w:val="00B40F1F"/>
    <w:rsid w:val="00B43A45"/>
    <w:rsid w:val="00B4468F"/>
    <w:rsid w:val="00B50964"/>
    <w:rsid w:val="00B56EDA"/>
    <w:rsid w:val="00B60BD3"/>
    <w:rsid w:val="00B627B2"/>
    <w:rsid w:val="00B635FC"/>
    <w:rsid w:val="00B63971"/>
    <w:rsid w:val="00B6664F"/>
    <w:rsid w:val="00B71AA8"/>
    <w:rsid w:val="00B733B8"/>
    <w:rsid w:val="00B76D19"/>
    <w:rsid w:val="00B81125"/>
    <w:rsid w:val="00B8255A"/>
    <w:rsid w:val="00B85A3F"/>
    <w:rsid w:val="00B97EB0"/>
    <w:rsid w:val="00B97F4A"/>
    <w:rsid w:val="00BB563D"/>
    <w:rsid w:val="00BC7913"/>
    <w:rsid w:val="00BD1160"/>
    <w:rsid w:val="00BD6DCA"/>
    <w:rsid w:val="00BE6ECD"/>
    <w:rsid w:val="00C0469C"/>
    <w:rsid w:val="00C04860"/>
    <w:rsid w:val="00C076DF"/>
    <w:rsid w:val="00C10CF0"/>
    <w:rsid w:val="00C12375"/>
    <w:rsid w:val="00C15B4F"/>
    <w:rsid w:val="00C173F6"/>
    <w:rsid w:val="00C24EB9"/>
    <w:rsid w:val="00C269B5"/>
    <w:rsid w:val="00C35274"/>
    <w:rsid w:val="00C40670"/>
    <w:rsid w:val="00C42CAD"/>
    <w:rsid w:val="00C47DFE"/>
    <w:rsid w:val="00C47E92"/>
    <w:rsid w:val="00C52DCA"/>
    <w:rsid w:val="00C53A04"/>
    <w:rsid w:val="00C62389"/>
    <w:rsid w:val="00C646B8"/>
    <w:rsid w:val="00C65B05"/>
    <w:rsid w:val="00C70F52"/>
    <w:rsid w:val="00C755AA"/>
    <w:rsid w:val="00C76089"/>
    <w:rsid w:val="00C822EE"/>
    <w:rsid w:val="00C95954"/>
    <w:rsid w:val="00C967F9"/>
    <w:rsid w:val="00C96D88"/>
    <w:rsid w:val="00CA530F"/>
    <w:rsid w:val="00CA5762"/>
    <w:rsid w:val="00CB1285"/>
    <w:rsid w:val="00CB3981"/>
    <w:rsid w:val="00CB40D9"/>
    <w:rsid w:val="00CD07EC"/>
    <w:rsid w:val="00CD0F05"/>
    <w:rsid w:val="00CE1ED2"/>
    <w:rsid w:val="00CE39F4"/>
    <w:rsid w:val="00CE6072"/>
    <w:rsid w:val="00CF1B5A"/>
    <w:rsid w:val="00D06319"/>
    <w:rsid w:val="00D078E8"/>
    <w:rsid w:val="00D07930"/>
    <w:rsid w:val="00D16700"/>
    <w:rsid w:val="00D17BEA"/>
    <w:rsid w:val="00D21C63"/>
    <w:rsid w:val="00D420B8"/>
    <w:rsid w:val="00D46685"/>
    <w:rsid w:val="00D4764F"/>
    <w:rsid w:val="00D5026A"/>
    <w:rsid w:val="00D53ECF"/>
    <w:rsid w:val="00D55E85"/>
    <w:rsid w:val="00D57A77"/>
    <w:rsid w:val="00D57B35"/>
    <w:rsid w:val="00D677F1"/>
    <w:rsid w:val="00D75BF7"/>
    <w:rsid w:val="00D7657A"/>
    <w:rsid w:val="00D8165E"/>
    <w:rsid w:val="00D83636"/>
    <w:rsid w:val="00D83876"/>
    <w:rsid w:val="00D844BC"/>
    <w:rsid w:val="00DA340B"/>
    <w:rsid w:val="00DB096B"/>
    <w:rsid w:val="00DB65A3"/>
    <w:rsid w:val="00DC6A5B"/>
    <w:rsid w:val="00DD2960"/>
    <w:rsid w:val="00DD43A6"/>
    <w:rsid w:val="00DD4EA0"/>
    <w:rsid w:val="00DD5EBA"/>
    <w:rsid w:val="00DE70E1"/>
    <w:rsid w:val="00DF3233"/>
    <w:rsid w:val="00DF3933"/>
    <w:rsid w:val="00E01AFE"/>
    <w:rsid w:val="00E020AD"/>
    <w:rsid w:val="00E07B87"/>
    <w:rsid w:val="00E12E5C"/>
    <w:rsid w:val="00E135DA"/>
    <w:rsid w:val="00E16607"/>
    <w:rsid w:val="00E21455"/>
    <w:rsid w:val="00E25038"/>
    <w:rsid w:val="00E30DF8"/>
    <w:rsid w:val="00E350AF"/>
    <w:rsid w:val="00E428B9"/>
    <w:rsid w:val="00E46362"/>
    <w:rsid w:val="00E51903"/>
    <w:rsid w:val="00E55E1E"/>
    <w:rsid w:val="00E60BB3"/>
    <w:rsid w:val="00E822DF"/>
    <w:rsid w:val="00E84746"/>
    <w:rsid w:val="00E865CC"/>
    <w:rsid w:val="00E90FA0"/>
    <w:rsid w:val="00E96711"/>
    <w:rsid w:val="00EA29F3"/>
    <w:rsid w:val="00EA3DA8"/>
    <w:rsid w:val="00EA55F8"/>
    <w:rsid w:val="00EB1866"/>
    <w:rsid w:val="00EC0BE6"/>
    <w:rsid w:val="00ED0571"/>
    <w:rsid w:val="00ED4CC3"/>
    <w:rsid w:val="00ED7221"/>
    <w:rsid w:val="00EE3CF4"/>
    <w:rsid w:val="00EF292E"/>
    <w:rsid w:val="00EF40A9"/>
    <w:rsid w:val="00EF7638"/>
    <w:rsid w:val="00F10E32"/>
    <w:rsid w:val="00F14265"/>
    <w:rsid w:val="00F17244"/>
    <w:rsid w:val="00F25159"/>
    <w:rsid w:val="00F350DA"/>
    <w:rsid w:val="00F3595C"/>
    <w:rsid w:val="00F44559"/>
    <w:rsid w:val="00F6010A"/>
    <w:rsid w:val="00F70E6B"/>
    <w:rsid w:val="00F7249B"/>
    <w:rsid w:val="00F7704B"/>
    <w:rsid w:val="00F86B53"/>
    <w:rsid w:val="00F91323"/>
    <w:rsid w:val="00F91BE2"/>
    <w:rsid w:val="00FA00E0"/>
    <w:rsid w:val="00FA3AE8"/>
    <w:rsid w:val="00FA6146"/>
    <w:rsid w:val="00FB0B73"/>
    <w:rsid w:val="00FB479A"/>
    <w:rsid w:val="00FD0DEE"/>
    <w:rsid w:val="00FD119F"/>
    <w:rsid w:val="00FD3810"/>
    <w:rsid w:val="00FF2173"/>
    <w:rsid w:val="00FF73DE"/>
    <w:rsid w:val="016546A0"/>
    <w:rsid w:val="016B09EF"/>
    <w:rsid w:val="04E91E05"/>
    <w:rsid w:val="05965DC4"/>
    <w:rsid w:val="067708F7"/>
    <w:rsid w:val="08870380"/>
    <w:rsid w:val="0D3E2446"/>
    <w:rsid w:val="0D5A7DC1"/>
    <w:rsid w:val="0F276C1E"/>
    <w:rsid w:val="12FE10C8"/>
    <w:rsid w:val="138578E3"/>
    <w:rsid w:val="13D33420"/>
    <w:rsid w:val="17F6504E"/>
    <w:rsid w:val="190D397C"/>
    <w:rsid w:val="1A122E70"/>
    <w:rsid w:val="1ACF11F1"/>
    <w:rsid w:val="1B045C56"/>
    <w:rsid w:val="1B146BB1"/>
    <w:rsid w:val="1BB25EC6"/>
    <w:rsid w:val="1BC87E22"/>
    <w:rsid w:val="1F2E0D88"/>
    <w:rsid w:val="20DB6620"/>
    <w:rsid w:val="23272CF7"/>
    <w:rsid w:val="235D4512"/>
    <w:rsid w:val="2466759B"/>
    <w:rsid w:val="270F6C4A"/>
    <w:rsid w:val="275E200B"/>
    <w:rsid w:val="27855F15"/>
    <w:rsid w:val="28C6778E"/>
    <w:rsid w:val="2919668A"/>
    <w:rsid w:val="29500073"/>
    <w:rsid w:val="29A67FEE"/>
    <w:rsid w:val="29F3079A"/>
    <w:rsid w:val="2C9929D8"/>
    <w:rsid w:val="2E975DEA"/>
    <w:rsid w:val="2FB84F73"/>
    <w:rsid w:val="303E4CD3"/>
    <w:rsid w:val="30AC614A"/>
    <w:rsid w:val="330509B7"/>
    <w:rsid w:val="332027A3"/>
    <w:rsid w:val="34220CAD"/>
    <w:rsid w:val="342C3A1C"/>
    <w:rsid w:val="34D134F0"/>
    <w:rsid w:val="37CA39EA"/>
    <w:rsid w:val="38C24A58"/>
    <w:rsid w:val="39262B96"/>
    <w:rsid w:val="3CC81386"/>
    <w:rsid w:val="3E3256D9"/>
    <w:rsid w:val="400F6B26"/>
    <w:rsid w:val="40961B8C"/>
    <w:rsid w:val="43773E43"/>
    <w:rsid w:val="439449E2"/>
    <w:rsid w:val="46276673"/>
    <w:rsid w:val="47E6020E"/>
    <w:rsid w:val="48217E91"/>
    <w:rsid w:val="48264D9A"/>
    <w:rsid w:val="492909A2"/>
    <w:rsid w:val="4BD93E1A"/>
    <w:rsid w:val="4D6F755F"/>
    <w:rsid w:val="4DCE2E62"/>
    <w:rsid w:val="4EB63801"/>
    <w:rsid w:val="4F322F96"/>
    <w:rsid w:val="4F5205E9"/>
    <w:rsid w:val="5234242C"/>
    <w:rsid w:val="53FA65C7"/>
    <w:rsid w:val="54B13781"/>
    <w:rsid w:val="568D2B5B"/>
    <w:rsid w:val="5847315F"/>
    <w:rsid w:val="591C7701"/>
    <w:rsid w:val="59606D4D"/>
    <w:rsid w:val="59767C98"/>
    <w:rsid w:val="5BA324D1"/>
    <w:rsid w:val="5C142179"/>
    <w:rsid w:val="5D126AE3"/>
    <w:rsid w:val="5E7132CF"/>
    <w:rsid w:val="5E9261A1"/>
    <w:rsid w:val="60613EA2"/>
    <w:rsid w:val="62C06F2C"/>
    <w:rsid w:val="62DD7653"/>
    <w:rsid w:val="64267748"/>
    <w:rsid w:val="64C93872"/>
    <w:rsid w:val="64E76946"/>
    <w:rsid w:val="66977B1D"/>
    <w:rsid w:val="677E112F"/>
    <w:rsid w:val="68F56AEB"/>
    <w:rsid w:val="6B635887"/>
    <w:rsid w:val="6BC76DEE"/>
    <w:rsid w:val="6C710AE4"/>
    <w:rsid w:val="7025144D"/>
    <w:rsid w:val="7096443F"/>
    <w:rsid w:val="70E1294F"/>
    <w:rsid w:val="71F47419"/>
    <w:rsid w:val="7598068C"/>
    <w:rsid w:val="79326564"/>
    <w:rsid w:val="7965413E"/>
    <w:rsid w:val="7AC95FBA"/>
    <w:rsid w:val="7C2D6D30"/>
    <w:rsid w:val="7F67488F"/>
    <w:rsid w:val="7FC809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8936A"/>
  <w15:docId w15:val="{08C1C7E4-7CF5-4D1A-BB5A-684949086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qFormat="1"/>
    <w:lsdException w:name="toc 3" w:uiPriority="39"/>
    <w:lsdException w:name="toc 5" w:qFormat="1"/>
    <w:lsdException w:name="toc 6" w:qFormat="1"/>
    <w:lsdException w:name="toc 9" w:qFormat="1"/>
    <w:lsdException w:name="Normal Indent" w:qFormat="1"/>
    <w:lsdException w:name="header" w:uiPriority="99"/>
    <w:lsdException w:name="footer" w:uiPriority="99"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uiPriority="1" w:qFormat="1"/>
    <w:lsdException w:name="Body Text Indent" w:uiPriority="99" w:qFormat="1"/>
    <w:lsdException w:name="Subtitle" w:qFormat="1"/>
    <w:lsdException w:name="Body Text 2" w:qFormat="1"/>
    <w:lsdException w:name="Body Text Indent 3" w:qFormat="1"/>
    <w:lsdException w:name="Hyperlink" w:uiPriority="99"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uiPriority w:val="1"/>
    <w:qFormat/>
    <w:pPr>
      <w:widowControl w:val="0"/>
      <w:autoSpaceDE w:val="0"/>
      <w:autoSpaceDN w:val="0"/>
    </w:pPr>
    <w:rPr>
      <w:rFonts w:ascii="宋体" w:eastAsia="宋体" w:hAnsi="宋体" w:cs="宋体"/>
      <w:sz w:val="22"/>
      <w:szCs w:val="22"/>
      <w:lang w:val="zh-CN" w:bidi="zh-CN"/>
    </w:rPr>
  </w:style>
  <w:style w:type="paragraph" w:styleId="1">
    <w:name w:val="heading 1"/>
    <w:basedOn w:val="a"/>
    <w:next w:val="a"/>
    <w:link w:val="10"/>
    <w:uiPriority w:val="1"/>
    <w:qFormat/>
    <w:pPr>
      <w:spacing w:before="50"/>
      <w:ind w:left="302" w:right="260"/>
      <w:outlineLvl w:val="0"/>
    </w:pPr>
    <w:rPr>
      <w:rFonts w:eastAsia="黑体"/>
      <w:b/>
      <w:bCs/>
      <w:sz w:val="28"/>
      <w:szCs w:val="36"/>
    </w:rPr>
  </w:style>
  <w:style w:type="paragraph" w:styleId="2">
    <w:name w:val="heading 2"/>
    <w:basedOn w:val="a"/>
    <w:next w:val="a0"/>
    <w:link w:val="20"/>
    <w:uiPriority w:val="1"/>
    <w:qFormat/>
    <w:pPr>
      <w:spacing w:before="54"/>
      <w:ind w:left="302" w:right="443"/>
      <w:outlineLvl w:val="1"/>
    </w:pPr>
    <w:rPr>
      <w:rFonts w:eastAsia="黑体"/>
      <w:bCs/>
      <w:sz w:val="24"/>
      <w:szCs w:val="32"/>
    </w:rPr>
  </w:style>
  <w:style w:type="paragraph" w:styleId="3">
    <w:name w:val="heading 3"/>
    <w:basedOn w:val="a"/>
    <w:next w:val="a"/>
    <w:link w:val="30"/>
    <w:uiPriority w:val="1"/>
    <w:qFormat/>
    <w:pPr>
      <w:spacing w:before="58"/>
      <w:ind w:left="302"/>
      <w:outlineLvl w:val="2"/>
    </w:pPr>
    <w:rPr>
      <w:rFonts w:eastAsia="黑体"/>
      <w:sz w:val="24"/>
      <w:szCs w:val="30"/>
    </w:rPr>
  </w:style>
  <w:style w:type="paragraph" w:styleId="4">
    <w:name w:val="heading 4"/>
    <w:basedOn w:val="a"/>
    <w:next w:val="a"/>
    <w:link w:val="40"/>
    <w:uiPriority w:val="1"/>
    <w:qFormat/>
    <w:pPr>
      <w:spacing w:before="1"/>
      <w:ind w:left="623"/>
      <w:outlineLvl w:val="3"/>
    </w:pPr>
    <w:rPr>
      <w:bCs/>
      <w:sz w:val="24"/>
      <w:szCs w:val="24"/>
    </w:rPr>
  </w:style>
  <w:style w:type="paragraph" w:styleId="5">
    <w:name w:val="heading 5"/>
    <w:basedOn w:val="a"/>
    <w:next w:val="a"/>
    <w:link w:val="50"/>
    <w:semiHidden/>
    <w:unhideWhenUsed/>
    <w:qFormat/>
    <w:pPr>
      <w:keepNext/>
      <w:keepLines/>
      <w:autoSpaceDE/>
      <w:autoSpaceDN/>
      <w:spacing w:before="280" w:after="290" w:line="376" w:lineRule="auto"/>
      <w:jc w:val="both"/>
      <w:outlineLvl w:val="4"/>
    </w:pPr>
    <w:rPr>
      <w:rFonts w:ascii="Times New Roman" w:hAnsi="Times New Roman" w:cs="Times New Roman"/>
      <w:b/>
      <w:bCs/>
      <w:kern w:val="2"/>
      <w:sz w:val="28"/>
      <w:szCs w:val="28"/>
      <w:lang w:val="en-US" w:bidi="ar-SA"/>
    </w:rPr>
  </w:style>
  <w:style w:type="paragraph" w:styleId="6">
    <w:name w:val="heading 6"/>
    <w:basedOn w:val="a"/>
    <w:next w:val="a"/>
    <w:link w:val="60"/>
    <w:semiHidden/>
    <w:unhideWhenUsed/>
    <w:qFormat/>
    <w:pPr>
      <w:keepNext/>
      <w:keepLines/>
      <w:autoSpaceDE/>
      <w:autoSpaceDN/>
      <w:spacing w:before="240" w:after="64" w:line="320" w:lineRule="auto"/>
      <w:jc w:val="both"/>
      <w:outlineLvl w:val="5"/>
    </w:pPr>
    <w:rPr>
      <w:rFonts w:ascii="等线 Light" w:eastAsia="等线 Light" w:hAnsi="等线 Light" w:cs="Times New Roman"/>
      <w:b/>
      <w:bCs/>
      <w:kern w:val="2"/>
      <w:sz w:val="24"/>
      <w:szCs w:val="24"/>
      <w:lang w:val="en-US"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ind w:firstLine="420"/>
    </w:pPr>
  </w:style>
  <w:style w:type="paragraph" w:styleId="TOC7">
    <w:name w:val="toc 7"/>
    <w:basedOn w:val="a"/>
    <w:next w:val="a"/>
    <w:pPr>
      <w:autoSpaceDE/>
      <w:autoSpaceDN/>
      <w:ind w:left="1260"/>
    </w:pPr>
    <w:rPr>
      <w:rFonts w:ascii="Times New Roman" w:hAnsi="Times New Roman" w:cs="Times New Roman"/>
      <w:kern w:val="2"/>
      <w:sz w:val="18"/>
      <w:szCs w:val="20"/>
      <w:lang w:val="en-US" w:bidi="ar-SA"/>
    </w:rPr>
  </w:style>
  <w:style w:type="paragraph" w:styleId="a5">
    <w:name w:val="Document Map"/>
    <w:basedOn w:val="a"/>
    <w:link w:val="a6"/>
    <w:pPr>
      <w:autoSpaceDE/>
      <w:autoSpaceDN/>
      <w:jc w:val="both"/>
    </w:pPr>
    <w:rPr>
      <w:rFonts w:hAnsi="Times New Roman" w:cs="Times New Roman"/>
      <w:kern w:val="2"/>
      <w:sz w:val="18"/>
      <w:szCs w:val="18"/>
      <w:lang w:val="en-US" w:bidi="ar-SA"/>
    </w:rPr>
  </w:style>
  <w:style w:type="paragraph" w:styleId="a7">
    <w:name w:val="toa heading"/>
    <w:basedOn w:val="a"/>
    <w:next w:val="a"/>
    <w:pPr>
      <w:autoSpaceDE/>
      <w:autoSpaceDN/>
      <w:spacing w:before="120"/>
      <w:jc w:val="both"/>
    </w:pPr>
    <w:rPr>
      <w:rFonts w:ascii="Arial" w:hAnsi="Arial" w:cs="Arial"/>
      <w:kern w:val="2"/>
      <w:sz w:val="24"/>
      <w:szCs w:val="24"/>
      <w:lang w:val="en-US" w:bidi="ar-SA"/>
    </w:rPr>
  </w:style>
  <w:style w:type="paragraph" w:styleId="a8">
    <w:name w:val="annotation text"/>
    <w:basedOn w:val="a"/>
    <w:link w:val="a9"/>
    <w:pPr>
      <w:autoSpaceDE/>
      <w:autoSpaceDN/>
    </w:pPr>
    <w:rPr>
      <w:rFonts w:ascii="Times New Roman" w:hAnsi="Times New Roman" w:cs="Times New Roman"/>
      <w:kern w:val="2"/>
      <w:sz w:val="21"/>
      <w:szCs w:val="20"/>
      <w:lang w:val="en-US" w:bidi="ar-SA"/>
    </w:rPr>
  </w:style>
  <w:style w:type="paragraph" w:styleId="31">
    <w:name w:val="Body Text 3"/>
    <w:basedOn w:val="a"/>
    <w:pPr>
      <w:autoSpaceDE/>
      <w:autoSpaceDN/>
      <w:jc w:val="both"/>
    </w:pPr>
    <w:rPr>
      <w:rFonts w:ascii="仿宋_GB2312" w:eastAsia="仿宋_GB2312" w:hAnsi="Arial" w:cs="Times New Roman"/>
      <w:kern w:val="2"/>
      <w:sz w:val="32"/>
      <w:szCs w:val="20"/>
      <w:lang w:val="en-US" w:bidi="ar-SA"/>
    </w:rPr>
  </w:style>
  <w:style w:type="paragraph" w:styleId="aa">
    <w:name w:val="Body Text"/>
    <w:basedOn w:val="a"/>
    <w:uiPriority w:val="1"/>
    <w:qFormat/>
    <w:rPr>
      <w:sz w:val="24"/>
      <w:szCs w:val="24"/>
    </w:rPr>
  </w:style>
  <w:style w:type="paragraph" w:styleId="ab">
    <w:name w:val="Body Text Indent"/>
    <w:basedOn w:val="a"/>
    <w:link w:val="ac"/>
    <w:uiPriority w:val="99"/>
    <w:qFormat/>
    <w:pPr>
      <w:autoSpaceDE/>
      <w:autoSpaceDN/>
      <w:spacing w:line="460" w:lineRule="exact"/>
      <w:ind w:firstLine="510"/>
      <w:jc w:val="both"/>
    </w:pPr>
    <w:rPr>
      <w:rFonts w:ascii="Times New Roman" w:hAnsi="Times New Roman" w:cs="Times New Roman"/>
      <w:kern w:val="2"/>
      <w:sz w:val="21"/>
      <w:szCs w:val="20"/>
      <w:lang w:val="en-US" w:bidi="ar-SA"/>
    </w:rPr>
  </w:style>
  <w:style w:type="paragraph" w:styleId="TOC5">
    <w:name w:val="toc 5"/>
    <w:basedOn w:val="a"/>
    <w:next w:val="a"/>
    <w:qFormat/>
    <w:pPr>
      <w:autoSpaceDE/>
      <w:autoSpaceDN/>
      <w:ind w:left="840"/>
    </w:pPr>
    <w:rPr>
      <w:rFonts w:ascii="Times New Roman" w:hAnsi="Times New Roman" w:cs="Times New Roman"/>
      <w:kern w:val="2"/>
      <w:sz w:val="18"/>
      <w:szCs w:val="20"/>
      <w:lang w:val="en-US" w:bidi="ar-SA"/>
    </w:rPr>
  </w:style>
  <w:style w:type="paragraph" w:styleId="TOC3">
    <w:name w:val="toc 3"/>
    <w:basedOn w:val="a"/>
    <w:next w:val="a"/>
    <w:uiPriority w:val="39"/>
    <w:pPr>
      <w:tabs>
        <w:tab w:val="left" w:pos="210"/>
        <w:tab w:val="right" w:leader="dot" w:pos="9555"/>
      </w:tabs>
      <w:autoSpaceDE/>
      <w:autoSpaceDN/>
      <w:spacing w:line="360" w:lineRule="exact"/>
      <w:ind w:leftChars="-100" w:left="-1" w:hangingChars="87" w:hanging="209"/>
    </w:pPr>
    <w:rPr>
      <w:rFonts w:ascii="Times New Roman" w:hAnsi="Times New Roman" w:cs="Times New Roman"/>
      <w:i/>
      <w:kern w:val="2"/>
      <w:sz w:val="20"/>
      <w:szCs w:val="20"/>
      <w:lang w:val="en-US" w:bidi="ar-SA"/>
    </w:rPr>
  </w:style>
  <w:style w:type="paragraph" w:styleId="ad">
    <w:name w:val="Plain Text"/>
    <w:basedOn w:val="a"/>
    <w:next w:val="a"/>
    <w:link w:val="ae"/>
    <w:qFormat/>
    <w:pPr>
      <w:autoSpaceDE/>
      <w:autoSpaceDN/>
      <w:jc w:val="both"/>
    </w:pPr>
    <w:rPr>
      <w:rFonts w:hAnsi="Courier New" w:cs="Times New Roman"/>
      <w:kern w:val="2"/>
      <w:sz w:val="21"/>
      <w:szCs w:val="20"/>
      <w:lang w:val="en-US" w:bidi="ar-SA"/>
    </w:rPr>
  </w:style>
  <w:style w:type="paragraph" w:styleId="TOC8">
    <w:name w:val="toc 8"/>
    <w:basedOn w:val="a"/>
    <w:next w:val="a"/>
    <w:pPr>
      <w:autoSpaceDE/>
      <w:autoSpaceDN/>
      <w:jc w:val="center"/>
    </w:pPr>
    <w:rPr>
      <w:rFonts w:ascii="Times New Roman" w:hAnsi="Times New Roman" w:cs="Times New Roman"/>
      <w:kern w:val="2"/>
      <w:sz w:val="18"/>
      <w:szCs w:val="21"/>
      <w:lang w:val="en-US" w:bidi="ar-SA"/>
    </w:rPr>
  </w:style>
  <w:style w:type="paragraph" w:styleId="af">
    <w:name w:val="Date"/>
    <w:basedOn w:val="a"/>
    <w:next w:val="a"/>
    <w:pPr>
      <w:autoSpaceDE/>
      <w:autoSpaceDN/>
      <w:ind w:leftChars="2500" w:left="100"/>
      <w:jc w:val="both"/>
    </w:pPr>
    <w:rPr>
      <w:rFonts w:hAnsi="Times New Roman" w:cs="Times New Roman"/>
      <w:kern w:val="2"/>
      <w:sz w:val="24"/>
      <w:szCs w:val="20"/>
      <w:lang w:val="en-US" w:bidi="ar-SA"/>
    </w:rPr>
  </w:style>
  <w:style w:type="paragraph" w:styleId="21">
    <w:name w:val="Body Text Indent 2"/>
    <w:basedOn w:val="a"/>
    <w:pPr>
      <w:autoSpaceDE/>
      <w:autoSpaceDN/>
      <w:spacing w:line="500" w:lineRule="exact"/>
      <w:ind w:firstLine="510"/>
      <w:jc w:val="both"/>
    </w:pPr>
    <w:rPr>
      <w:rFonts w:hAnsi="Times New Roman" w:cs="Times New Roman"/>
      <w:kern w:val="2"/>
      <w:sz w:val="24"/>
      <w:szCs w:val="20"/>
      <w:lang w:val="en-US" w:bidi="ar-SA"/>
    </w:rPr>
  </w:style>
  <w:style w:type="paragraph" w:styleId="af0">
    <w:name w:val="Balloon Text"/>
    <w:basedOn w:val="a"/>
    <w:pPr>
      <w:autoSpaceDE/>
      <w:autoSpaceDN/>
      <w:jc w:val="both"/>
    </w:pPr>
    <w:rPr>
      <w:rFonts w:ascii="Times New Roman" w:hAnsi="Times New Roman" w:cs="Times New Roman"/>
      <w:kern w:val="2"/>
      <w:sz w:val="18"/>
      <w:szCs w:val="18"/>
      <w:lang w:val="en-US" w:bidi="ar-SA"/>
    </w:rPr>
  </w:style>
  <w:style w:type="paragraph" w:styleId="af1">
    <w:name w:val="footer"/>
    <w:basedOn w:val="a"/>
    <w:link w:val="af2"/>
    <w:uiPriority w:val="99"/>
    <w:qFormat/>
    <w:pPr>
      <w:tabs>
        <w:tab w:val="center" w:pos="4153"/>
        <w:tab w:val="right" w:pos="8306"/>
      </w:tabs>
      <w:snapToGrid w:val="0"/>
    </w:pPr>
    <w:rPr>
      <w:sz w:val="18"/>
    </w:rPr>
  </w:style>
  <w:style w:type="paragraph" w:styleId="af3">
    <w:name w:val="header"/>
    <w:basedOn w:val="a"/>
    <w:link w:val="af4"/>
    <w:uiPriority w:val="99"/>
    <w:pPr>
      <w:pBdr>
        <w:bottom w:val="single" w:sz="6" w:space="1" w:color="auto"/>
      </w:pBdr>
      <w:tabs>
        <w:tab w:val="center" w:pos="4153"/>
        <w:tab w:val="right" w:pos="8306"/>
      </w:tabs>
      <w:autoSpaceDE/>
      <w:autoSpaceDN/>
      <w:snapToGrid w:val="0"/>
      <w:jc w:val="center"/>
    </w:pPr>
    <w:rPr>
      <w:rFonts w:ascii="Times New Roman" w:hAnsi="Times New Roman" w:cs="Times New Roman"/>
      <w:kern w:val="2"/>
      <w:sz w:val="18"/>
      <w:szCs w:val="20"/>
      <w:lang w:val="en-US" w:bidi="ar-SA"/>
    </w:rPr>
  </w:style>
  <w:style w:type="paragraph" w:styleId="TOC1">
    <w:name w:val="toc 1"/>
    <w:basedOn w:val="a"/>
    <w:next w:val="a"/>
    <w:uiPriority w:val="39"/>
    <w:pPr>
      <w:tabs>
        <w:tab w:val="right" w:leader="dot" w:pos="9555"/>
      </w:tabs>
      <w:autoSpaceDE/>
      <w:autoSpaceDN/>
      <w:spacing w:line="440" w:lineRule="exact"/>
      <w:ind w:leftChars="50" w:left="105" w:rightChars="24" w:right="50" w:firstLineChars="43" w:firstLine="103"/>
    </w:pPr>
    <w:rPr>
      <w:rFonts w:cs="Times New Roman"/>
      <w:caps/>
      <w:color w:val="000000"/>
      <w:kern w:val="2"/>
      <w:sz w:val="24"/>
      <w:szCs w:val="20"/>
      <w:lang w:bidi="ar-SA"/>
    </w:rPr>
  </w:style>
  <w:style w:type="paragraph" w:styleId="TOC4">
    <w:name w:val="toc 4"/>
    <w:basedOn w:val="a"/>
    <w:next w:val="a"/>
    <w:pPr>
      <w:autoSpaceDE/>
      <w:autoSpaceDN/>
      <w:ind w:left="630"/>
    </w:pPr>
    <w:rPr>
      <w:rFonts w:ascii="Times New Roman" w:hAnsi="Times New Roman" w:cs="Times New Roman"/>
      <w:kern w:val="2"/>
      <w:sz w:val="18"/>
      <w:szCs w:val="20"/>
      <w:lang w:val="en-US" w:bidi="ar-SA"/>
    </w:rPr>
  </w:style>
  <w:style w:type="paragraph" w:styleId="TOC6">
    <w:name w:val="toc 6"/>
    <w:basedOn w:val="a"/>
    <w:next w:val="a"/>
    <w:qFormat/>
    <w:pPr>
      <w:autoSpaceDE/>
      <w:autoSpaceDN/>
      <w:ind w:left="1050"/>
    </w:pPr>
    <w:rPr>
      <w:rFonts w:ascii="Times New Roman" w:hAnsi="Times New Roman" w:cs="Times New Roman"/>
      <w:kern w:val="2"/>
      <w:sz w:val="18"/>
      <w:szCs w:val="20"/>
      <w:lang w:val="en-US" w:bidi="ar-SA"/>
    </w:rPr>
  </w:style>
  <w:style w:type="paragraph" w:styleId="32">
    <w:name w:val="Body Text Indent 3"/>
    <w:basedOn w:val="a"/>
    <w:qFormat/>
    <w:pPr>
      <w:tabs>
        <w:tab w:val="left" w:pos="720"/>
      </w:tabs>
      <w:autoSpaceDE/>
      <w:autoSpaceDN/>
      <w:spacing w:line="460" w:lineRule="exact"/>
      <w:ind w:firstLineChars="200" w:firstLine="480"/>
      <w:jc w:val="both"/>
    </w:pPr>
    <w:rPr>
      <w:rFonts w:ascii="Times New Roman" w:hAnsi="Times New Roman" w:cs="Times New Roman"/>
      <w:kern w:val="2"/>
      <w:sz w:val="24"/>
      <w:szCs w:val="20"/>
      <w:lang w:val="en-US" w:bidi="ar-SA"/>
    </w:rPr>
  </w:style>
  <w:style w:type="paragraph" w:styleId="TOC2">
    <w:name w:val="toc 2"/>
    <w:basedOn w:val="a"/>
    <w:next w:val="a"/>
    <w:uiPriority w:val="39"/>
    <w:qFormat/>
    <w:pPr>
      <w:autoSpaceDE/>
      <w:autoSpaceDN/>
      <w:ind w:left="210"/>
    </w:pPr>
    <w:rPr>
      <w:rFonts w:ascii="Times New Roman" w:hAnsi="Times New Roman" w:cs="Times New Roman"/>
      <w:smallCaps/>
      <w:kern w:val="2"/>
      <w:sz w:val="20"/>
      <w:szCs w:val="20"/>
      <w:lang w:val="en-US" w:bidi="ar-SA"/>
    </w:rPr>
  </w:style>
  <w:style w:type="paragraph" w:styleId="TOC9">
    <w:name w:val="toc 9"/>
    <w:basedOn w:val="a"/>
    <w:next w:val="a"/>
    <w:qFormat/>
    <w:pPr>
      <w:autoSpaceDE/>
      <w:autoSpaceDN/>
      <w:ind w:left="1680"/>
    </w:pPr>
    <w:rPr>
      <w:rFonts w:ascii="Times New Roman" w:hAnsi="Times New Roman" w:cs="Times New Roman"/>
      <w:kern w:val="2"/>
      <w:sz w:val="18"/>
      <w:szCs w:val="20"/>
      <w:lang w:val="en-US" w:bidi="ar-SA"/>
    </w:rPr>
  </w:style>
  <w:style w:type="paragraph" w:styleId="22">
    <w:name w:val="Body Text 2"/>
    <w:basedOn w:val="a"/>
    <w:link w:val="23"/>
    <w:qFormat/>
    <w:pPr>
      <w:autoSpaceDE/>
      <w:autoSpaceDN/>
      <w:spacing w:line="400" w:lineRule="exact"/>
      <w:jc w:val="both"/>
    </w:pPr>
    <w:rPr>
      <w:rFonts w:hAnsi="Times New Roman" w:cs="Times New Roman"/>
      <w:color w:val="FF00FF"/>
      <w:kern w:val="2"/>
      <w:sz w:val="24"/>
      <w:szCs w:val="20"/>
      <w:lang w:val="en-US" w:bidi="ar-SA"/>
    </w:rPr>
  </w:style>
  <w:style w:type="paragraph" w:styleId="af5">
    <w:name w:val="Normal (Web)"/>
    <w:basedOn w:val="a"/>
    <w:uiPriority w:val="99"/>
    <w:pPr>
      <w:widowControl/>
      <w:autoSpaceDE/>
      <w:autoSpaceDN/>
      <w:spacing w:before="100" w:beforeAutospacing="1" w:after="100" w:afterAutospacing="1"/>
    </w:pPr>
    <w:rPr>
      <w:rFonts w:ascii="Arial Unicode MS" w:eastAsia="Arial Unicode MS" w:hAnsi="Arial Unicode MS" w:cs="Arial Unicode MS"/>
      <w:sz w:val="24"/>
      <w:szCs w:val="24"/>
      <w:lang w:val="en-US" w:bidi="ar-SA"/>
    </w:rPr>
  </w:style>
  <w:style w:type="paragraph" w:styleId="af6">
    <w:name w:val="Title"/>
    <w:basedOn w:val="a"/>
    <w:next w:val="a"/>
    <w:link w:val="af7"/>
    <w:qFormat/>
    <w:pPr>
      <w:autoSpaceDE/>
      <w:autoSpaceDN/>
      <w:spacing w:before="240" w:after="60"/>
      <w:jc w:val="center"/>
      <w:outlineLvl w:val="0"/>
    </w:pPr>
    <w:rPr>
      <w:rFonts w:ascii="Cambria" w:hAnsi="Cambria" w:cs="Times New Roman"/>
      <w:b/>
      <w:bCs/>
      <w:kern w:val="2"/>
      <w:sz w:val="32"/>
      <w:szCs w:val="32"/>
      <w:lang w:val="en-US" w:bidi="ar-SA"/>
    </w:rPr>
  </w:style>
  <w:style w:type="paragraph" w:styleId="af8">
    <w:name w:val="annotation subject"/>
    <w:basedOn w:val="a8"/>
    <w:next w:val="a8"/>
    <w:rPr>
      <w:b/>
      <w:bCs/>
    </w:rPr>
  </w:style>
  <w:style w:type="paragraph" w:styleId="24">
    <w:name w:val="Body Text First Indent 2"/>
    <w:basedOn w:val="ab"/>
    <w:link w:val="25"/>
    <w:pPr>
      <w:spacing w:after="120" w:line="240" w:lineRule="auto"/>
      <w:ind w:leftChars="200" w:left="420" w:firstLineChars="200" w:firstLine="420"/>
    </w:pPr>
  </w:style>
  <w:style w:type="table" w:styleId="af9">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Strong"/>
    <w:qFormat/>
    <w:rPr>
      <w:rFonts w:ascii="Times New Roman" w:eastAsia="宋体" w:hAnsi="Times New Roman" w:cs="Times New Roman"/>
      <w:b/>
      <w:bCs/>
    </w:rPr>
  </w:style>
  <w:style w:type="character" w:styleId="afb">
    <w:name w:val="page number"/>
    <w:basedOn w:val="a1"/>
    <w:rPr>
      <w:rFonts w:ascii="Times New Roman" w:eastAsia="宋体" w:hAnsi="Times New Roman" w:cs="Times New Roman"/>
    </w:rPr>
  </w:style>
  <w:style w:type="character" w:styleId="afc">
    <w:name w:val="FollowedHyperlink"/>
    <w:qFormat/>
    <w:rPr>
      <w:rFonts w:ascii="Times New Roman" w:eastAsia="宋体" w:hAnsi="Times New Roman" w:cs="Times New Roman"/>
      <w:color w:val="800080"/>
      <w:u w:val="single"/>
    </w:rPr>
  </w:style>
  <w:style w:type="character" w:styleId="afd">
    <w:name w:val="Hyperlink"/>
    <w:uiPriority w:val="99"/>
    <w:qFormat/>
    <w:rPr>
      <w:rFonts w:ascii="Times New Roman" w:eastAsia="宋体" w:hAnsi="Times New Roman" w:cs="Times New Roman"/>
      <w:color w:val="0000FF"/>
      <w:u w:val="single"/>
    </w:rPr>
  </w:style>
  <w:style w:type="character" w:styleId="afe">
    <w:name w:val="annotation reference"/>
    <w:qFormat/>
    <w:rPr>
      <w:rFonts w:ascii="Times New Roman" w:eastAsia="宋体" w:hAnsi="Times New Roman" w:cs="Times New Roman"/>
      <w:sz w:val="21"/>
    </w:rPr>
  </w:style>
  <w:style w:type="paragraph" w:customStyle="1" w:styleId="aff">
    <w:name w:val="首行缩进"/>
    <w:basedOn w:val="a"/>
    <w:qFormat/>
    <w:pPr>
      <w:spacing w:line="360" w:lineRule="auto"/>
      <w:ind w:firstLineChars="200" w:firstLine="480"/>
    </w:pPr>
    <w:rPr>
      <w:rFonts w:ascii="Calibri" w:hAnsi="Calibri"/>
      <w:sz w:val="24"/>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f0">
    <w:name w:val="List Paragraph"/>
    <w:basedOn w:val="a"/>
    <w:link w:val="aff1"/>
    <w:uiPriority w:val="1"/>
    <w:qFormat/>
  </w:style>
  <w:style w:type="paragraph" w:customStyle="1" w:styleId="TableParagraph">
    <w:name w:val="Table Paragraph"/>
    <w:basedOn w:val="a"/>
    <w:link w:val="TableParagraphChar"/>
    <w:uiPriority w:val="1"/>
    <w:qFormat/>
  </w:style>
  <w:style w:type="character" w:customStyle="1" w:styleId="4Char">
    <w:name w:val="标题 4 Char"/>
    <w:uiPriority w:val="1"/>
    <w:qFormat/>
    <w:rPr>
      <w:rFonts w:ascii="宋体" w:eastAsia="宋体" w:hAnsi="宋体" w:cs="宋体"/>
      <w:b/>
      <w:bCs/>
      <w:sz w:val="24"/>
      <w:szCs w:val="24"/>
      <w:lang w:val="zh-CN" w:eastAsia="zh-CN" w:bidi="zh-CN"/>
    </w:rPr>
  </w:style>
  <w:style w:type="character" w:customStyle="1" w:styleId="TableParagraphChar">
    <w:name w:val="Table Paragraph Char"/>
    <w:link w:val="TableParagraph"/>
    <w:uiPriority w:val="1"/>
    <w:qFormat/>
    <w:rPr>
      <w:rFonts w:ascii="宋体" w:eastAsia="宋体" w:hAnsi="宋体" w:cs="宋体"/>
      <w:lang w:val="zh-CN" w:eastAsia="zh-CN" w:bidi="zh-CN"/>
    </w:rPr>
  </w:style>
  <w:style w:type="character" w:customStyle="1" w:styleId="aff1">
    <w:name w:val="列表段落 字符"/>
    <w:link w:val="aff0"/>
    <w:uiPriority w:val="1"/>
    <w:qFormat/>
    <w:rPr>
      <w:lang w:val="zh-CN" w:eastAsia="zh-CN" w:bidi="zh-CN"/>
    </w:rPr>
  </w:style>
  <w:style w:type="character" w:customStyle="1" w:styleId="2Char">
    <w:name w:val="标题 2 Char"/>
    <w:uiPriority w:val="1"/>
    <w:qFormat/>
    <w:rPr>
      <w:rFonts w:ascii="宋体" w:eastAsia="宋体" w:hAnsi="宋体" w:cs="宋体"/>
      <w:b/>
      <w:bCs/>
      <w:sz w:val="32"/>
      <w:szCs w:val="32"/>
      <w:lang w:val="zh-CN" w:eastAsia="zh-CN" w:bidi="zh-CN"/>
    </w:rPr>
  </w:style>
  <w:style w:type="paragraph" w:customStyle="1" w:styleId="WPSOffice1">
    <w:name w:val="WPSOffice手动目录 1"/>
    <w:qFormat/>
    <w:rPr>
      <w:rFonts w:ascii="Calibri" w:eastAsia="宋体" w:hAnsi="Calibri" w:cs="Times New Roman"/>
    </w:rPr>
  </w:style>
  <w:style w:type="paragraph" w:customStyle="1" w:styleId="WPSOffice2">
    <w:name w:val="WPSOffice手动目录 2"/>
    <w:qFormat/>
    <w:pPr>
      <w:ind w:leftChars="200" w:left="200"/>
    </w:pPr>
    <w:rPr>
      <w:rFonts w:ascii="Calibri" w:eastAsia="宋体" w:hAnsi="Calibri" w:cs="Times New Roman"/>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djustRightInd w:val="0"/>
    </w:pPr>
    <w:rPr>
      <w:rFonts w:ascii="Courier New" w:hAnsi="Courier New"/>
      <w:sz w:val="20"/>
    </w:rPr>
  </w:style>
  <w:style w:type="paragraph" w:customStyle="1" w:styleId="26">
    <w:name w:val="正文2"/>
    <w:basedOn w:val="a"/>
    <w:qFormat/>
    <w:pPr>
      <w:autoSpaceDE/>
      <w:autoSpaceDN/>
      <w:spacing w:line="300" w:lineRule="auto"/>
      <w:ind w:leftChars="500" w:left="500"/>
      <w:jc w:val="both"/>
    </w:pPr>
    <w:rPr>
      <w:rFonts w:ascii="Times New Roman" w:hAnsi="Times New Roman" w:cs="Times New Roman"/>
      <w:kern w:val="2"/>
      <w:sz w:val="21"/>
      <w:szCs w:val="21"/>
      <w:lang w:val="en-US" w:bidi="ar-SA"/>
    </w:rPr>
  </w:style>
  <w:style w:type="paragraph" w:customStyle="1" w:styleId="Char">
    <w:name w:val="Char"/>
    <w:basedOn w:val="a"/>
    <w:next w:val="a"/>
    <w:qFormat/>
    <w:pPr>
      <w:tabs>
        <w:tab w:val="left" w:pos="845"/>
      </w:tabs>
      <w:autoSpaceDE/>
      <w:autoSpaceDN/>
      <w:spacing w:beforeLines="50" w:before="156" w:afterLines="100" w:after="312" w:line="360" w:lineRule="auto"/>
      <w:ind w:left="1105" w:hanging="748"/>
      <w:jc w:val="center"/>
    </w:pPr>
    <w:rPr>
      <w:rFonts w:ascii="Times New Roman" w:hAnsi="Times New Roman" w:cs="Times New Roman"/>
      <w:sz w:val="24"/>
      <w:szCs w:val="24"/>
      <w:lang w:val="en-US" w:bidi="ar-SA"/>
    </w:rPr>
  </w:style>
  <w:style w:type="paragraph" w:customStyle="1" w:styleId="Char0">
    <w:name w:val="文档正文 Char"/>
    <w:basedOn w:val="a"/>
    <w:qFormat/>
    <w:pPr>
      <w:autoSpaceDE/>
      <w:autoSpaceDN/>
      <w:adjustRightInd w:val="0"/>
      <w:spacing w:line="480" w:lineRule="atLeast"/>
      <w:ind w:firstLine="567"/>
      <w:jc w:val="both"/>
      <w:textAlignment w:val="baseline"/>
    </w:pPr>
    <w:rPr>
      <w:rFonts w:ascii="仿宋_GB2312" w:eastAsia="仿宋_GB2312" w:hAnsi="Times New Roman" w:cs="Times New Roman"/>
      <w:sz w:val="28"/>
      <w:szCs w:val="20"/>
      <w:lang w:val="en-US" w:bidi="ar-SA"/>
    </w:rPr>
  </w:style>
  <w:style w:type="paragraph" w:customStyle="1" w:styleId="xl26">
    <w:name w:val="xl26"/>
    <w:basedOn w:val="a"/>
    <w:qFormat/>
    <w:pPr>
      <w:widowControl/>
      <w:autoSpaceDE/>
      <w:autoSpaceDN/>
      <w:spacing w:before="100" w:beforeAutospacing="1" w:after="100" w:afterAutospacing="1"/>
      <w:jc w:val="center"/>
    </w:pPr>
    <w:rPr>
      <w:rFonts w:ascii="仿宋_GB2312" w:eastAsia="仿宋_GB2312" w:cs="Times New Roman" w:hint="eastAsia"/>
      <w:sz w:val="24"/>
      <w:szCs w:val="24"/>
      <w:lang w:val="en-US" w:bidi="ar-SA"/>
    </w:rPr>
  </w:style>
  <w:style w:type="paragraph" w:customStyle="1" w:styleId="09wh">
    <w:name w:val="09正文_wh"/>
    <w:qFormat/>
    <w:pPr>
      <w:spacing w:line="300" w:lineRule="auto"/>
      <w:ind w:firstLineChars="200" w:firstLine="200"/>
      <w:jc w:val="both"/>
    </w:pPr>
    <w:rPr>
      <w:rFonts w:ascii="Times New Roman" w:eastAsia="宋体" w:hAnsi="Times New Roman" w:cs="Times New Roman"/>
      <w:sz w:val="28"/>
    </w:rPr>
  </w:style>
  <w:style w:type="paragraph" w:customStyle="1" w:styleId="CharCharCharChar">
    <w:name w:val="Char Char Char Char"/>
    <w:basedOn w:val="a"/>
    <w:next w:val="a"/>
    <w:qFormat/>
    <w:pPr>
      <w:tabs>
        <w:tab w:val="left" w:pos="845"/>
      </w:tabs>
      <w:autoSpaceDE/>
      <w:autoSpaceDN/>
      <w:spacing w:beforeLines="50" w:before="156" w:afterLines="100" w:after="312" w:line="360" w:lineRule="auto"/>
      <w:ind w:left="2210" w:hanging="748"/>
      <w:jc w:val="center"/>
    </w:pPr>
    <w:rPr>
      <w:rFonts w:ascii="Times New Roman" w:hAnsi="Times New Roman" w:cs="Times New Roman"/>
      <w:sz w:val="24"/>
      <w:szCs w:val="24"/>
      <w:lang w:val="en-US" w:bidi="ar-SA"/>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customStyle="1" w:styleId="style2">
    <w:name w:val="style2"/>
    <w:basedOn w:val="a"/>
    <w:qFormat/>
    <w:pPr>
      <w:widowControl/>
      <w:autoSpaceDE/>
      <w:autoSpaceDN/>
      <w:spacing w:before="150" w:after="150"/>
    </w:pPr>
    <w:rPr>
      <w:sz w:val="24"/>
      <w:szCs w:val="24"/>
      <w:lang w:val="en-US" w:bidi="ar-SA"/>
    </w:rPr>
  </w:style>
  <w:style w:type="paragraph" w:customStyle="1" w:styleId="Style33">
    <w:name w:val="_Style 33"/>
    <w:basedOn w:val="a"/>
    <w:next w:val="aa"/>
    <w:qFormat/>
    <w:pPr>
      <w:autoSpaceDE/>
      <w:autoSpaceDN/>
      <w:adjustRightInd w:val="0"/>
      <w:spacing w:line="440" w:lineRule="exact"/>
      <w:jc w:val="both"/>
    </w:pPr>
    <w:rPr>
      <w:rFonts w:cs="Times New Roman"/>
      <w:bCs/>
      <w:color w:val="000000"/>
      <w:kern w:val="2"/>
      <w:sz w:val="24"/>
      <w:szCs w:val="20"/>
      <w:lang w:val="en-US" w:bidi="ar-SA"/>
    </w:rPr>
  </w:style>
  <w:style w:type="paragraph" w:customStyle="1" w:styleId="p0">
    <w:name w:val="p0"/>
    <w:basedOn w:val="a"/>
    <w:qFormat/>
    <w:pPr>
      <w:widowControl/>
      <w:autoSpaceDE/>
      <w:autoSpaceDN/>
      <w:jc w:val="both"/>
    </w:pPr>
    <w:rPr>
      <w:rFonts w:ascii="Times New Roman" w:hAnsi="Times New Roman" w:cs="Times New Roman"/>
      <w:sz w:val="21"/>
      <w:szCs w:val="21"/>
      <w:lang w:val="en-US" w:bidi="ar-SA"/>
    </w:rPr>
  </w:style>
  <w:style w:type="paragraph" w:customStyle="1" w:styleId="27">
    <w:name w:val="列出段落2"/>
    <w:basedOn w:val="a"/>
    <w:uiPriority w:val="99"/>
    <w:qFormat/>
    <w:pPr>
      <w:autoSpaceDE/>
      <w:autoSpaceDN/>
      <w:spacing w:before="100" w:line="500" w:lineRule="exact"/>
      <w:ind w:firstLineChars="200" w:firstLine="420"/>
      <w:jc w:val="both"/>
    </w:pPr>
    <w:rPr>
      <w:rFonts w:eastAsia="等线" w:cs="Times New Roman"/>
      <w:sz w:val="20"/>
      <w:szCs w:val="20"/>
      <w:lang w:val="en-US" w:bidi="ar-SA"/>
    </w:rPr>
  </w:style>
  <w:style w:type="paragraph" w:customStyle="1" w:styleId="33">
    <w:name w:val="样式 标题 3"/>
    <w:basedOn w:val="3"/>
    <w:qFormat/>
    <w:pPr>
      <w:keepNext/>
      <w:keepLines/>
      <w:autoSpaceDE/>
      <w:autoSpaceDN/>
      <w:spacing w:before="0" w:beforeAutospacing="1" w:after="100" w:afterAutospacing="1" w:line="360" w:lineRule="auto"/>
      <w:ind w:left="0"/>
    </w:pPr>
    <w:rPr>
      <w:rFonts w:hAnsi="Times New Roman"/>
      <w:kern w:val="2"/>
      <w:szCs w:val="20"/>
      <w:lang w:val="en-US" w:bidi="ar-SA"/>
    </w:rPr>
  </w:style>
  <w:style w:type="paragraph" w:customStyle="1" w:styleId="300">
    <w:name w:val="样式 标题 3 + 段前: 0 磅"/>
    <w:basedOn w:val="3"/>
    <w:qFormat/>
    <w:pPr>
      <w:keepNext/>
      <w:keepLines/>
      <w:autoSpaceDE/>
      <w:autoSpaceDN/>
      <w:spacing w:before="0" w:beforeAutospacing="1" w:after="100" w:afterAutospacing="1" w:line="360" w:lineRule="auto"/>
      <w:ind w:left="0"/>
    </w:pPr>
    <w:rPr>
      <w:rFonts w:hAnsi="Times New Roman"/>
      <w:kern w:val="2"/>
      <w:szCs w:val="20"/>
      <w:lang w:val="en-US" w:bidi="ar-SA"/>
    </w:rPr>
  </w:style>
  <w:style w:type="paragraph" w:customStyle="1" w:styleId="Style5">
    <w:name w:val="_Style 5"/>
    <w:basedOn w:val="a"/>
    <w:uiPriority w:val="34"/>
    <w:qFormat/>
    <w:pPr>
      <w:autoSpaceDE/>
      <w:autoSpaceDN/>
      <w:spacing w:line="360" w:lineRule="auto"/>
      <w:ind w:firstLineChars="200" w:firstLine="420"/>
      <w:jc w:val="both"/>
    </w:pPr>
    <w:rPr>
      <w:rFonts w:ascii="Times New Roman" w:eastAsia="楷体" w:hAnsi="Times New Roman" w:cs="Times New Roman"/>
      <w:kern w:val="2"/>
      <w:sz w:val="21"/>
      <w:lang w:val="en-US" w:bidi="ar-SA"/>
    </w:rPr>
  </w:style>
  <w:style w:type="character" w:customStyle="1" w:styleId="20">
    <w:name w:val="标题 2 字符"/>
    <w:link w:val="2"/>
    <w:qFormat/>
    <w:rPr>
      <w:rFonts w:ascii="Arial" w:eastAsia="黑体" w:hAnsi="Arial" w:cs="Times New Roman"/>
      <w:sz w:val="24"/>
    </w:rPr>
  </w:style>
  <w:style w:type="character" w:customStyle="1" w:styleId="td21">
    <w:name w:val="td21"/>
    <w:qFormat/>
    <w:rPr>
      <w:rFonts w:ascii="Times New Roman" w:eastAsia="宋体" w:hAnsi="Times New Roman" w:cs="Times New Roman"/>
      <w:sz w:val="18"/>
      <w:szCs w:val="18"/>
      <w:lang w:val="en-US" w:eastAsia="zh-CN" w:bidi="ar-SA"/>
    </w:rPr>
  </w:style>
  <w:style w:type="character" w:customStyle="1" w:styleId="apple-converted-space">
    <w:name w:val="apple-converted-space"/>
    <w:basedOn w:val="a1"/>
    <w:qFormat/>
    <w:rPr>
      <w:rFonts w:ascii="Times New Roman" w:eastAsia="宋体" w:hAnsi="Times New Roman" w:cs="Times New Roman"/>
    </w:rPr>
  </w:style>
  <w:style w:type="character" w:customStyle="1" w:styleId="v151">
    <w:name w:val="v151"/>
    <w:qFormat/>
    <w:rPr>
      <w:rFonts w:ascii="Times New Roman" w:eastAsia="宋体" w:hAnsi="Times New Roman" w:cs="Times New Roman"/>
      <w:sz w:val="18"/>
      <w:szCs w:val="18"/>
    </w:rPr>
  </w:style>
  <w:style w:type="character" w:customStyle="1" w:styleId="a4">
    <w:name w:val="正文缩进 字符"/>
    <w:link w:val="a0"/>
    <w:qFormat/>
    <w:rPr>
      <w:rFonts w:ascii="Times New Roman" w:eastAsia="宋体" w:hAnsi="Times New Roman" w:cs="Times New Roman"/>
      <w:kern w:val="2"/>
      <w:sz w:val="21"/>
      <w:lang w:val="en-US" w:eastAsia="zh-CN" w:bidi="ar-SA"/>
    </w:rPr>
  </w:style>
  <w:style w:type="character" w:customStyle="1" w:styleId="af7">
    <w:name w:val="标题 字符"/>
    <w:link w:val="af6"/>
    <w:qFormat/>
    <w:rPr>
      <w:rFonts w:ascii="Cambria" w:eastAsia="宋体" w:hAnsi="Cambria" w:cs="Times New Roman"/>
      <w:b/>
      <w:bCs/>
      <w:kern w:val="2"/>
      <w:sz w:val="32"/>
      <w:szCs w:val="32"/>
    </w:rPr>
  </w:style>
  <w:style w:type="character" w:customStyle="1" w:styleId="a6">
    <w:name w:val="文档结构图 字符"/>
    <w:link w:val="a5"/>
    <w:qFormat/>
    <w:rPr>
      <w:rFonts w:ascii="宋体" w:eastAsia="宋体" w:hAnsi="Times New Roman" w:cs="Times New Roman"/>
      <w:kern w:val="2"/>
      <w:sz w:val="18"/>
      <w:szCs w:val="18"/>
    </w:rPr>
  </w:style>
  <w:style w:type="character" w:customStyle="1" w:styleId="40">
    <w:name w:val="标题 4 字符"/>
    <w:link w:val="4"/>
    <w:uiPriority w:val="9"/>
    <w:qFormat/>
    <w:rPr>
      <w:rFonts w:ascii="Arial" w:eastAsia="宋体" w:hAnsi="Arial" w:cs="Times New Roman"/>
      <w:bCs/>
      <w:kern w:val="2"/>
      <w:sz w:val="24"/>
      <w:szCs w:val="28"/>
    </w:rPr>
  </w:style>
  <w:style w:type="character" w:customStyle="1" w:styleId="Char1">
    <w:name w:val="第一层条 Char"/>
    <w:qFormat/>
    <w:rPr>
      <w:rFonts w:ascii="Arial" w:eastAsia="宋体" w:hAnsi="Arial" w:cs="Times New Roman"/>
      <w:b/>
      <w:sz w:val="30"/>
      <w:lang w:val="en-US" w:eastAsia="zh-CN" w:bidi="ar-SA"/>
    </w:rPr>
  </w:style>
  <w:style w:type="character" w:customStyle="1" w:styleId="ac">
    <w:name w:val="正文文本缩进 字符"/>
    <w:link w:val="ab"/>
    <w:uiPriority w:val="99"/>
    <w:qFormat/>
    <w:rPr>
      <w:rFonts w:ascii="Times New Roman" w:eastAsia="宋体" w:hAnsi="Times New Roman" w:cs="Times New Roman"/>
      <w:kern w:val="2"/>
      <w:sz w:val="21"/>
    </w:rPr>
  </w:style>
  <w:style w:type="character" w:customStyle="1" w:styleId="ae">
    <w:name w:val="纯文本 字符"/>
    <w:link w:val="ad"/>
    <w:qFormat/>
    <w:rPr>
      <w:rFonts w:ascii="宋体" w:eastAsia="宋体" w:hAnsi="Courier New" w:cs="Times New Roman"/>
      <w:kern w:val="2"/>
      <w:sz w:val="21"/>
      <w:lang w:val="en-US" w:eastAsia="zh-CN" w:bidi="ar-SA"/>
    </w:rPr>
  </w:style>
  <w:style w:type="character" w:customStyle="1" w:styleId="a9">
    <w:name w:val="批注文字 字符"/>
    <w:link w:val="a8"/>
    <w:qFormat/>
    <w:rPr>
      <w:rFonts w:ascii="Times New Roman" w:eastAsia="宋体" w:hAnsi="Times New Roman" w:cs="Times New Roman"/>
      <w:kern w:val="2"/>
      <w:sz w:val="21"/>
      <w:lang w:val="en-US" w:eastAsia="zh-CN" w:bidi="ar-SA"/>
    </w:rPr>
  </w:style>
  <w:style w:type="character" w:customStyle="1" w:styleId="CharCharCharCharChar">
    <w:name w:val="Char Char Char Char Char"/>
    <w:qFormat/>
    <w:rPr>
      <w:rFonts w:ascii="Times New Roman" w:eastAsia="宋体" w:hAnsi="Times New Roman" w:cs="Times New Roman"/>
      <w:sz w:val="24"/>
      <w:lang w:val="en-US" w:eastAsia="zh-CN" w:bidi="ar-SA"/>
    </w:rPr>
  </w:style>
  <w:style w:type="character" w:customStyle="1" w:styleId="titleemph">
    <w:name w:val="title_emph"/>
    <w:basedOn w:val="a1"/>
    <w:qFormat/>
    <w:rPr>
      <w:rFonts w:ascii="Times New Roman" w:eastAsia="宋体" w:hAnsi="Times New Roman" w:cs="Times New Roman"/>
    </w:rPr>
  </w:style>
  <w:style w:type="character" w:customStyle="1" w:styleId="23">
    <w:name w:val="正文文本 2 字符"/>
    <w:link w:val="22"/>
    <w:qFormat/>
    <w:rPr>
      <w:rFonts w:ascii="宋体" w:eastAsia="宋体" w:hAnsi="Times New Roman" w:cs="Times New Roman"/>
      <w:color w:val="FF00FF"/>
      <w:kern w:val="2"/>
      <w:sz w:val="24"/>
    </w:rPr>
  </w:style>
  <w:style w:type="character" w:customStyle="1" w:styleId="small1">
    <w:name w:val="small1"/>
    <w:qFormat/>
    <w:rPr>
      <w:rFonts w:ascii="Verdana" w:eastAsia="宋体" w:hAnsi="Verdana" w:cs="Times New Roman" w:hint="default"/>
      <w:sz w:val="17"/>
      <w:szCs w:val="17"/>
    </w:rPr>
  </w:style>
  <w:style w:type="character" w:customStyle="1" w:styleId="pointnormal">
    <w:name w:val="point_normal"/>
    <w:basedOn w:val="a1"/>
    <w:qFormat/>
    <w:rPr>
      <w:rFonts w:ascii="Times New Roman" w:eastAsia="宋体" w:hAnsi="Times New Roman" w:cs="Times New Roman"/>
    </w:rPr>
  </w:style>
  <w:style w:type="character" w:customStyle="1" w:styleId="CharCharChar">
    <w:name w:val="Char Char Char"/>
    <w:qFormat/>
    <w:rPr>
      <w:rFonts w:ascii="宋体" w:eastAsia="宋体" w:hAnsi="Courier New" w:cs="Times New Roman"/>
      <w:kern w:val="2"/>
      <w:sz w:val="21"/>
      <w:lang w:val="en-US" w:eastAsia="zh-CN" w:bidi="ar-SA"/>
    </w:rPr>
  </w:style>
  <w:style w:type="character" w:customStyle="1" w:styleId="para">
    <w:name w:val="para"/>
    <w:basedOn w:val="a1"/>
    <w:qFormat/>
    <w:rPr>
      <w:rFonts w:ascii="Times New Roman" w:eastAsia="宋体" w:hAnsi="Times New Roman" w:cs="Times New Roman"/>
    </w:rPr>
  </w:style>
  <w:style w:type="character" w:customStyle="1" w:styleId="control-label-text2">
    <w:name w:val="control-label-text2"/>
    <w:basedOn w:val="a1"/>
    <w:qFormat/>
    <w:rPr>
      <w:rFonts w:ascii="Times New Roman" w:eastAsia="宋体" w:hAnsi="Times New Roman" w:cs="Times New Roman"/>
    </w:rPr>
  </w:style>
  <w:style w:type="character" w:customStyle="1" w:styleId="25">
    <w:name w:val="正文文本首行缩进 2 字符"/>
    <w:basedOn w:val="ac"/>
    <w:link w:val="24"/>
    <w:qFormat/>
    <w:rPr>
      <w:rFonts w:ascii="Times New Roman" w:eastAsia="宋体" w:hAnsi="Times New Roman" w:cs="Times New Roman"/>
      <w:kern w:val="2"/>
      <w:sz w:val="21"/>
    </w:rPr>
  </w:style>
  <w:style w:type="character" w:customStyle="1" w:styleId="10">
    <w:name w:val="标题 1 字符"/>
    <w:link w:val="1"/>
    <w:uiPriority w:val="9"/>
    <w:qFormat/>
    <w:rPr>
      <w:rFonts w:ascii="Times New Roman" w:eastAsia="黑体" w:hAnsi="Times New Roman" w:cs="Times New Roman"/>
      <w:kern w:val="44"/>
      <w:sz w:val="28"/>
    </w:rPr>
  </w:style>
  <w:style w:type="character" w:customStyle="1" w:styleId="30">
    <w:name w:val="标题 3 字符"/>
    <w:link w:val="3"/>
    <w:uiPriority w:val="9"/>
    <w:qFormat/>
    <w:rPr>
      <w:rFonts w:ascii="宋体" w:eastAsia="黑体" w:hAnsi="Times New Roman" w:cs="Times New Roman"/>
      <w:kern w:val="2"/>
      <w:sz w:val="24"/>
    </w:rPr>
  </w:style>
  <w:style w:type="character" w:customStyle="1" w:styleId="210">
    <w:name w:val="正文首行缩进 2 字符1"/>
    <w:uiPriority w:val="99"/>
    <w:semiHidden/>
    <w:qFormat/>
    <w:rPr>
      <w:rFonts w:ascii="Times New Roman" w:eastAsia="宋体" w:hAnsi="Times New Roman" w:cs="Times New Roman"/>
    </w:rPr>
  </w:style>
  <w:style w:type="character" w:customStyle="1" w:styleId="af4">
    <w:name w:val="页眉 字符"/>
    <w:link w:val="af3"/>
    <w:uiPriority w:val="99"/>
    <w:qFormat/>
    <w:rPr>
      <w:rFonts w:ascii="Times New Roman" w:eastAsia="宋体" w:hAnsi="Times New Roman" w:cs="Times New Roman"/>
      <w:kern w:val="2"/>
      <w:sz w:val="18"/>
    </w:rPr>
  </w:style>
  <w:style w:type="character" w:customStyle="1" w:styleId="af2">
    <w:name w:val="页脚 字符"/>
    <w:link w:val="af1"/>
    <w:uiPriority w:val="99"/>
    <w:qFormat/>
    <w:rPr>
      <w:rFonts w:ascii="Times New Roman" w:eastAsia="宋体" w:hAnsi="Times New Roman" w:cs="Times New Roman"/>
      <w:kern w:val="2"/>
      <w:sz w:val="18"/>
    </w:rPr>
  </w:style>
  <w:style w:type="character" w:customStyle="1" w:styleId="50">
    <w:name w:val="标题 5 字符"/>
    <w:link w:val="5"/>
    <w:semiHidden/>
    <w:qFormat/>
    <w:rPr>
      <w:rFonts w:ascii="Times New Roman" w:eastAsia="宋体" w:hAnsi="Times New Roman" w:cs="Times New Roman"/>
      <w:b/>
      <w:bCs/>
      <w:kern w:val="2"/>
      <w:sz w:val="28"/>
      <w:szCs w:val="28"/>
    </w:rPr>
  </w:style>
  <w:style w:type="character" w:customStyle="1" w:styleId="60">
    <w:name w:val="标题 6 字符"/>
    <w:link w:val="6"/>
    <w:semiHidden/>
    <w:qFormat/>
    <w:rPr>
      <w:rFonts w:ascii="等线 Light" w:eastAsia="等线 Light" w:hAnsi="等线 Light" w:cs="Times New Roman"/>
      <w:b/>
      <w:bCs/>
      <w:kern w:val="2"/>
      <w:sz w:val="24"/>
      <w:szCs w:val="24"/>
    </w:rPr>
  </w:style>
  <w:style w:type="table" w:customStyle="1" w:styleId="11">
    <w:name w:val="网格型1"/>
    <w:basedOn w:val="a2"/>
    <w:uiPriority w:val="59"/>
    <w:qFormat/>
    <w:rPr>
      <w:rFonts w:ascii="等线" w:eastAsia="等线" w:hAnsi="等线" w:cs="Times New Roman"/>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首行缩进2字符"/>
    <w:basedOn w:val="a"/>
    <w:qFormat/>
    <w:pPr>
      <w:ind w:firstLineChars="200" w:firstLine="200"/>
      <w:jc w:val="both"/>
    </w:pPr>
    <w:rPr>
      <w:rFonts w:ascii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E:\&#39034;&#26102;&#27979;&#32472;\&#25237;&#26631;\&#65288;&#32456;&#31295;&#65289;&#30923;&#21830;&#25991;&#20214;&#65288;&#24066;&#22303;&#22320;&#20648;&#22791;&#20013;&#24515;&#21208;&#27979;&#23450;&#30028;&#37319;&#36141;&#65289;0524\&#25307;&#26631;&#25991;&#20214;&#65288;&#26032;&#29256;&#652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3.xml><?xml version="1.0" encoding="utf-8"?>
<DataSources/>
</file>

<file path=customXml/itemProps1.xml><?xml version="1.0" encoding="utf-8"?>
<ds:datastoreItem xmlns:ds="http://schemas.openxmlformats.org/officeDocument/2006/customXml" ds:itemID="{E4B96CF6-333C-487E-8CFC-C847193D15B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A1B10A86-AD7F-4BB7-B64D-0D0A014C6DC6}">
  <ds:schemaRefs/>
</ds:datastoreItem>
</file>

<file path=docProps/app.xml><?xml version="1.0" encoding="utf-8"?>
<Properties xmlns="http://schemas.openxmlformats.org/officeDocument/2006/extended-properties" xmlns:vt="http://schemas.openxmlformats.org/officeDocument/2006/docPropsVTypes">
  <Template>招标文件（新版）</Template>
  <TotalTime>14</TotalTime>
  <Pages>3</Pages>
  <Words>170</Words>
  <Characters>970</Characters>
  <Application>Microsoft Office Word</Application>
  <DocSecurity>0</DocSecurity>
  <Lines>8</Lines>
  <Paragraphs>2</Paragraphs>
  <ScaleCrop>false</ScaleCrop>
  <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磋商文件</dc:title>
  <dc:creator>yy</dc:creator>
  <cp:lastModifiedBy>恩幸 猫</cp:lastModifiedBy>
  <cp:revision>7</cp:revision>
  <cp:lastPrinted>2019-06-05T09:26:00Z</cp:lastPrinted>
  <dcterms:created xsi:type="dcterms:W3CDTF">2024-08-30T03:01:00Z</dcterms:created>
  <dcterms:modified xsi:type="dcterms:W3CDTF">2024-09-02T01:33:00Z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2019-05-28T00:00:00Z</vt:filetime>
  </property>
  <property fmtid="{D5CDD505-2E9C-101B-9397-08002B2CF9AE}" pid="3" name="Creator">
    <vt:lpwstr>WPS 文字</vt:lpwstr>
  </property>
  <property fmtid="{D5CDD505-2E9C-101B-9397-08002B2CF9AE}" pid="4" name="LastSaved">
    <vt:filetime>2019-05-30T00:00:00Z</vt:filetime>
  </property>
  <property fmtid="{D5CDD505-2E9C-101B-9397-08002B2CF9AE}" pid="5" name="KSOProductBuildVer">
    <vt:lpwstr>2052-12.1.0.17857</vt:lpwstr>
  </property>
  <property fmtid="{D5CDD505-2E9C-101B-9397-08002B2CF9AE}" pid="6" name="ICV">
    <vt:lpwstr>49E36DA9CBF34428AA135BBBB9732D41_12</vt:lpwstr>
  </property>
  <property fmtid="{D5CDD505-2E9C-101B-9397-08002B2CF9AE}" pid="7" name="UFIDA_U9App_DataSourceXMLPart">
    <vt:lpwstr>{A1B10A86-AD7F-4BB7-B64D-0D0A014C6DC6}</vt:lpwstr>
  </property>
</Properties>
</file>