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E5F45E"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2FD43DCA"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506A96F7"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4BB949D5"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南方电网公司2024年自动化系统及设备</w:t>
      </w:r>
    </w:p>
    <w:p w14:paraId="713F53E5"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送样检测</w:t>
      </w:r>
    </w:p>
    <w:p w14:paraId="7FC2987A"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合格清单</w:t>
      </w:r>
    </w:p>
    <w:p w14:paraId="5874A41E"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330AB439"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310D93C5"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 w14:paraId="467B97C8">
      <w:pPr>
        <w:spacing w:after="360"/>
        <w:jc w:val="center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检测机构：</w:t>
      </w:r>
      <w:r>
        <w:rPr>
          <w:rFonts w:hint="eastAsia" w:ascii="仿宋_GB2312" w:hAnsi="仿宋_GB2312" w:eastAsia="仿宋_GB2312" w:cs="仿宋_GB2312"/>
          <w:sz w:val="36"/>
          <w:szCs w:val="36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（公章）</w:t>
      </w:r>
    </w:p>
    <w:p w14:paraId="12DB3818">
      <w:pPr>
        <w:spacing w:after="360"/>
        <w:rPr>
          <w:rFonts w:hint="eastAsia" w:ascii="微软雅黑" w:hAnsi="微软雅黑" w:eastAsia="微软雅黑"/>
          <w:sz w:val="36"/>
          <w:szCs w:val="36"/>
        </w:rPr>
      </w:pPr>
      <w:r>
        <w:rPr>
          <w:rFonts w:hint="eastAsia" w:ascii="微软雅黑" w:hAnsi="微软雅黑" w:eastAsia="微软雅黑"/>
          <w:sz w:val="36"/>
          <w:szCs w:val="36"/>
        </w:rPr>
        <w:br w:type="page"/>
      </w:r>
    </w:p>
    <w:p w14:paraId="25C416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outlineLvl w:val="9"/>
        <w:rPr>
          <w:sz w:val="36"/>
          <w:szCs w:val="36"/>
        </w:rPr>
      </w:pPr>
      <w:r>
        <w:rPr>
          <w:rFonts w:hint="eastAsia"/>
          <w:sz w:val="36"/>
          <w:szCs w:val="36"/>
        </w:rPr>
        <w:t>南方电网202</w:t>
      </w:r>
      <w:r>
        <w:rPr>
          <w:rFonts w:hint="eastAsia"/>
          <w:sz w:val="36"/>
          <w:szCs w:val="36"/>
          <w:lang w:val="en-US" w:eastAsia="zh-CN"/>
        </w:rPr>
        <w:t>4</w:t>
      </w:r>
      <w:r>
        <w:rPr>
          <w:rFonts w:hint="eastAsia"/>
          <w:sz w:val="36"/>
          <w:szCs w:val="36"/>
        </w:rPr>
        <w:t>年变电站自动化设备送样检测已全部结束。</w:t>
      </w:r>
    </w:p>
    <w:p w14:paraId="2A0AFA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outlineLvl w:val="9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本清单所列的为依照</w:t>
      </w:r>
      <w:r>
        <w:rPr>
          <w:rFonts w:hint="eastAsia"/>
          <w:sz w:val="36"/>
          <w:szCs w:val="36"/>
          <w:u w:val="single"/>
          <w:lang w:val="en-US" w:eastAsia="zh-CN"/>
        </w:rPr>
        <w:t>（待填品类）</w:t>
      </w:r>
      <w:r>
        <w:rPr>
          <w:rFonts w:hint="eastAsia"/>
          <w:sz w:val="36"/>
          <w:szCs w:val="36"/>
        </w:rPr>
        <w:t>的技术规范，经</w:t>
      </w:r>
      <w:r>
        <w:rPr>
          <w:rFonts w:hint="eastAsia"/>
          <w:sz w:val="36"/>
          <w:szCs w:val="36"/>
          <w:lang w:val="en-US" w:eastAsia="zh-CN"/>
        </w:rPr>
        <w:t>送样</w:t>
      </w:r>
      <w:r>
        <w:rPr>
          <w:rFonts w:hint="eastAsia"/>
          <w:sz w:val="36"/>
          <w:szCs w:val="36"/>
        </w:rPr>
        <w:t>检测合格的设备关键型号</w:t>
      </w:r>
      <w:r>
        <w:rPr>
          <w:rFonts w:hint="eastAsia"/>
          <w:sz w:val="36"/>
          <w:szCs w:val="36"/>
          <w:lang w:eastAsia="zh-CN"/>
        </w:rPr>
        <w:t>，</w:t>
      </w:r>
      <w:r>
        <w:rPr>
          <w:rFonts w:hint="eastAsia"/>
          <w:sz w:val="36"/>
          <w:szCs w:val="36"/>
        </w:rPr>
        <w:t>包括</w:t>
      </w:r>
      <w:r>
        <w:rPr>
          <w:rFonts w:hint="eastAsia"/>
          <w:sz w:val="36"/>
          <w:szCs w:val="36"/>
          <w:u w:val="single"/>
          <w:lang w:val="en-US" w:eastAsia="zh-CN"/>
        </w:rPr>
        <w:t>35kV及以上变电站自动化系统（设备通信采用IEC61850标准）、变电站宽频测量装置、交流不间断电源系统（UPS）、变电站站控层交换机、变电站时间同步装置</w:t>
      </w:r>
      <w:r>
        <w:rPr>
          <w:rFonts w:hint="eastAsia"/>
          <w:sz w:val="36"/>
          <w:szCs w:val="36"/>
        </w:rPr>
        <w:t>。依照的设备技术规范如下：</w:t>
      </w:r>
    </w:p>
    <w:p w14:paraId="5F526E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outlineLvl w:val="9"/>
        <w:rPr>
          <w:rFonts w:hint="eastAsia" w:eastAsiaTheme="major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（填写技术规范清单）</w:t>
      </w:r>
    </w:p>
    <w:p w14:paraId="7115B86A"/>
    <w:p w14:paraId="72306BA8">
      <w:p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 w14:paraId="54E4B4DE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目录（根据内容可调整，并补充页码）</w:t>
      </w:r>
    </w:p>
    <w:p w14:paraId="4374FA9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一、35kV及以上变电站自动化系统（设备通信采用IEC61850标准）</w:t>
      </w:r>
    </w:p>
    <w:p w14:paraId="3391FD4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二、变电站相量测量装置（PMU）</w:t>
      </w:r>
    </w:p>
    <w:p w14:paraId="25A9312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三、交流不间断电源系统（UPS）</w:t>
      </w:r>
    </w:p>
    <w:p w14:paraId="77BD808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四、变电站交换机设备（适用于站控层、间隔层组网）</w:t>
      </w:r>
    </w:p>
    <w:p w14:paraId="35F1255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五、智能远动机</w:t>
      </w:r>
    </w:p>
    <w:p w14:paraId="558328A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六、变电站时间同步装置</w:t>
      </w:r>
    </w:p>
    <w:p w14:paraId="095F72E3">
      <w:pPr>
        <w:rPr>
          <w:rFonts w:hint="eastAsia" w:eastAsiaTheme="majorEastAsia"/>
          <w:lang w:eastAsia="zh-CN"/>
        </w:rPr>
      </w:pPr>
      <w:r>
        <w:rPr>
          <w:rFonts w:hint="eastAsia"/>
          <w:lang w:eastAsia="zh-CN"/>
        </w:rPr>
        <w:t>。。。。。</w:t>
      </w:r>
    </w:p>
    <w:p w14:paraId="3C0501BF"/>
    <w:p w14:paraId="332949E9"/>
    <w:p w14:paraId="00B12FD0">
      <w:p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 w14:paraId="42DB051A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一、35kV及以上变电站自动化系统（设备通信采用IEC61850标准）</w:t>
      </w:r>
    </w:p>
    <w:tbl>
      <w:tblPr>
        <w:tblStyle w:val="18"/>
        <w:tblW w:w="1417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071"/>
        <w:gridCol w:w="1205"/>
        <w:gridCol w:w="801"/>
        <w:gridCol w:w="927"/>
        <w:gridCol w:w="707"/>
        <w:gridCol w:w="708"/>
        <w:gridCol w:w="1987"/>
        <w:gridCol w:w="6268"/>
      </w:tblGrid>
      <w:tr w14:paraId="243FAB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21C44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序号</w:t>
            </w:r>
          </w:p>
        </w:tc>
        <w:tc>
          <w:tcPr>
            <w:tcW w:w="1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4D396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厂家</w:t>
            </w:r>
          </w:p>
        </w:tc>
        <w:tc>
          <w:tcPr>
            <w:tcW w:w="12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B86065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保护型号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B982A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评价结论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74516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一般项扣分</w:t>
            </w:r>
          </w:p>
        </w:tc>
        <w:tc>
          <w:tcPr>
            <w:tcW w:w="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CBC0A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一般项数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1EFA1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关键项数</w:t>
            </w:r>
          </w:p>
        </w:tc>
        <w:tc>
          <w:tcPr>
            <w:tcW w:w="19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C359D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关键项未合格的问题</w:t>
            </w:r>
          </w:p>
        </w:tc>
        <w:tc>
          <w:tcPr>
            <w:tcW w:w="6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2F13CE"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一般项未合格的主要问题</w:t>
            </w:r>
          </w:p>
        </w:tc>
      </w:tr>
      <w:tr w14:paraId="28BAD7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3AF93">
            <w:pPr>
              <w:pStyle w:val="23"/>
              <w:numPr>
                <w:ilvl w:val="0"/>
                <w:numId w:val="0"/>
              </w:numPr>
              <w:ind w:leftChars="0"/>
              <w:jc w:val="both"/>
              <w:rPr>
                <w:rFonts w:hint="eastAsia" w:ascii="Arial" w:hAnsi="Arial" w:eastAsia="宋体" w:cs="Arial"/>
                <w:sz w:val="20"/>
                <w:szCs w:val="20"/>
                <w:highlight w:val="none"/>
                <w:lang w:eastAsia="zh-CN"/>
              </w:rPr>
            </w:pPr>
            <w:bookmarkStart w:id="0" w:name="_GoBack" w:colFirst="0" w:colLast="8"/>
            <w:r>
              <w:rPr>
                <w:rFonts w:hint="eastAsia" w:ascii="Arial" w:hAnsi="Arial" w:eastAsia="宋体" w:cs="Arial"/>
                <w:sz w:val="20"/>
                <w:szCs w:val="20"/>
                <w:highlight w:val="none"/>
                <w:lang w:eastAsia="zh-CN"/>
              </w:rPr>
              <w:t>（</w:t>
            </w:r>
            <w:r>
              <w:rPr>
                <w:rFonts w:hint="eastAsia" w:ascii="Arial" w:hAnsi="Arial" w:eastAsia="宋体" w:cs="Arial"/>
                <w:sz w:val="20"/>
                <w:szCs w:val="20"/>
                <w:highlight w:val="none"/>
                <w:lang w:val="en-US" w:eastAsia="zh-CN"/>
              </w:rPr>
              <w:t>示例</w:t>
            </w:r>
            <w:r>
              <w:rPr>
                <w:rFonts w:hint="eastAsia" w:ascii="Arial" w:hAnsi="Arial" w:eastAsia="宋体" w:cs="Arial"/>
                <w:sz w:val="20"/>
                <w:szCs w:val="20"/>
                <w:highlight w:val="none"/>
                <w:lang w:eastAsia="zh-CN"/>
              </w:rPr>
              <w:t>）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0C6F3">
            <w:pPr>
              <w:jc w:val="center"/>
              <w:rPr>
                <w:rFonts w:ascii="宋体" w:hAnsi="宋体" w:eastAsia="宋体" w:cs="Arial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none"/>
                <w:lang w:val="en-US" w:eastAsia="zh-CN"/>
              </w:rPr>
              <w:t>XXXX</w:t>
            </w:r>
            <w:r>
              <w:rPr>
                <w:rFonts w:ascii="宋体" w:hAnsi="宋体" w:eastAsia="宋体" w:cs="Arial"/>
                <w:sz w:val="20"/>
                <w:szCs w:val="20"/>
                <w:highlight w:val="none"/>
              </w:rPr>
              <w:t>有限公司</w:t>
            </w:r>
          </w:p>
        </w:tc>
        <w:tc>
          <w:tcPr>
            <w:tcW w:w="120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01B99C5">
            <w:pPr>
              <w:jc w:val="center"/>
              <w:rPr>
                <w:rFonts w:hint="eastAsia" w:ascii="宋体" w:hAnsi="宋体" w:eastAsia="宋体" w:cs="Arial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none"/>
                <w:lang w:val="en-US" w:eastAsia="zh-CN"/>
              </w:rPr>
              <w:t>XXXX</w:t>
            </w:r>
          </w:p>
        </w:tc>
        <w:tc>
          <w:tcPr>
            <w:tcW w:w="8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31C95">
            <w:pPr>
              <w:jc w:val="center"/>
              <w:rPr>
                <w:rFonts w:ascii="Arial" w:hAnsi="Arial" w:cs="Arial"/>
                <w:sz w:val="20"/>
                <w:szCs w:val="20"/>
                <w:highlight w:val="none"/>
              </w:rPr>
            </w:pPr>
            <w:r>
              <w:rPr>
                <w:rFonts w:hint="eastAsia" w:ascii="Arial" w:hAnsi="Arial" w:cs="Arial"/>
                <w:sz w:val="20"/>
                <w:szCs w:val="20"/>
                <w:highlight w:val="none"/>
              </w:rPr>
              <w:t>合格</w:t>
            </w:r>
          </w:p>
        </w:tc>
        <w:tc>
          <w:tcPr>
            <w:tcW w:w="9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CABCC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93168">
            <w:pPr>
              <w:jc w:val="center"/>
              <w:rPr>
                <w:rFonts w:ascii="Arial" w:hAnsi="Arial" w:eastAsia="宋体" w:cs="Arial"/>
                <w:sz w:val="20"/>
                <w:szCs w:val="20"/>
                <w:highlight w:val="none"/>
              </w:rPr>
            </w:pPr>
            <w:r>
              <w:rPr>
                <w:rFonts w:hint="eastAsia" w:ascii="Arial" w:hAnsi="Arial" w:eastAsia="宋体" w:cs="Arial"/>
                <w:sz w:val="20"/>
                <w:szCs w:val="20"/>
                <w:highlight w:val="none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9F8BE">
            <w:pPr>
              <w:jc w:val="center"/>
              <w:rPr>
                <w:rFonts w:ascii="Arial" w:hAnsi="Arial" w:eastAsia="宋体" w:cs="Arial"/>
                <w:sz w:val="20"/>
                <w:szCs w:val="20"/>
                <w:highlight w:val="none"/>
              </w:rPr>
            </w:pPr>
            <w:r>
              <w:rPr>
                <w:rFonts w:ascii="Arial" w:hAnsi="Arial" w:cs="Arial"/>
                <w:sz w:val="20"/>
                <w:szCs w:val="20"/>
                <w:highlight w:val="none"/>
              </w:rPr>
              <w:t>0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47E31">
            <w:pPr>
              <w:spacing w:line="240" w:lineRule="atLeast"/>
              <w:jc w:val="center"/>
              <w:rPr>
                <w:rFonts w:ascii="宋体" w:hAnsi="宋体" w:eastAsia="宋体" w:cs="Arial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none"/>
              </w:rPr>
              <w:t>无</w:t>
            </w:r>
          </w:p>
        </w:tc>
        <w:tc>
          <w:tcPr>
            <w:tcW w:w="6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4556A3">
            <w:pPr>
              <w:spacing w:line="240" w:lineRule="atLeast"/>
              <w:jc w:val="center"/>
              <w:rPr>
                <w:rFonts w:ascii="宋体" w:hAnsi="宋体" w:eastAsia="宋体" w:cs="Arial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none"/>
              </w:rPr>
              <w:t>无</w:t>
            </w:r>
          </w:p>
        </w:tc>
      </w:tr>
      <w:bookmarkEnd w:id="0"/>
    </w:tbl>
    <w:p w14:paraId="2D0A5F60">
      <w:pPr>
        <w:rPr>
          <w:sz w:val="28"/>
          <w:szCs w:val="28"/>
        </w:rPr>
      </w:pPr>
    </w:p>
    <w:sectPr>
      <w:pgSz w:w="16838" w:h="11906" w:orient="landscape"/>
      <w:pgMar w:top="1797" w:right="1440" w:bottom="1797" w:left="1440" w:header="851" w:footer="992" w:gutter="0"/>
      <w:cols w:space="425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M4MDU4OGU0MzMwMjRiYTFhODFmMjMzY2NhMDJhMTQifQ=="/>
  </w:docVars>
  <w:rsids>
    <w:rsidRoot w:val="00172A27"/>
    <w:rsid w:val="00032900"/>
    <w:rsid w:val="00087ED9"/>
    <w:rsid w:val="000A448F"/>
    <w:rsid w:val="000B0A18"/>
    <w:rsid w:val="000B3E73"/>
    <w:rsid w:val="000B7926"/>
    <w:rsid w:val="000C58C6"/>
    <w:rsid w:val="000D0D71"/>
    <w:rsid w:val="000D2E68"/>
    <w:rsid w:val="000D4A7C"/>
    <w:rsid w:val="000E4125"/>
    <w:rsid w:val="000F1690"/>
    <w:rsid w:val="000F16E6"/>
    <w:rsid w:val="00100198"/>
    <w:rsid w:val="00105B91"/>
    <w:rsid w:val="001133A3"/>
    <w:rsid w:val="00133544"/>
    <w:rsid w:val="00143CC9"/>
    <w:rsid w:val="00147CE7"/>
    <w:rsid w:val="00173193"/>
    <w:rsid w:val="00173436"/>
    <w:rsid w:val="001817B9"/>
    <w:rsid w:val="00187303"/>
    <w:rsid w:val="001C0C0C"/>
    <w:rsid w:val="001C3695"/>
    <w:rsid w:val="001C50D5"/>
    <w:rsid w:val="001D35D1"/>
    <w:rsid w:val="001D7B8C"/>
    <w:rsid w:val="001E5DD0"/>
    <w:rsid w:val="0021052E"/>
    <w:rsid w:val="00210C8D"/>
    <w:rsid w:val="00226E5D"/>
    <w:rsid w:val="00236A07"/>
    <w:rsid w:val="0025135C"/>
    <w:rsid w:val="00261169"/>
    <w:rsid w:val="00264BA2"/>
    <w:rsid w:val="00276EFD"/>
    <w:rsid w:val="00287EC1"/>
    <w:rsid w:val="002916B7"/>
    <w:rsid w:val="00291AEC"/>
    <w:rsid w:val="002A3061"/>
    <w:rsid w:val="002C4F86"/>
    <w:rsid w:val="002C5B85"/>
    <w:rsid w:val="002E1EB9"/>
    <w:rsid w:val="0030194F"/>
    <w:rsid w:val="00301C83"/>
    <w:rsid w:val="00303EAC"/>
    <w:rsid w:val="00321A7C"/>
    <w:rsid w:val="003251A4"/>
    <w:rsid w:val="003310F7"/>
    <w:rsid w:val="00332B9C"/>
    <w:rsid w:val="00361AEF"/>
    <w:rsid w:val="00363EA5"/>
    <w:rsid w:val="003774D7"/>
    <w:rsid w:val="003A35CE"/>
    <w:rsid w:val="003B1292"/>
    <w:rsid w:val="003B70F9"/>
    <w:rsid w:val="003C3BAF"/>
    <w:rsid w:val="003D01D3"/>
    <w:rsid w:val="003D0F51"/>
    <w:rsid w:val="003D5825"/>
    <w:rsid w:val="003E7579"/>
    <w:rsid w:val="0041474E"/>
    <w:rsid w:val="00427894"/>
    <w:rsid w:val="00431F40"/>
    <w:rsid w:val="00442A18"/>
    <w:rsid w:val="004551B6"/>
    <w:rsid w:val="00455DD3"/>
    <w:rsid w:val="00483190"/>
    <w:rsid w:val="0048744F"/>
    <w:rsid w:val="00496953"/>
    <w:rsid w:val="00497906"/>
    <w:rsid w:val="004B3CA5"/>
    <w:rsid w:val="004B6C2A"/>
    <w:rsid w:val="004C5E4A"/>
    <w:rsid w:val="004C7079"/>
    <w:rsid w:val="004D09DC"/>
    <w:rsid w:val="004E0DEF"/>
    <w:rsid w:val="00500470"/>
    <w:rsid w:val="005152B2"/>
    <w:rsid w:val="00532635"/>
    <w:rsid w:val="00543C5D"/>
    <w:rsid w:val="0054676C"/>
    <w:rsid w:val="00587988"/>
    <w:rsid w:val="00596280"/>
    <w:rsid w:val="005A3CC3"/>
    <w:rsid w:val="005A5D9E"/>
    <w:rsid w:val="005B42F6"/>
    <w:rsid w:val="005B494D"/>
    <w:rsid w:val="005B614C"/>
    <w:rsid w:val="00603DE3"/>
    <w:rsid w:val="00604FE8"/>
    <w:rsid w:val="0061682A"/>
    <w:rsid w:val="006202AB"/>
    <w:rsid w:val="00637E8A"/>
    <w:rsid w:val="0064212D"/>
    <w:rsid w:val="006427D9"/>
    <w:rsid w:val="00650C59"/>
    <w:rsid w:val="006C2896"/>
    <w:rsid w:val="006D7363"/>
    <w:rsid w:val="006E21C3"/>
    <w:rsid w:val="006E4351"/>
    <w:rsid w:val="006E4E28"/>
    <w:rsid w:val="006F2249"/>
    <w:rsid w:val="007046DC"/>
    <w:rsid w:val="0071091B"/>
    <w:rsid w:val="007209F5"/>
    <w:rsid w:val="007232A1"/>
    <w:rsid w:val="007315E2"/>
    <w:rsid w:val="00743EEC"/>
    <w:rsid w:val="00764BBD"/>
    <w:rsid w:val="00764FA7"/>
    <w:rsid w:val="00796BAF"/>
    <w:rsid w:val="007F10A2"/>
    <w:rsid w:val="007F49D0"/>
    <w:rsid w:val="007F7076"/>
    <w:rsid w:val="0080481E"/>
    <w:rsid w:val="008129CD"/>
    <w:rsid w:val="00817752"/>
    <w:rsid w:val="00827032"/>
    <w:rsid w:val="008524B1"/>
    <w:rsid w:val="00853C97"/>
    <w:rsid w:val="00865A79"/>
    <w:rsid w:val="00874CF7"/>
    <w:rsid w:val="008C0D4E"/>
    <w:rsid w:val="008D0196"/>
    <w:rsid w:val="008D3B67"/>
    <w:rsid w:val="008E04ED"/>
    <w:rsid w:val="008E053D"/>
    <w:rsid w:val="008E4B9D"/>
    <w:rsid w:val="00906C78"/>
    <w:rsid w:val="00914D43"/>
    <w:rsid w:val="009816FF"/>
    <w:rsid w:val="0098171B"/>
    <w:rsid w:val="00986ED9"/>
    <w:rsid w:val="009A2FA2"/>
    <w:rsid w:val="009A42E1"/>
    <w:rsid w:val="009B2AFE"/>
    <w:rsid w:val="009C0133"/>
    <w:rsid w:val="009C4AD1"/>
    <w:rsid w:val="009C6DE8"/>
    <w:rsid w:val="009D7AF2"/>
    <w:rsid w:val="009E6498"/>
    <w:rsid w:val="00A02831"/>
    <w:rsid w:val="00A07787"/>
    <w:rsid w:val="00A12453"/>
    <w:rsid w:val="00A15C6F"/>
    <w:rsid w:val="00A34857"/>
    <w:rsid w:val="00A35016"/>
    <w:rsid w:val="00A45894"/>
    <w:rsid w:val="00A45E47"/>
    <w:rsid w:val="00A4749E"/>
    <w:rsid w:val="00A5223A"/>
    <w:rsid w:val="00A67072"/>
    <w:rsid w:val="00A77CAD"/>
    <w:rsid w:val="00A97AB1"/>
    <w:rsid w:val="00AA0D67"/>
    <w:rsid w:val="00AA2816"/>
    <w:rsid w:val="00AA79C3"/>
    <w:rsid w:val="00AB78BD"/>
    <w:rsid w:val="00AD1FCC"/>
    <w:rsid w:val="00AE28D2"/>
    <w:rsid w:val="00B24F82"/>
    <w:rsid w:val="00B35018"/>
    <w:rsid w:val="00B643F5"/>
    <w:rsid w:val="00B6586B"/>
    <w:rsid w:val="00B75F9F"/>
    <w:rsid w:val="00B92980"/>
    <w:rsid w:val="00BA1AA9"/>
    <w:rsid w:val="00BB474A"/>
    <w:rsid w:val="00BC4C85"/>
    <w:rsid w:val="00BD012B"/>
    <w:rsid w:val="00BD13F1"/>
    <w:rsid w:val="00BE3E6D"/>
    <w:rsid w:val="00BE68AE"/>
    <w:rsid w:val="00BF2DF9"/>
    <w:rsid w:val="00C239C1"/>
    <w:rsid w:val="00C243E1"/>
    <w:rsid w:val="00C47248"/>
    <w:rsid w:val="00C56274"/>
    <w:rsid w:val="00C66BF1"/>
    <w:rsid w:val="00C742E4"/>
    <w:rsid w:val="00C9453A"/>
    <w:rsid w:val="00CB1C81"/>
    <w:rsid w:val="00CB3AEF"/>
    <w:rsid w:val="00CC1C6F"/>
    <w:rsid w:val="00CC250A"/>
    <w:rsid w:val="00CD21B0"/>
    <w:rsid w:val="00CE1B81"/>
    <w:rsid w:val="00CE260F"/>
    <w:rsid w:val="00CF5DFA"/>
    <w:rsid w:val="00D04623"/>
    <w:rsid w:val="00D130E2"/>
    <w:rsid w:val="00D17C87"/>
    <w:rsid w:val="00D60260"/>
    <w:rsid w:val="00D91801"/>
    <w:rsid w:val="00DB7F10"/>
    <w:rsid w:val="00DD101A"/>
    <w:rsid w:val="00DD55B3"/>
    <w:rsid w:val="00DE2649"/>
    <w:rsid w:val="00DE594B"/>
    <w:rsid w:val="00DF57A3"/>
    <w:rsid w:val="00E05D58"/>
    <w:rsid w:val="00E21B34"/>
    <w:rsid w:val="00E41854"/>
    <w:rsid w:val="00E47E6E"/>
    <w:rsid w:val="00E52F32"/>
    <w:rsid w:val="00E561BF"/>
    <w:rsid w:val="00E62645"/>
    <w:rsid w:val="00EC1B1A"/>
    <w:rsid w:val="00EC2CBE"/>
    <w:rsid w:val="00ED5A83"/>
    <w:rsid w:val="00EF7C12"/>
    <w:rsid w:val="00F001A4"/>
    <w:rsid w:val="00F05DA2"/>
    <w:rsid w:val="00F24016"/>
    <w:rsid w:val="00F27DB3"/>
    <w:rsid w:val="00F57598"/>
    <w:rsid w:val="00F6582E"/>
    <w:rsid w:val="00F97E39"/>
    <w:rsid w:val="00FA4D36"/>
    <w:rsid w:val="00FB2D7C"/>
    <w:rsid w:val="00FB670D"/>
    <w:rsid w:val="00FC0684"/>
    <w:rsid w:val="00FC4609"/>
    <w:rsid w:val="00FD0C85"/>
    <w:rsid w:val="00FD6DEC"/>
    <w:rsid w:val="1A274C92"/>
    <w:rsid w:val="21993FCE"/>
    <w:rsid w:val="228564BD"/>
    <w:rsid w:val="38907392"/>
    <w:rsid w:val="3FFB28C8"/>
    <w:rsid w:val="49DD3E2B"/>
    <w:rsid w:val="519F360A"/>
    <w:rsid w:val="53FC6555"/>
    <w:rsid w:val="5DB318B5"/>
    <w:rsid w:val="76E1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ajorHAnsi" w:hAnsiTheme="majorHAnsi" w:eastAsiaTheme="majorEastAsia" w:cstheme="maj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9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3">
    <w:name w:val="heading 2"/>
    <w:basedOn w:val="1"/>
    <w:next w:val="1"/>
    <w:link w:val="26"/>
    <w:unhideWhenUsed/>
    <w:qFormat/>
    <w:uiPriority w:val="9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5">
    <w:name w:val="heading 4"/>
    <w:basedOn w:val="1"/>
    <w:next w:val="1"/>
    <w:link w:val="29"/>
    <w:semiHidden/>
    <w:unhideWhenUsed/>
    <w:qFormat/>
    <w:uiPriority w:val="9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6">
    <w:name w:val="heading 5"/>
    <w:basedOn w:val="1"/>
    <w:next w:val="1"/>
    <w:link w:val="30"/>
    <w:semiHidden/>
    <w:unhideWhenUsed/>
    <w:qFormat/>
    <w:uiPriority w:val="9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7">
    <w:name w:val="heading 6"/>
    <w:basedOn w:val="1"/>
    <w:next w:val="1"/>
    <w:link w:val="31"/>
    <w:semiHidden/>
    <w:unhideWhenUsed/>
    <w:qFormat/>
    <w:uiPriority w:val="9"/>
    <w:pPr>
      <w:shd w:val="clear" w:color="auto" w:fill="FFFFFF" w:themeFill="background1"/>
      <w:spacing w:after="0" w:line="271" w:lineRule="auto"/>
      <w:outlineLvl w:val="5"/>
    </w:pPr>
    <w:rPr>
      <w:b/>
      <w:bCs/>
      <w:color w:val="585858" w:themeColor="text1" w:themeTint="A6"/>
      <w:spacing w:val="5"/>
    </w:rPr>
  </w:style>
  <w:style w:type="paragraph" w:styleId="8">
    <w:name w:val="heading 7"/>
    <w:basedOn w:val="1"/>
    <w:next w:val="1"/>
    <w:link w:val="32"/>
    <w:semiHidden/>
    <w:unhideWhenUsed/>
    <w:qFormat/>
    <w:uiPriority w:val="9"/>
    <w:pPr>
      <w:spacing w:after="0"/>
      <w:outlineLvl w:val="6"/>
    </w:pPr>
    <w:rPr>
      <w:b/>
      <w:bCs/>
      <w:i/>
      <w:iCs/>
      <w:color w:val="585858" w:themeColor="text1" w:themeTint="A6"/>
      <w:sz w:val="20"/>
      <w:szCs w:val="20"/>
    </w:rPr>
  </w:style>
  <w:style w:type="paragraph" w:styleId="9">
    <w:name w:val="heading 8"/>
    <w:basedOn w:val="1"/>
    <w:next w:val="1"/>
    <w:link w:val="33"/>
    <w:semiHidden/>
    <w:unhideWhenUsed/>
    <w:qFormat/>
    <w:uiPriority w:val="9"/>
    <w:pPr>
      <w:spacing w:after="0"/>
      <w:outlineLvl w:val="7"/>
    </w:pPr>
    <w:rPr>
      <w:b/>
      <w:bCs/>
      <w:color w:val="7E7E7E" w:themeColor="text1" w:themeTint="80"/>
      <w:sz w:val="20"/>
      <w:szCs w:val="20"/>
    </w:rPr>
  </w:style>
  <w:style w:type="paragraph" w:styleId="10">
    <w:name w:val="heading 9"/>
    <w:basedOn w:val="1"/>
    <w:next w:val="1"/>
    <w:link w:val="34"/>
    <w:semiHidden/>
    <w:unhideWhenUsed/>
    <w:qFormat/>
    <w:uiPriority w:val="9"/>
    <w:pPr>
      <w:spacing w:after="0" w:line="271" w:lineRule="auto"/>
      <w:outlineLvl w:val="8"/>
    </w:pPr>
    <w:rPr>
      <w:b/>
      <w:bCs/>
      <w:i/>
      <w:iCs/>
      <w:color w:val="7E7E7E" w:themeColor="text1" w:themeTint="80"/>
      <w:sz w:val="18"/>
      <w:szCs w:val="18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Document Map"/>
    <w:basedOn w:val="1"/>
    <w:link w:val="50"/>
    <w:unhideWhenUsed/>
    <w:qFormat/>
    <w:uiPriority w:val="99"/>
    <w:pPr>
      <w:widowControl w:val="0"/>
      <w:spacing w:after="0" w:line="240" w:lineRule="auto"/>
      <w:jc w:val="both"/>
    </w:pPr>
    <w:rPr>
      <w:rFonts w:ascii="宋体" w:eastAsia="宋体" w:hAnsiTheme="minorHAnsi" w:cstheme="minorBidi"/>
      <w:kern w:val="2"/>
      <w:sz w:val="18"/>
      <w:szCs w:val="18"/>
    </w:rPr>
  </w:style>
  <w:style w:type="paragraph" w:styleId="13">
    <w:name w:val="Balloon Text"/>
    <w:basedOn w:val="1"/>
    <w:link w:val="49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14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5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Subtitle"/>
    <w:basedOn w:val="1"/>
    <w:next w:val="1"/>
    <w:link w:val="36"/>
    <w:qFormat/>
    <w:uiPriority w:val="11"/>
    <w:rPr>
      <w:i/>
      <w:iCs/>
      <w:smallCaps/>
      <w:spacing w:val="10"/>
      <w:sz w:val="28"/>
      <w:szCs w:val="28"/>
    </w:rPr>
  </w:style>
  <w:style w:type="paragraph" w:styleId="17">
    <w:name w:val="Title"/>
    <w:basedOn w:val="1"/>
    <w:next w:val="1"/>
    <w:link w:val="35"/>
    <w:qFormat/>
    <w:uiPriority w:val="10"/>
    <w:pPr>
      <w:spacing w:after="300" w:line="240" w:lineRule="auto"/>
      <w:contextualSpacing/>
    </w:pPr>
    <w:rPr>
      <w:smallCaps/>
      <w:sz w:val="52"/>
      <w:szCs w:val="52"/>
    </w:rPr>
  </w:style>
  <w:style w:type="table" w:styleId="19">
    <w:name w:val="Table Grid"/>
    <w:basedOn w:val="18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1">
    <w:name w:val="Strong"/>
    <w:qFormat/>
    <w:uiPriority w:val="22"/>
    <w:rPr>
      <w:b/>
      <w:bCs/>
    </w:rPr>
  </w:style>
  <w:style w:type="character" w:styleId="22">
    <w:name w:val="Emphasis"/>
    <w:qFormat/>
    <w:uiPriority w:val="20"/>
    <w:rPr>
      <w:b/>
      <w:bCs/>
      <w:i/>
      <w:iCs/>
      <w:spacing w:val="10"/>
    </w:rPr>
  </w:style>
  <w:style w:type="paragraph" w:styleId="23">
    <w:name w:val="List Paragraph"/>
    <w:basedOn w:val="1"/>
    <w:qFormat/>
    <w:uiPriority w:val="34"/>
    <w:pPr>
      <w:ind w:left="720"/>
      <w:contextualSpacing/>
    </w:pPr>
  </w:style>
  <w:style w:type="character" w:customStyle="1" w:styleId="24">
    <w:name w:val="页眉 Char"/>
    <w:basedOn w:val="20"/>
    <w:link w:val="15"/>
    <w:qFormat/>
    <w:uiPriority w:val="99"/>
    <w:rPr>
      <w:sz w:val="18"/>
      <w:szCs w:val="18"/>
    </w:rPr>
  </w:style>
  <w:style w:type="character" w:customStyle="1" w:styleId="25">
    <w:name w:val="页脚 Char"/>
    <w:basedOn w:val="20"/>
    <w:link w:val="14"/>
    <w:qFormat/>
    <w:uiPriority w:val="99"/>
    <w:rPr>
      <w:sz w:val="18"/>
      <w:szCs w:val="18"/>
    </w:rPr>
  </w:style>
  <w:style w:type="character" w:customStyle="1" w:styleId="26">
    <w:name w:val="标题 2 Char"/>
    <w:basedOn w:val="20"/>
    <w:link w:val="3"/>
    <w:qFormat/>
    <w:uiPriority w:val="9"/>
    <w:rPr>
      <w:smallCaps/>
      <w:sz w:val="28"/>
      <w:szCs w:val="28"/>
    </w:rPr>
  </w:style>
  <w:style w:type="character" w:customStyle="1" w:styleId="27">
    <w:name w:val="标题 1 Char"/>
    <w:basedOn w:val="20"/>
    <w:link w:val="2"/>
    <w:qFormat/>
    <w:uiPriority w:val="9"/>
    <w:rPr>
      <w:smallCaps/>
      <w:spacing w:val="5"/>
      <w:sz w:val="36"/>
      <w:szCs w:val="36"/>
    </w:rPr>
  </w:style>
  <w:style w:type="character" w:customStyle="1" w:styleId="28">
    <w:name w:val="标题 3 Char"/>
    <w:basedOn w:val="20"/>
    <w:link w:val="4"/>
    <w:semiHidden/>
    <w:qFormat/>
    <w:uiPriority w:val="9"/>
    <w:rPr>
      <w:i/>
      <w:iCs/>
      <w:smallCaps/>
      <w:spacing w:val="5"/>
      <w:sz w:val="26"/>
      <w:szCs w:val="26"/>
    </w:rPr>
  </w:style>
  <w:style w:type="character" w:customStyle="1" w:styleId="29">
    <w:name w:val="标题 4 Char"/>
    <w:basedOn w:val="20"/>
    <w:link w:val="5"/>
    <w:semiHidden/>
    <w:qFormat/>
    <w:uiPriority w:val="9"/>
    <w:rPr>
      <w:b/>
      <w:bCs/>
      <w:spacing w:val="5"/>
      <w:sz w:val="24"/>
      <w:szCs w:val="24"/>
    </w:rPr>
  </w:style>
  <w:style w:type="character" w:customStyle="1" w:styleId="30">
    <w:name w:val="标题 5 Char"/>
    <w:basedOn w:val="20"/>
    <w:link w:val="6"/>
    <w:semiHidden/>
    <w:qFormat/>
    <w:uiPriority w:val="9"/>
    <w:rPr>
      <w:i/>
      <w:iCs/>
      <w:sz w:val="24"/>
      <w:szCs w:val="24"/>
    </w:rPr>
  </w:style>
  <w:style w:type="character" w:customStyle="1" w:styleId="31">
    <w:name w:val="标题 6 Char"/>
    <w:basedOn w:val="20"/>
    <w:link w:val="7"/>
    <w:semiHidden/>
    <w:qFormat/>
    <w:uiPriority w:val="9"/>
    <w:rPr>
      <w:b/>
      <w:bCs/>
      <w:color w:val="585858" w:themeColor="text1" w:themeTint="A6"/>
      <w:spacing w:val="5"/>
      <w:shd w:val="clear" w:color="auto" w:fill="FFFFFF" w:themeFill="background1"/>
    </w:rPr>
  </w:style>
  <w:style w:type="character" w:customStyle="1" w:styleId="32">
    <w:name w:val="标题 7 Char"/>
    <w:basedOn w:val="20"/>
    <w:link w:val="8"/>
    <w:semiHidden/>
    <w:qFormat/>
    <w:uiPriority w:val="9"/>
    <w:rPr>
      <w:b/>
      <w:bCs/>
      <w:i/>
      <w:iCs/>
      <w:color w:val="585858" w:themeColor="text1" w:themeTint="A6"/>
      <w:sz w:val="20"/>
      <w:szCs w:val="20"/>
    </w:rPr>
  </w:style>
  <w:style w:type="character" w:customStyle="1" w:styleId="33">
    <w:name w:val="标题 8 Char"/>
    <w:basedOn w:val="20"/>
    <w:link w:val="9"/>
    <w:semiHidden/>
    <w:qFormat/>
    <w:uiPriority w:val="9"/>
    <w:rPr>
      <w:b/>
      <w:bCs/>
      <w:color w:val="7E7E7E" w:themeColor="text1" w:themeTint="80"/>
      <w:sz w:val="20"/>
      <w:szCs w:val="20"/>
    </w:rPr>
  </w:style>
  <w:style w:type="character" w:customStyle="1" w:styleId="34">
    <w:name w:val="标题 9 Char"/>
    <w:basedOn w:val="20"/>
    <w:link w:val="10"/>
    <w:semiHidden/>
    <w:qFormat/>
    <w:uiPriority w:val="9"/>
    <w:rPr>
      <w:b/>
      <w:bCs/>
      <w:i/>
      <w:iCs/>
      <w:color w:val="7E7E7E" w:themeColor="text1" w:themeTint="80"/>
      <w:sz w:val="18"/>
      <w:szCs w:val="18"/>
    </w:rPr>
  </w:style>
  <w:style w:type="character" w:customStyle="1" w:styleId="35">
    <w:name w:val="标题 Char"/>
    <w:basedOn w:val="20"/>
    <w:link w:val="17"/>
    <w:qFormat/>
    <w:uiPriority w:val="10"/>
    <w:rPr>
      <w:smallCaps/>
      <w:sz w:val="52"/>
      <w:szCs w:val="52"/>
    </w:rPr>
  </w:style>
  <w:style w:type="character" w:customStyle="1" w:styleId="36">
    <w:name w:val="副标题 Char"/>
    <w:basedOn w:val="20"/>
    <w:link w:val="16"/>
    <w:qFormat/>
    <w:uiPriority w:val="11"/>
    <w:rPr>
      <w:i/>
      <w:iCs/>
      <w:smallCaps/>
      <w:spacing w:val="10"/>
      <w:sz w:val="28"/>
      <w:szCs w:val="28"/>
    </w:rPr>
  </w:style>
  <w:style w:type="paragraph" w:styleId="37">
    <w:name w:val="No Spacing"/>
    <w:basedOn w:val="1"/>
    <w:link w:val="38"/>
    <w:qFormat/>
    <w:uiPriority w:val="1"/>
    <w:pPr>
      <w:spacing w:after="0" w:line="240" w:lineRule="auto"/>
    </w:pPr>
  </w:style>
  <w:style w:type="character" w:customStyle="1" w:styleId="38">
    <w:name w:val="无间隔 Char"/>
    <w:basedOn w:val="20"/>
    <w:link w:val="37"/>
    <w:qFormat/>
    <w:uiPriority w:val="1"/>
  </w:style>
  <w:style w:type="paragraph" w:styleId="39">
    <w:name w:val="Quote"/>
    <w:basedOn w:val="1"/>
    <w:next w:val="1"/>
    <w:link w:val="40"/>
    <w:qFormat/>
    <w:uiPriority w:val="29"/>
    <w:rPr>
      <w:i/>
      <w:iCs/>
    </w:rPr>
  </w:style>
  <w:style w:type="character" w:customStyle="1" w:styleId="40">
    <w:name w:val="引用 Char"/>
    <w:basedOn w:val="20"/>
    <w:link w:val="39"/>
    <w:qFormat/>
    <w:uiPriority w:val="29"/>
    <w:rPr>
      <w:i/>
      <w:iCs/>
    </w:rPr>
  </w:style>
  <w:style w:type="paragraph" w:styleId="41">
    <w:name w:val="Intense Quote"/>
    <w:basedOn w:val="1"/>
    <w:next w:val="1"/>
    <w:link w:val="42"/>
    <w:qFormat/>
    <w:uiPriority w:val="30"/>
    <w:pPr>
      <w:pBdr>
        <w:top w:val="single" w:color="auto" w:sz="4" w:space="10"/>
        <w:bottom w:val="single" w:color="auto" w:sz="4" w:space="10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42">
    <w:name w:val="明显引用 Char"/>
    <w:basedOn w:val="20"/>
    <w:link w:val="41"/>
    <w:qFormat/>
    <w:uiPriority w:val="30"/>
    <w:rPr>
      <w:i/>
      <w:iCs/>
    </w:rPr>
  </w:style>
  <w:style w:type="character" w:customStyle="1" w:styleId="43">
    <w:name w:val="不明显强调1"/>
    <w:qFormat/>
    <w:uiPriority w:val="19"/>
    <w:rPr>
      <w:i/>
      <w:iCs/>
    </w:rPr>
  </w:style>
  <w:style w:type="character" w:customStyle="1" w:styleId="44">
    <w:name w:val="明显强调1"/>
    <w:qFormat/>
    <w:uiPriority w:val="21"/>
    <w:rPr>
      <w:b/>
      <w:bCs/>
      <w:i/>
      <w:iCs/>
    </w:rPr>
  </w:style>
  <w:style w:type="character" w:customStyle="1" w:styleId="45">
    <w:name w:val="不明显参考1"/>
    <w:basedOn w:val="20"/>
    <w:qFormat/>
    <w:uiPriority w:val="31"/>
    <w:rPr>
      <w:smallCaps/>
    </w:rPr>
  </w:style>
  <w:style w:type="character" w:customStyle="1" w:styleId="46">
    <w:name w:val="明显参考1"/>
    <w:qFormat/>
    <w:uiPriority w:val="32"/>
    <w:rPr>
      <w:b/>
      <w:bCs/>
      <w:smallCaps/>
    </w:rPr>
  </w:style>
  <w:style w:type="character" w:customStyle="1" w:styleId="47">
    <w:name w:val="书籍标题1"/>
    <w:basedOn w:val="20"/>
    <w:qFormat/>
    <w:uiPriority w:val="33"/>
    <w:rPr>
      <w:i/>
      <w:iCs/>
      <w:smallCaps/>
      <w:spacing w:val="5"/>
    </w:rPr>
  </w:style>
  <w:style w:type="paragraph" w:customStyle="1" w:styleId="48">
    <w:name w:val="TOC 标题1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character" w:customStyle="1" w:styleId="49">
    <w:name w:val="批注框文本 Char"/>
    <w:basedOn w:val="20"/>
    <w:link w:val="13"/>
    <w:semiHidden/>
    <w:qFormat/>
    <w:uiPriority w:val="99"/>
    <w:rPr>
      <w:sz w:val="18"/>
      <w:szCs w:val="18"/>
    </w:rPr>
  </w:style>
  <w:style w:type="character" w:customStyle="1" w:styleId="50">
    <w:name w:val="文档结构图 Char"/>
    <w:basedOn w:val="20"/>
    <w:link w:val="12"/>
    <w:qFormat/>
    <w:uiPriority w:val="99"/>
    <w:rPr>
      <w:rFonts w:ascii="宋体" w:eastAsia="宋体" w:hAnsiTheme="minorHAnsi" w:cstheme="minorBidi"/>
      <w:kern w:val="2"/>
      <w:sz w:val="18"/>
      <w:szCs w:val="18"/>
    </w:rPr>
  </w:style>
  <w:style w:type="paragraph" w:customStyle="1" w:styleId="51">
    <w:name w:val="名称"/>
    <w:basedOn w:val="1"/>
    <w:next w:val="1"/>
    <w:qFormat/>
    <w:uiPriority w:val="0"/>
    <w:pPr>
      <w:shd w:val="clear" w:color="FFFFFF" w:fill="FFFFFF"/>
      <w:spacing w:before="640" w:after="560" w:line="460" w:lineRule="exact"/>
      <w:jc w:val="center"/>
    </w:pPr>
    <w:rPr>
      <w:rFonts w:ascii="黑体" w:hAnsi="Times New Roman" w:eastAsia="黑体" w:cs="Times New Roman"/>
      <w:b/>
      <w:sz w:val="32"/>
      <w:szCs w:val="20"/>
    </w:rPr>
  </w:style>
  <w:style w:type="paragraph" w:customStyle="1" w:styleId="52">
    <w:name w:val="列出段落1"/>
    <w:basedOn w:val="1"/>
    <w:qFormat/>
    <w:uiPriority w:val="34"/>
    <w:pPr>
      <w:widowControl w:val="0"/>
      <w:spacing w:after="0" w:line="240" w:lineRule="auto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</w:rPr>
  </w:style>
  <w:style w:type="character" w:customStyle="1" w:styleId="53">
    <w:name w:val="Subtle Emphasis"/>
    <w:qFormat/>
    <w:uiPriority w:val="19"/>
    <w:rPr>
      <w:i/>
      <w:iCs/>
    </w:rPr>
  </w:style>
  <w:style w:type="character" w:customStyle="1" w:styleId="54">
    <w:name w:val="Intense Emphasis"/>
    <w:qFormat/>
    <w:uiPriority w:val="21"/>
    <w:rPr>
      <w:b/>
      <w:bCs/>
      <w:i/>
      <w:iCs/>
    </w:rPr>
  </w:style>
  <w:style w:type="character" w:customStyle="1" w:styleId="55">
    <w:name w:val="Subtle Reference"/>
    <w:basedOn w:val="20"/>
    <w:qFormat/>
    <w:uiPriority w:val="31"/>
    <w:rPr>
      <w:smallCaps/>
    </w:rPr>
  </w:style>
  <w:style w:type="character" w:customStyle="1" w:styleId="56">
    <w:name w:val="Intense Reference"/>
    <w:qFormat/>
    <w:uiPriority w:val="32"/>
    <w:rPr>
      <w:b/>
      <w:bCs/>
      <w:smallCaps/>
    </w:rPr>
  </w:style>
  <w:style w:type="character" w:customStyle="1" w:styleId="57">
    <w:name w:val="Book Title"/>
    <w:basedOn w:val="20"/>
    <w:qFormat/>
    <w:uiPriority w:val="33"/>
    <w:rPr>
      <w:i/>
      <w:iCs/>
      <w:smallCaps/>
      <w:spacing w:val="5"/>
    </w:rPr>
  </w:style>
  <w:style w:type="paragraph" w:customStyle="1" w:styleId="58">
    <w:name w:val="TOC Heading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paragraph" w:customStyle="1" w:styleId="59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黑体" w:hAnsi="黑体" w:eastAsia="黑体" w:cs="Times New Roman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388</Words>
  <Characters>436</Characters>
  <Lines>214</Lines>
  <Paragraphs>60</Paragraphs>
  <TotalTime>1</TotalTime>
  <ScaleCrop>false</ScaleCrop>
  <LinksUpToDate>false</LinksUpToDate>
  <CharactersWithSpaces>456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2019-03-14T08:58:00Z</dcterms:created>
  <dc:creator>lenovo</dc:creator>
  <cp:lastModifiedBy>杨元威</cp:lastModifiedBy>
  <dcterms:modified xsi:type="dcterms:W3CDTF">2024-09-24T06:34:56Z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E048131AE4B74D8894DC3E34027F111F_12</vt:lpwstr>
  </property>
</Properties>
</file>