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4C6D4" w14:textId="77777777" w:rsidR="006463EA" w:rsidRDefault="006463EA">
      <w:pPr>
        <w:pStyle w:val="a6"/>
        <w:jc w:val="center"/>
        <w:rPr>
          <w:rFonts w:ascii="隶书" w:eastAsia="隶书"/>
          <w:sz w:val="56"/>
          <w:szCs w:val="56"/>
        </w:rPr>
      </w:pPr>
    </w:p>
    <w:p w14:paraId="0F4CA1EA" w14:textId="77777777" w:rsidR="006463EA" w:rsidRDefault="006463EA">
      <w:pPr>
        <w:pStyle w:val="ac"/>
        <w:rPr>
          <w:rFonts w:ascii="黑体" w:eastAsia="黑体" w:hAnsi="黑体" w:cs="黑体"/>
          <w:sz w:val="48"/>
          <w:szCs w:val="48"/>
          <w:highlight w:val="yellow"/>
        </w:rPr>
      </w:pPr>
    </w:p>
    <w:p w14:paraId="7693F7D1" w14:textId="13D22DE0" w:rsidR="00A84A06" w:rsidRDefault="00A84A06">
      <w:pPr>
        <w:pStyle w:val="ac"/>
        <w:rPr>
          <w:rFonts w:ascii="黑体" w:eastAsia="黑体" w:hAnsi="黑体" w:cs="黑体"/>
          <w:sz w:val="48"/>
          <w:szCs w:val="48"/>
        </w:rPr>
      </w:pPr>
      <w:r w:rsidRPr="00A84A06">
        <w:rPr>
          <w:rFonts w:ascii="黑体" w:eastAsia="黑体" w:hAnsi="黑体" w:cs="黑体" w:hint="eastAsia"/>
          <w:sz w:val="48"/>
          <w:szCs w:val="48"/>
        </w:rPr>
        <w:t>配电终端调试接口和模拟断路器一体化装置研制</w:t>
      </w:r>
    </w:p>
    <w:p w14:paraId="013696E3" w14:textId="77777777" w:rsidR="0023140B" w:rsidRDefault="0023140B">
      <w:pPr>
        <w:pStyle w:val="ac"/>
        <w:rPr>
          <w:rFonts w:ascii="黑体" w:eastAsia="黑体" w:hAnsi="黑体" w:cs="黑体" w:hint="eastAsia"/>
          <w:sz w:val="48"/>
          <w:szCs w:val="48"/>
        </w:rPr>
      </w:pPr>
    </w:p>
    <w:p w14:paraId="09EC3AE5" w14:textId="69E0F7EC" w:rsidR="006463EA" w:rsidRDefault="001A6207">
      <w:pPr>
        <w:pStyle w:val="ac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 w:hint="eastAsia"/>
          <w:sz w:val="48"/>
          <w:szCs w:val="48"/>
        </w:rPr>
        <w:t>技术服务</w:t>
      </w:r>
    </w:p>
    <w:p w14:paraId="469C0F19" w14:textId="77777777" w:rsidR="006463EA" w:rsidRDefault="006463EA">
      <w:pPr>
        <w:pStyle w:val="a6"/>
        <w:jc w:val="center"/>
        <w:rPr>
          <w:rFonts w:ascii="隶书" w:eastAsia="隶书"/>
          <w:sz w:val="48"/>
          <w:szCs w:val="48"/>
        </w:rPr>
      </w:pPr>
    </w:p>
    <w:p w14:paraId="6BFC1CDA" w14:textId="77777777" w:rsidR="006463EA" w:rsidRDefault="006463EA">
      <w:pPr>
        <w:pStyle w:val="a6"/>
        <w:jc w:val="center"/>
        <w:rPr>
          <w:rFonts w:ascii="隶书" w:eastAsia="隶书"/>
          <w:sz w:val="48"/>
          <w:szCs w:val="48"/>
        </w:rPr>
      </w:pPr>
    </w:p>
    <w:p w14:paraId="41EBD12E" w14:textId="77777777" w:rsidR="006463EA" w:rsidRDefault="006463EA">
      <w:pPr>
        <w:pStyle w:val="a6"/>
        <w:jc w:val="center"/>
        <w:rPr>
          <w:rFonts w:ascii="隶书" w:eastAsia="隶书"/>
          <w:sz w:val="48"/>
          <w:szCs w:val="48"/>
        </w:rPr>
      </w:pPr>
    </w:p>
    <w:p w14:paraId="0EC4A077" w14:textId="77777777" w:rsidR="006463EA" w:rsidRDefault="001A6207">
      <w:pPr>
        <w:pStyle w:val="a6"/>
        <w:jc w:val="center"/>
        <w:rPr>
          <w:rFonts w:ascii="黑体" w:eastAsia="黑体" w:hAnsi="黑体" w:cs="黑体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>技术规范书</w:t>
      </w:r>
    </w:p>
    <w:p w14:paraId="284CA509" w14:textId="77777777" w:rsidR="006463EA" w:rsidRDefault="006463EA">
      <w:pPr>
        <w:spacing w:beforeLines="50" w:before="156"/>
        <w:rPr>
          <w:rFonts w:ascii="楷体_GB2312" w:eastAsia="楷体_GB2312" w:hAnsi="宋体"/>
          <w:sz w:val="32"/>
          <w:szCs w:val="32"/>
        </w:rPr>
      </w:pPr>
    </w:p>
    <w:p w14:paraId="1F641FC4" w14:textId="77777777" w:rsidR="006463EA" w:rsidRDefault="006463EA">
      <w:pPr>
        <w:spacing w:beforeLines="50" w:before="156"/>
        <w:jc w:val="center"/>
        <w:rPr>
          <w:rFonts w:ascii="楷体_GB2312" w:eastAsia="楷体_GB2312" w:hAnsi="宋体"/>
          <w:sz w:val="32"/>
          <w:szCs w:val="32"/>
        </w:rPr>
      </w:pPr>
    </w:p>
    <w:p w14:paraId="5F235F58" w14:textId="77777777" w:rsidR="006463EA" w:rsidRDefault="006463EA">
      <w:pPr>
        <w:spacing w:beforeLines="50" w:before="156"/>
        <w:rPr>
          <w:rFonts w:ascii="楷体_GB2312" w:eastAsia="楷体_GB2312" w:hAnsi="宋体"/>
          <w:sz w:val="32"/>
          <w:szCs w:val="32"/>
        </w:rPr>
      </w:pPr>
    </w:p>
    <w:p w14:paraId="6B0D9533" w14:textId="77777777" w:rsidR="006463EA" w:rsidRDefault="006463EA">
      <w:pPr>
        <w:pStyle w:val="ad"/>
        <w:rPr>
          <w:rStyle w:val="Char0"/>
          <w:rFonts w:ascii="黑体" w:eastAsia="黑体" w:hAnsi="黑体" w:cs="黑体"/>
          <w:highlight w:val="yellow"/>
        </w:rPr>
      </w:pPr>
    </w:p>
    <w:p w14:paraId="0321A464" w14:textId="77777777" w:rsidR="006463EA" w:rsidRDefault="006463EA">
      <w:pPr>
        <w:pStyle w:val="ad"/>
        <w:rPr>
          <w:rStyle w:val="Char0"/>
          <w:rFonts w:ascii="黑体" w:eastAsia="黑体" w:hAnsi="黑体" w:cs="黑体"/>
          <w:highlight w:val="yellow"/>
        </w:rPr>
      </w:pPr>
    </w:p>
    <w:p w14:paraId="3CAC424E" w14:textId="2C027DA4" w:rsidR="006463EA" w:rsidRDefault="001A6207">
      <w:pPr>
        <w:pStyle w:val="ad"/>
        <w:rPr>
          <w:rFonts w:ascii="黑体" w:eastAsia="黑体" w:hAnsi="黑体" w:cs="黑体"/>
        </w:rPr>
        <w:sectPr w:rsidR="006463E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Char0"/>
          <w:rFonts w:ascii="黑体" w:eastAsia="黑体" w:hAnsi="黑体" w:cs="黑体" w:hint="eastAsia"/>
        </w:rPr>
        <w:t>2024年</w:t>
      </w:r>
      <w:r w:rsidR="00A84A06">
        <w:rPr>
          <w:rStyle w:val="Char0"/>
          <w:rFonts w:ascii="黑体" w:eastAsia="黑体" w:hAnsi="黑体" w:cs="黑体"/>
        </w:rPr>
        <w:t>9</w:t>
      </w:r>
      <w:r>
        <w:rPr>
          <w:rStyle w:val="Char0"/>
          <w:rFonts w:ascii="黑体" w:eastAsia="黑体" w:hAnsi="黑体" w:cs="黑体" w:hint="eastAsia"/>
        </w:rPr>
        <w:t>月</w:t>
      </w:r>
    </w:p>
    <w:p w14:paraId="37788A19" w14:textId="77777777" w:rsidR="006463EA" w:rsidRDefault="006463EA">
      <w:pPr>
        <w:spacing w:line="480" w:lineRule="auto"/>
        <w:jc w:val="center"/>
        <w:outlineLvl w:val="0"/>
        <w:rPr>
          <w:rFonts w:asciiTheme="minorEastAsia" w:eastAsiaTheme="minorEastAsia" w:hAnsiTheme="minorEastAsia" w:cstheme="minorEastAsia"/>
          <w:bCs/>
          <w:sz w:val="44"/>
          <w:szCs w:val="36"/>
        </w:rPr>
      </w:pPr>
      <w:bookmarkStart w:id="0" w:name="_Toc6059"/>
      <w:bookmarkStart w:id="1" w:name="_Toc26266"/>
      <w:bookmarkStart w:id="2" w:name="_Toc29868"/>
    </w:p>
    <w:p w14:paraId="2656B0CF" w14:textId="77777777" w:rsidR="006463EA" w:rsidRDefault="001A6207">
      <w:pPr>
        <w:spacing w:line="480" w:lineRule="auto"/>
        <w:jc w:val="center"/>
        <w:outlineLvl w:val="0"/>
        <w:rPr>
          <w:rFonts w:asciiTheme="minorEastAsia" w:eastAsiaTheme="minorEastAsia" w:hAnsiTheme="minorEastAsia" w:cstheme="minorEastAsia"/>
          <w:bCs/>
          <w:sz w:val="44"/>
          <w:szCs w:val="36"/>
        </w:rPr>
      </w:pPr>
      <w:bookmarkStart w:id="3" w:name="_Toc176240685"/>
      <w:r>
        <w:rPr>
          <w:rFonts w:asciiTheme="minorEastAsia" w:eastAsiaTheme="minorEastAsia" w:hAnsiTheme="minorEastAsia" w:cstheme="minorEastAsia" w:hint="eastAsia"/>
          <w:bCs/>
          <w:sz w:val="44"/>
          <w:szCs w:val="36"/>
        </w:rPr>
        <w:t>目录</w:t>
      </w:r>
      <w:bookmarkEnd w:id="0"/>
      <w:bookmarkEnd w:id="1"/>
      <w:bookmarkEnd w:id="2"/>
      <w:bookmarkEnd w:id="3"/>
    </w:p>
    <w:p w14:paraId="3C26E76F" w14:textId="747BAF8F" w:rsidR="00A84A06" w:rsidRPr="00A84A06" w:rsidRDefault="001A6207" w:rsidP="00A84A06">
      <w:pPr>
        <w:pStyle w:val="TOC1"/>
        <w:tabs>
          <w:tab w:val="right" w:leader="dot" w:pos="8296"/>
        </w:tabs>
        <w:spacing w:line="360" w:lineRule="auto"/>
        <w:rPr>
          <w:noProof/>
          <w:sz w:val="24"/>
        </w:rPr>
      </w:pPr>
      <w:r w:rsidRPr="00A84A06">
        <w:rPr>
          <w:b/>
          <w:sz w:val="24"/>
        </w:rPr>
        <w:fldChar w:fldCharType="begin"/>
      </w:r>
      <w:r w:rsidRPr="00A84A06">
        <w:rPr>
          <w:b/>
          <w:sz w:val="24"/>
        </w:rPr>
        <w:instrText xml:space="preserve">TOC \o "1-2" \h \u </w:instrText>
      </w:r>
      <w:r w:rsidRPr="00A84A06">
        <w:rPr>
          <w:b/>
          <w:sz w:val="24"/>
        </w:rPr>
        <w:fldChar w:fldCharType="separate"/>
      </w:r>
      <w:hyperlink w:anchor="_Toc176240685" w:history="1"/>
    </w:p>
    <w:p w14:paraId="3B894EBD" w14:textId="6FCC83B9" w:rsidR="00A84A06" w:rsidRPr="00A84A06" w:rsidRDefault="00A84A06" w:rsidP="00A84A06">
      <w:pPr>
        <w:pStyle w:val="TOC1"/>
        <w:tabs>
          <w:tab w:val="right" w:leader="dot" w:pos="8296"/>
        </w:tabs>
        <w:spacing w:line="360" w:lineRule="auto"/>
        <w:rPr>
          <w:noProof/>
          <w:sz w:val="24"/>
        </w:rPr>
      </w:pPr>
      <w:hyperlink w:anchor="_Toc176240686" w:history="1">
        <w:r w:rsidRPr="00A84A06">
          <w:rPr>
            <w:rStyle w:val="ab"/>
            <w:noProof/>
            <w:sz w:val="24"/>
          </w:rPr>
          <w:t xml:space="preserve">1  </w:t>
        </w:r>
        <w:r w:rsidRPr="00A84A06">
          <w:rPr>
            <w:rStyle w:val="ab"/>
            <w:noProof/>
            <w:sz w:val="24"/>
          </w:rPr>
          <w:t>标的概况</w:t>
        </w:r>
        <w:r w:rsidRPr="00A84A06">
          <w:rPr>
            <w:noProof/>
            <w:sz w:val="24"/>
          </w:rPr>
          <w:tab/>
        </w:r>
        <w:r w:rsidRPr="00A84A06">
          <w:rPr>
            <w:noProof/>
            <w:sz w:val="24"/>
          </w:rPr>
          <w:fldChar w:fldCharType="begin"/>
        </w:r>
        <w:r w:rsidRPr="00A84A06">
          <w:rPr>
            <w:noProof/>
            <w:sz w:val="24"/>
          </w:rPr>
          <w:instrText xml:space="preserve"> PAGEREF _Toc176240686 \h </w:instrText>
        </w:r>
        <w:r w:rsidRPr="00A84A06">
          <w:rPr>
            <w:noProof/>
            <w:sz w:val="24"/>
          </w:rPr>
        </w:r>
        <w:r w:rsidRPr="00A84A06">
          <w:rPr>
            <w:noProof/>
            <w:sz w:val="24"/>
          </w:rPr>
          <w:fldChar w:fldCharType="separate"/>
        </w:r>
        <w:r w:rsidRPr="00A84A06">
          <w:rPr>
            <w:noProof/>
            <w:sz w:val="24"/>
          </w:rPr>
          <w:t>2</w:t>
        </w:r>
        <w:r w:rsidRPr="00A84A06">
          <w:rPr>
            <w:noProof/>
            <w:sz w:val="24"/>
          </w:rPr>
          <w:fldChar w:fldCharType="end"/>
        </w:r>
      </w:hyperlink>
    </w:p>
    <w:p w14:paraId="79A61B62" w14:textId="542D4388" w:rsidR="00A84A06" w:rsidRPr="00A84A06" w:rsidRDefault="00A84A06" w:rsidP="00A84A06">
      <w:pPr>
        <w:pStyle w:val="TOC1"/>
        <w:tabs>
          <w:tab w:val="right" w:leader="dot" w:pos="8296"/>
        </w:tabs>
        <w:spacing w:line="360" w:lineRule="auto"/>
        <w:rPr>
          <w:noProof/>
          <w:sz w:val="24"/>
        </w:rPr>
      </w:pPr>
      <w:hyperlink w:anchor="_Toc176240691" w:history="1">
        <w:r w:rsidRPr="00A84A06">
          <w:rPr>
            <w:rStyle w:val="ab"/>
            <w:noProof/>
            <w:sz w:val="24"/>
          </w:rPr>
          <w:t xml:space="preserve">2  </w:t>
        </w:r>
        <w:r w:rsidRPr="00A84A06">
          <w:rPr>
            <w:rStyle w:val="ab"/>
            <w:noProof/>
            <w:sz w:val="24"/>
          </w:rPr>
          <w:t>测试</w:t>
        </w:r>
        <w:r w:rsidRPr="00A84A06">
          <w:rPr>
            <w:rStyle w:val="ab"/>
            <w:noProof/>
            <w:sz w:val="24"/>
          </w:rPr>
          <w:t>/</w:t>
        </w:r>
        <w:r w:rsidRPr="00A84A06">
          <w:rPr>
            <w:rStyle w:val="ab"/>
            <w:noProof/>
            <w:sz w:val="24"/>
          </w:rPr>
          <w:t>化验项目要求</w:t>
        </w:r>
        <w:r w:rsidRPr="00A84A06">
          <w:rPr>
            <w:noProof/>
            <w:sz w:val="24"/>
          </w:rPr>
          <w:tab/>
        </w:r>
        <w:r w:rsidRPr="00A84A06">
          <w:rPr>
            <w:noProof/>
            <w:sz w:val="24"/>
          </w:rPr>
          <w:fldChar w:fldCharType="begin"/>
        </w:r>
        <w:r w:rsidRPr="00A84A06">
          <w:rPr>
            <w:noProof/>
            <w:sz w:val="24"/>
          </w:rPr>
          <w:instrText xml:space="preserve"> PAGEREF _Toc176240691 \h </w:instrText>
        </w:r>
        <w:r w:rsidRPr="00A84A06">
          <w:rPr>
            <w:noProof/>
            <w:sz w:val="24"/>
          </w:rPr>
        </w:r>
        <w:r w:rsidRPr="00A84A06">
          <w:rPr>
            <w:noProof/>
            <w:sz w:val="24"/>
          </w:rPr>
          <w:fldChar w:fldCharType="separate"/>
        </w:r>
        <w:r w:rsidRPr="00A84A06">
          <w:rPr>
            <w:noProof/>
            <w:sz w:val="24"/>
          </w:rPr>
          <w:t>2</w:t>
        </w:r>
        <w:r w:rsidRPr="00A84A06">
          <w:rPr>
            <w:noProof/>
            <w:sz w:val="24"/>
          </w:rPr>
          <w:fldChar w:fldCharType="end"/>
        </w:r>
      </w:hyperlink>
    </w:p>
    <w:p w14:paraId="747588FE" w14:textId="44E9635F" w:rsidR="00A84A06" w:rsidRPr="00A84A06" w:rsidRDefault="00A84A06" w:rsidP="00A84A06">
      <w:pPr>
        <w:pStyle w:val="TOC2"/>
        <w:rPr>
          <w:noProof/>
          <w:szCs w:val="24"/>
        </w:rPr>
      </w:pPr>
      <w:hyperlink w:anchor="_Toc176240692" w:history="1">
        <w:r w:rsidRPr="00A84A06">
          <w:rPr>
            <w:rStyle w:val="ab"/>
            <w:bCs/>
            <w:noProof/>
            <w:szCs w:val="24"/>
          </w:rPr>
          <w:t xml:space="preserve">2.1 </w:t>
        </w:r>
        <w:r w:rsidRPr="00A84A06">
          <w:rPr>
            <w:rStyle w:val="ab"/>
            <w:bCs/>
            <w:noProof/>
            <w:szCs w:val="24"/>
          </w:rPr>
          <w:t>项目及标准</w:t>
        </w:r>
        <w:r w:rsidRPr="00A84A06">
          <w:rPr>
            <w:noProof/>
            <w:szCs w:val="24"/>
          </w:rPr>
          <w:tab/>
        </w:r>
        <w:r w:rsidRPr="00A84A06">
          <w:rPr>
            <w:noProof/>
            <w:szCs w:val="24"/>
          </w:rPr>
          <w:fldChar w:fldCharType="begin"/>
        </w:r>
        <w:r w:rsidRPr="00A84A06">
          <w:rPr>
            <w:noProof/>
            <w:szCs w:val="24"/>
          </w:rPr>
          <w:instrText xml:space="preserve"> PAGEREF _Toc176240692 \h </w:instrText>
        </w:r>
        <w:r w:rsidRPr="00A84A06">
          <w:rPr>
            <w:noProof/>
            <w:szCs w:val="24"/>
          </w:rPr>
        </w:r>
        <w:r w:rsidRPr="00A84A06">
          <w:rPr>
            <w:noProof/>
            <w:szCs w:val="24"/>
          </w:rPr>
          <w:fldChar w:fldCharType="separate"/>
        </w:r>
        <w:r w:rsidRPr="00A84A06">
          <w:rPr>
            <w:noProof/>
            <w:szCs w:val="24"/>
          </w:rPr>
          <w:t>2</w:t>
        </w:r>
        <w:r w:rsidRPr="00A84A06">
          <w:rPr>
            <w:noProof/>
            <w:szCs w:val="24"/>
          </w:rPr>
          <w:fldChar w:fldCharType="end"/>
        </w:r>
      </w:hyperlink>
    </w:p>
    <w:p w14:paraId="5C1564FE" w14:textId="4AF9A742" w:rsidR="00A84A06" w:rsidRPr="00A84A06" w:rsidRDefault="00A84A06" w:rsidP="00A84A06">
      <w:pPr>
        <w:pStyle w:val="TOC2"/>
        <w:rPr>
          <w:noProof/>
          <w:szCs w:val="24"/>
        </w:rPr>
      </w:pPr>
      <w:hyperlink w:anchor="_Toc176240693" w:history="1">
        <w:r w:rsidRPr="00A84A06">
          <w:rPr>
            <w:rStyle w:val="ab"/>
            <w:bCs/>
            <w:noProof/>
            <w:szCs w:val="24"/>
          </w:rPr>
          <w:t xml:space="preserve">2.2 </w:t>
        </w:r>
        <w:r w:rsidRPr="00A84A06">
          <w:rPr>
            <w:rStyle w:val="ab"/>
            <w:bCs/>
            <w:noProof/>
            <w:szCs w:val="24"/>
          </w:rPr>
          <w:t>运输方式</w:t>
        </w:r>
        <w:r w:rsidRPr="00A84A06">
          <w:rPr>
            <w:noProof/>
            <w:szCs w:val="24"/>
          </w:rPr>
          <w:tab/>
        </w:r>
        <w:r w:rsidRPr="00A84A06">
          <w:rPr>
            <w:noProof/>
            <w:szCs w:val="24"/>
          </w:rPr>
          <w:fldChar w:fldCharType="begin"/>
        </w:r>
        <w:r w:rsidRPr="00A84A06">
          <w:rPr>
            <w:noProof/>
            <w:szCs w:val="24"/>
          </w:rPr>
          <w:instrText xml:space="preserve"> PAGEREF _Toc176240693 \h </w:instrText>
        </w:r>
        <w:r w:rsidRPr="00A84A06">
          <w:rPr>
            <w:noProof/>
            <w:szCs w:val="24"/>
          </w:rPr>
        </w:r>
        <w:r w:rsidRPr="00A84A06">
          <w:rPr>
            <w:noProof/>
            <w:szCs w:val="24"/>
          </w:rPr>
          <w:fldChar w:fldCharType="separate"/>
        </w:r>
        <w:r w:rsidRPr="00A84A06">
          <w:rPr>
            <w:noProof/>
            <w:szCs w:val="24"/>
          </w:rPr>
          <w:t>3</w:t>
        </w:r>
        <w:r w:rsidRPr="00A84A06">
          <w:rPr>
            <w:noProof/>
            <w:szCs w:val="24"/>
          </w:rPr>
          <w:fldChar w:fldCharType="end"/>
        </w:r>
      </w:hyperlink>
    </w:p>
    <w:p w14:paraId="3BD053B1" w14:textId="3F12F815" w:rsidR="00A84A06" w:rsidRPr="00A84A06" w:rsidRDefault="00A84A06" w:rsidP="00A84A06">
      <w:pPr>
        <w:pStyle w:val="TOC1"/>
        <w:tabs>
          <w:tab w:val="right" w:leader="dot" w:pos="8296"/>
        </w:tabs>
        <w:spacing w:line="360" w:lineRule="auto"/>
        <w:rPr>
          <w:noProof/>
          <w:sz w:val="24"/>
        </w:rPr>
      </w:pPr>
      <w:hyperlink w:anchor="_Toc176240694" w:history="1">
        <w:r w:rsidRPr="00A84A06">
          <w:rPr>
            <w:rStyle w:val="ab"/>
            <w:noProof/>
            <w:sz w:val="24"/>
          </w:rPr>
          <w:t xml:space="preserve">3  </w:t>
        </w:r>
        <w:r w:rsidRPr="00A84A06">
          <w:rPr>
            <w:rStyle w:val="ab"/>
            <w:noProof/>
            <w:sz w:val="24"/>
          </w:rPr>
          <w:t>技术服务的要求</w:t>
        </w:r>
        <w:r w:rsidRPr="00A84A06">
          <w:rPr>
            <w:noProof/>
            <w:sz w:val="24"/>
          </w:rPr>
          <w:tab/>
        </w:r>
        <w:r w:rsidRPr="00A84A06">
          <w:rPr>
            <w:noProof/>
            <w:sz w:val="24"/>
          </w:rPr>
          <w:fldChar w:fldCharType="begin"/>
        </w:r>
        <w:r w:rsidRPr="00A84A06">
          <w:rPr>
            <w:noProof/>
            <w:sz w:val="24"/>
          </w:rPr>
          <w:instrText xml:space="preserve"> PAGEREF _Toc176240694 \h </w:instrText>
        </w:r>
        <w:r w:rsidRPr="00A84A06">
          <w:rPr>
            <w:noProof/>
            <w:sz w:val="24"/>
          </w:rPr>
        </w:r>
        <w:r w:rsidRPr="00A84A06">
          <w:rPr>
            <w:noProof/>
            <w:sz w:val="24"/>
          </w:rPr>
          <w:fldChar w:fldCharType="separate"/>
        </w:r>
        <w:r w:rsidRPr="00A84A06">
          <w:rPr>
            <w:noProof/>
            <w:sz w:val="24"/>
          </w:rPr>
          <w:t>3</w:t>
        </w:r>
        <w:r w:rsidRPr="00A84A06">
          <w:rPr>
            <w:noProof/>
            <w:sz w:val="24"/>
          </w:rPr>
          <w:fldChar w:fldCharType="end"/>
        </w:r>
      </w:hyperlink>
    </w:p>
    <w:p w14:paraId="42278AF6" w14:textId="057B48C8" w:rsidR="00A84A06" w:rsidRPr="00A84A06" w:rsidRDefault="00A84A06" w:rsidP="00A84A06">
      <w:pPr>
        <w:pStyle w:val="TOC1"/>
        <w:tabs>
          <w:tab w:val="right" w:leader="dot" w:pos="8296"/>
        </w:tabs>
        <w:spacing w:line="360" w:lineRule="auto"/>
        <w:rPr>
          <w:noProof/>
          <w:sz w:val="24"/>
        </w:rPr>
      </w:pPr>
      <w:hyperlink w:anchor="_Toc176240695" w:history="1">
        <w:r w:rsidRPr="00A84A06">
          <w:rPr>
            <w:rStyle w:val="ab"/>
            <w:noProof/>
            <w:sz w:val="24"/>
          </w:rPr>
          <w:t xml:space="preserve">4  </w:t>
        </w:r>
        <w:r w:rsidRPr="00A84A06">
          <w:rPr>
            <w:rStyle w:val="ab"/>
            <w:noProof/>
            <w:sz w:val="24"/>
          </w:rPr>
          <w:t>时间进度要求</w:t>
        </w:r>
        <w:r w:rsidRPr="00A84A06">
          <w:rPr>
            <w:noProof/>
            <w:sz w:val="24"/>
          </w:rPr>
          <w:tab/>
        </w:r>
        <w:r w:rsidRPr="00A84A06">
          <w:rPr>
            <w:noProof/>
            <w:sz w:val="24"/>
          </w:rPr>
          <w:fldChar w:fldCharType="begin"/>
        </w:r>
        <w:r w:rsidRPr="00A84A06">
          <w:rPr>
            <w:noProof/>
            <w:sz w:val="24"/>
          </w:rPr>
          <w:instrText xml:space="preserve"> PAGEREF _Toc176240695 \h </w:instrText>
        </w:r>
        <w:r w:rsidRPr="00A84A06">
          <w:rPr>
            <w:noProof/>
            <w:sz w:val="24"/>
          </w:rPr>
        </w:r>
        <w:r w:rsidRPr="00A84A06">
          <w:rPr>
            <w:noProof/>
            <w:sz w:val="24"/>
          </w:rPr>
          <w:fldChar w:fldCharType="separate"/>
        </w:r>
        <w:r w:rsidRPr="00A84A06">
          <w:rPr>
            <w:noProof/>
            <w:sz w:val="24"/>
          </w:rPr>
          <w:t>3</w:t>
        </w:r>
        <w:r w:rsidRPr="00A84A06">
          <w:rPr>
            <w:noProof/>
            <w:sz w:val="24"/>
          </w:rPr>
          <w:fldChar w:fldCharType="end"/>
        </w:r>
      </w:hyperlink>
    </w:p>
    <w:p w14:paraId="020ADB29" w14:textId="46DAFADC" w:rsidR="00A84A06" w:rsidRPr="00A84A06" w:rsidRDefault="00A84A06" w:rsidP="00A84A06">
      <w:pPr>
        <w:pStyle w:val="TOC1"/>
        <w:tabs>
          <w:tab w:val="right" w:leader="dot" w:pos="8296"/>
        </w:tabs>
        <w:spacing w:line="360" w:lineRule="auto"/>
        <w:rPr>
          <w:noProof/>
          <w:sz w:val="24"/>
        </w:rPr>
      </w:pPr>
      <w:hyperlink w:anchor="_Toc176240696" w:history="1">
        <w:r w:rsidRPr="00A84A06">
          <w:rPr>
            <w:rStyle w:val="ab"/>
            <w:noProof/>
            <w:sz w:val="24"/>
          </w:rPr>
          <w:t xml:space="preserve">5  </w:t>
        </w:r>
        <w:r w:rsidRPr="00A84A06">
          <w:rPr>
            <w:rStyle w:val="ab"/>
            <w:noProof/>
            <w:sz w:val="24"/>
          </w:rPr>
          <w:t>交付与验收</w:t>
        </w:r>
        <w:r w:rsidRPr="00A84A06">
          <w:rPr>
            <w:noProof/>
            <w:sz w:val="24"/>
          </w:rPr>
          <w:tab/>
        </w:r>
        <w:r w:rsidRPr="00A84A06">
          <w:rPr>
            <w:noProof/>
            <w:sz w:val="24"/>
          </w:rPr>
          <w:fldChar w:fldCharType="begin"/>
        </w:r>
        <w:r w:rsidRPr="00A84A06">
          <w:rPr>
            <w:noProof/>
            <w:sz w:val="24"/>
          </w:rPr>
          <w:instrText xml:space="preserve"> PAGEREF _Toc176240696 \h </w:instrText>
        </w:r>
        <w:r w:rsidRPr="00A84A06">
          <w:rPr>
            <w:noProof/>
            <w:sz w:val="24"/>
          </w:rPr>
        </w:r>
        <w:r w:rsidRPr="00A84A06">
          <w:rPr>
            <w:noProof/>
            <w:sz w:val="24"/>
          </w:rPr>
          <w:fldChar w:fldCharType="separate"/>
        </w:r>
        <w:r w:rsidRPr="00A84A06">
          <w:rPr>
            <w:noProof/>
            <w:sz w:val="24"/>
          </w:rPr>
          <w:t>3</w:t>
        </w:r>
        <w:r w:rsidRPr="00A84A06">
          <w:rPr>
            <w:noProof/>
            <w:sz w:val="24"/>
          </w:rPr>
          <w:fldChar w:fldCharType="end"/>
        </w:r>
      </w:hyperlink>
    </w:p>
    <w:p w14:paraId="7586548F" w14:textId="00C1E70B" w:rsidR="00A84A06" w:rsidRPr="00A84A06" w:rsidRDefault="00A84A06" w:rsidP="00A84A06">
      <w:pPr>
        <w:pStyle w:val="TOC2"/>
        <w:rPr>
          <w:noProof/>
          <w:szCs w:val="24"/>
        </w:rPr>
      </w:pPr>
      <w:hyperlink w:anchor="_Toc176240697" w:history="1">
        <w:r w:rsidRPr="00A84A06">
          <w:rPr>
            <w:rStyle w:val="ab"/>
            <w:bCs/>
            <w:noProof/>
            <w:szCs w:val="24"/>
          </w:rPr>
          <w:t xml:space="preserve">5.1 </w:t>
        </w:r>
        <w:r w:rsidRPr="00A84A06">
          <w:rPr>
            <w:rStyle w:val="ab"/>
            <w:bCs/>
            <w:noProof/>
            <w:szCs w:val="24"/>
          </w:rPr>
          <w:t>交付形式及数量要求</w:t>
        </w:r>
        <w:r w:rsidRPr="00A84A06">
          <w:rPr>
            <w:noProof/>
            <w:szCs w:val="24"/>
          </w:rPr>
          <w:tab/>
        </w:r>
        <w:r w:rsidRPr="00A84A06">
          <w:rPr>
            <w:noProof/>
            <w:szCs w:val="24"/>
          </w:rPr>
          <w:fldChar w:fldCharType="begin"/>
        </w:r>
        <w:r w:rsidRPr="00A84A06">
          <w:rPr>
            <w:noProof/>
            <w:szCs w:val="24"/>
          </w:rPr>
          <w:instrText xml:space="preserve"> PAGEREF _Toc176240697 \h </w:instrText>
        </w:r>
        <w:r w:rsidRPr="00A84A06">
          <w:rPr>
            <w:noProof/>
            <w:szCs w:val="24"/>
          </w:rPr>
        </w:r>
        <w:r w:rsidRPr="00A84A06">
          <w:rPr>
            <w:noProof/>
            <w:szCs w:val="24"/>
          </w:rPr>
          <w:fldChar w:fldCharType="separate"/>
        </w:r>
        <w:r w:rsidRPr="00A84A06">
          <w:rPr>
            <w:noProof/>
            <w:szCs w:val="24"/>
          </w:rPr>
          <w:t>3</w:t>
        </w:r>
        <w:r w:rsidRPr="00A84A06">
          <w:rPr>
            <w:noProof/>
            <w:szCs w:val="24"/>
          </w:rPr>
          <w:fldChar w:fldCharType="end"/>
        </w:r>
      </w:hyperlink>
    </w:p>
    <w:p w14:paraId="32841DE9" w14:textId="1D062D45" w:rsidR="00A84A06" w:rsidRPr="00A84A06" w:rsidRDefault="00A84A06" w:rsidP="00A84A06">
      <w:pPr>
        <w:pStyle w:val="TOC2"/>
        <w:rPr>
          <w:noProof/>
          <w:szCs w:val="24"/>
        </w:rPr>
      </w:pPr>
      <w:hyperlink w:anchor="_Toc176240699" w:history="1">
        <w:r w:rsidRPr="00A84A06">
          <w:rPr>
            <w:rStyle w:val="ab"/>
            <w:bCs/>
            <w:noProof/>
            <w:szCs w:val="24"/>
          </w:rPr>
          <w:t xml:space="preserve">5.2 </w:t>
        </w:r>
        <w:r w:rsidRPr="00A84A06">
          <w:rPr>
            <w:rStyle w:val="ab"/>
            <w:bCs/>
            <w:noProof/>
            <w:szCs w:val="24"/>
          </w:rPr>
          <w:t>验收</w:t>
        </w:r>
        <w:r w:rsidRPr="00A84A06">
          <w:rPr>
            <w:noProof/>
            <w:szCs w:val="24"/>
          </w:rPr>
          <w:tab/>
        </w:r>
        <w:r w:rsidRPr="00A84A06">
          <w:rPr>
            <w:noProof/>
            <w:szCs w:val="24"/>
          </w:rPr>
          <w:fldChar w:fldCharType="begin"/>
        </w:r>
        <w:r w:rsidRPr="00A84A06">
          <w:rPr>
            <w:noProof/>
            <w:szCs w:val="24"/>
          </w:rPr>
          <w:instrText xml:space="preserve"> PAGEREF _Toc176240699 \h </w:instrText>
        </w:r>
        <w:r w:rsidRPr="00A84A06">
          <w:rPr>
            <w:noProof/>
            <w:szCs w:val="24"/>
          </w:rPr>
        </w:r>
        <w:r w:rsidRPr="00A84A06">
          <w:rPr>
            <w:noProof/>
            <w:szCs w:val="24"/>
          </w:rPr>
          <w:fldChar w:fldCharType="separate"/>
        </w:r>
        <w:r w:rsidRPr="00A84A06">
          <w:rPr>
            <w:noProof/>
            <w:szCs w:val="24"/>
          </w:rPr>
          <w:t>4</w:t>
        </w:r>
        <w:r w:rsidRPr="00A84A06">
          <w:rPr>
            <w:noProof/>
            <w:szCs w:val="24"/>
          </w:rPr>
          <w:fldChar w:fldCharType="end"/>
        </w:r>
      </w:hyperlink>
    </w:p>
    <w:p w14:paraId="499BA3B6" w14:textId="117C4DDD" w:rsidR="00A84A06" w:rsidRDefault="001A6207" w:rsidP="00A84A06">
      <w:pPr>
        <w:spacing w:line="360" w:lineRule="auto"/>
        <w:rPr>
          <w:rFonts w:ascii="黑体" w:eastAsia="黑体" w:hAnsi="黑体" w:cs="黑体"/>
          <w:sz w:val="24"/>
        </w:rPr>
      </w:pPr>
      <w:r w:rsidRPr="00A84A06">
        <w:rPr>
          <w:sz w:val="24"/>
        </w:rPr>
        <w:fldChar w:fldCharType="end"/>
      </w:r>
    </w:p>
    <w:p w14:paraId="3AB83FE5" w14:textId="77777777" w:rsidR="00A84A06" w:rsidRDefault="00A84A06" w:rsidP="00A84A06">
      <w:pPr>
        <w:pStyle w:val="a0"/>
      </w:pPr>
      <w:r>
        <w:br w:type="page"/>
      </w:r>
    </w:p>
    <w:p w14:paraId="618C709D" w14:textId="72E44858" w:rsidR="006463EA" w:rsidRDefault="001A6207" w:rsidP="00A84A06">
      <w:pPr>
        <w:pStyle w:val="ae"/>
        <w:spacing w:before="312"/>
        <w:outlineLvl w:val="0"/>
        <w:rPr>
          <w:rFonts w:ascii="黑体" w:eastAsia="黑体" w:hAnsi="黑体" w:cs="黑体"/>
          <w:sz w:val="28"/>
          <w:szCs w:val="28"/>
        </w:rPr>
      </w:pPr>
      <w:bookmarkStart w:id="4" w:name="_Toc176240686"/>
      <w:r>
        <w:rPr>
          <w:rFonts w:ascii="黑体" w:eastAsia="黑体" w:hAnsi="黑体" w:cs="黑体" w:hint="eastAsia"/>
          <w:sz w:val="28"/>
          <w:szCs w:val="28"/>
        </w:rPr>
        <w:lastRenderedPageBreak/>
        <w:t>1  标的概况</w:t>
      </w:r>
      <w:bookmarkStart w:id="5" w:name="_Toc7301"/>
      <w:bookmarkStart w:id="6" w:name="_Toc17049"/>
      <w:bookmarkEnd w:id="4"/>
    </w:p>
    <w:p w14:paraId="63C92CAC" w14:textId="3BC10577" w:rsidR="006463EA" w:rsidRDefault="001A6207">
      <w:pPr>
        <w:adjustRightInd w:val="0"/>
        <w:snapToGrid w:val="0"/>
        <w:spacing w:line="360" w:lineRule="auto"/>
        <w:outlineLvl w:val="0"/>
        <w:rPr>
          <w:rFonts w:asciiTheme="minorEastAsia" w:eastAsiaTheme="minorEastAsia" w:hAnsiTheme="minorEastAsia" w:cstheme="minorEastAsia"/>
          <w:color w:val="000000"/>
          <w:sz w:val="24"/>
        </w:rPr>
      </w:pPr>
      <w:bookmarkStart w:id="7" w:name="_Toc176240687"/>
      <w:bookmarkEnd w:id="5"/>
      <w:bookmarkEnd w:id="6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标的名称：</w:t>
      </w:r>
      <w:r w:rsidR="00A84A06" w:rsidRPr="00A84A06">
        <w:rPr>
          <w:rFonts w:asciiTheme="minorEastAsia" w:eastAsiaTheme="minorEastAsia" w:hAnsiTheme="minorEastAsia" w:cstheme="minorEastAsia" w:hint="eastAsia"/>
          <w:color w:val="000000"/>
          <w:sz w:val="24"/>
        </w:rPr>
        <w:t>配电终端调试接口和模拟断路器一体化装置研制</w:t>
      </w:r>
      <w:bookmarkEnd w:id="7"/>
    </w:p>
    <w:p w14:paraId="37C3A311" w14:textId="3ACA4692" w:rsidR="006463EA" w:rsidRDefault="001A6207">
      <w:pPr>
        <w:adjustRightInd w:val="0"/>
        <w:snapToGrid w:val="0"/>
        <w:spacing w:line="360" w:lineRule="auto"/>
        <w:outlineLvl w:val="0"/>
        <w:rPr>
          <w:rFonts w:asciiTheme="minorEastAsia" w:eastAsiaTheme="minorEastAsia" w:hAnsiTheme="minorEastAsia" w:cstheme="minorEastAsia"/>
          <w:color w:val="000000"/>
          <w:sz w:val="24"/>
        </w:rPr>
      </w:pPr>
      <w:bookmarkStart w:id="8" w:name="_Toc30787"/>
      <w:bookmarkStart w:id="9" w:name="_Toc22746"/>
      <w:bookmarkStart w:id="10" w:name="_Toc176240688"/>
      <w:proofErr w:type="gramStart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标包名称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：</w:t>
      </w:r>
      <w:bookmarkEnd w:id="8"/>
      <w:bookmarkEnd w:id="9"/>
      <w:r w:rsidR="00A84A06" w:rsidRPr="00A84A06">
        <w:rPr>
          <w:rFonts w:asciiTheme="minorEastAsia" w:eastAsiaTheme="minorEastAsia" w:hAnsiTheme="minorEastAsia" w:cstheme="minorEastAsia" w:hint="eastAsia"/>
          <w:color w:val="000000"/>
          <w:sz w:val="24"/>
        </w:rPr>
        <w:t>配电终端调试接口和模拟断路器一体化装置研制</w:t>
      </w:r>
      <w:bookmarkEnd w:id="10"/>
    </w:p>
    <w:p w14:paraId="6753A22F" w14:textId="030D1B38" w:rsidR="006463EA" w:rsidRDefault="001A6207">
      <w:pPr>
        <w:keepNext/>
        <w:spacing w:line="312" w:lineRule="auto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概况：</w:t>
      </w:r>
      <w:r>
        <w:rPr>
          <w:rFonts w:ascii="宋体" w:hAnsi="宋体" w:cs="宋体"/>
          <w:sz w:val="24"/>
        </w:rPr>
        <w:t>本项目依据南方电网配电终端技术规范，研究</w:t>
      </w:r>
      <w:r w:rsidR="00A84A06" w:rsidRPr="00A84A06">
        <w:rPr>
          <w:rFonts w:ascii="宋体" w:hAnsi="宋体" w:cs="宋体" w:hint="eastAsia"/>
          <w:sz w:val="24"/>
        </w:rPr>
        <w:t>配电终端调试接口和模拟断路器一体化装置研制</w:t>
      </w:r>
      <w:r>
        <w:rPr>
          <w:rFonts w:ascii="宋体" w:hAnsi="宋体" w:cs="宋体"/>
          <w:sz w:val="24"/>
        </w:rPr>
        <w:t>，具有</w:t>
      </w:r>
      <w:r>
        <w:rPr>
          <w:rFonts w:ascii="宋体" w:hAnsi="宋体" w:cs="宋体" w:hint="eastAsia"/>
          <w:sz w:val="24"/>
        </w:rPr>
        <w:t>方</w:t>
      </w:r>
      <w:r>
        <w:rPr>
          <w:rFonts w:ascii="宋体" w:hAnsi="宋体" w:cs="宋体"/>
          <w:sz w:val="24"/>
        </w:rPr>
        <w:t>便的调试接口和模拟断路器功能，并提供不少于3个</w:t>
      </w:r>
      <w:r>
        <w:rPr>
          <w:rFonts w:ascii="宋体" w:hAnsi="宋体" w:cs="宋体" w:hint="eastAsia"/>
          <w:sz w:val="24"/>
        </w:rPr>
        <w:t>小</w:t>
      </w:r>
      <w:r>
        <w:rPr>
          <w:rFonts w:ascii="宋体" w:hAnsi="宋体" w:cs="宋体"/>
          <w:sz w:val="24"/>
        </w:rPr>
        <w:t>时配电终端运</w:t>
      </w:r>
      <w:r>
        <w:rPr>
          <w:rFonts w:ascii="宋体" w:hAnsi="宋体" w:cs="宋体" w:hint="eastAsia"/>
          <w:sz w:val="24"/>
        </w:rPr>
        <w:t>行</w:t>
      </w:r>
      <w:r>
        <w:rPr>
          <w:rFonts w:ascii="宋体" w:hAnsi="宋体" w:cs="宋体"/>
          <w:sz w:val="24"/>
        </w:rPr>
        <w:t>电源，</w:t>
      </w:r>
      <w:r>
        <w:rPr>
          <w:rFonts w:ascii="宋体" w:hAnsi="宋体" w:cs="宋体" w:hint="eastAsia"/>
          <w:sz w:val="24"/>
        </w:rPr>
        <w:t>从而方便日</w:t>
      </w:r>
      <w:r>
        <w:rPr>
          <w:rFonts w:ascii="宋体" w:hAnsi="宋体" w:cs="宋体"/>
          <w:sz w:val="24"/>
        </w:rPr>
        <w:t>常库调试、安装调试、巡视调试工作。研究内容包括：1</w:t>
      </w:r>
      <w:r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/>
          <w:sz w:val="24"/>
        </w:rPr>
        <w:t>分析配电终端调试接口需求，配电终端调试接口选型、布局设计、保护设计等</w:t>
      </w:r>
      <w:r>
        <w:rPr>
          <w:rFonts w:ascii="宋体" w:hAnsi="宋体" w:cs="宋体" w:hint="eastAsia"/>
          <w:sz w:val="24"/>
        </w:rPr>
        <w:t>；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/>
          <w:sz w:val="24"/>
        </w:rPr>
        <w:t>模拟断路器原理研究和主模块研制，具备模拟断路器的分闸、合闸延时操作，分位、合位、储能状态输出等功能</w:t>
      </w:r>
      <w:r>
        <w:rPr>
          <w:rFonts w:ascii="宋体" w:hAnsi="宋体" w:cs="宋体" w:hint="eastAsia"/>
          <w:sz w:val="24"/>
        </w:rPr>
        <w:t>：</w:t>
      </w:r>
      <w:r>
        <w:rPr>
          <w:rFonts w:ascii="宋体" w:hAnsi="宋体" w:cs="宋体"/>
          <w:sz w:val="24"/>
        </w:rPr>
        <w:t>3</w:t>
      </w:r>
      <w:r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/>
          <w:sz w:val="24"/>
        </w:rPr>
        <w:t>研究模拟断路器24V/10或48V/5A的功率校验</w:t>
      </w:r>
      <w:r>
        <w:rPr>
          <w:rFonts w:ascii="宋体" w:hAnsi="宋体" w:cs="宋体" w:hint="eastAsia"/>
          <w:sz w:val="24"/>
        </w:rPr>
        <w:t>；</w:t>
      </w: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/>
          <w:sz w:val="24"/>
        </w:rPr>
        <w:t>研究接口插入指示功能</w:t>
      </w:r>
      <w:r>
        <w:rPr>
          <w:rFonts w:ascii="宋体" w:hAnsi="宋体" w:cs="宋体" w:hint="eastAsia"/>
          <w:sz w:val="24"/>
        </w:rPr>
        <w:t>；</w:t>
      </w:r>
      <w:r>
        <w:rPr>
          <w:rFonts w:ascii="宋体" w:hAnsi="宋体" w:cs="宋体"/>
          <w:sz w:val="24"/>
        </w:rPr>
        <w:t>5</w:t>
      </w:r>
      <w:r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/>
          <w:sz w:val="24"/>
        </w:rPr>
        <w:t>研究调试接</w:t>
      </w:r>
      <w:r>
        <w:rPr>
          <w:rFonts w:ascii="宋体" w:hAnsi="宋体" w:cs="宋体" w:hint="eastAsia"/>
          <w:sz w:val="24"/>
        </w:rPr>
        <w:t>口</w:t>
      </w:r>
      <w:r>
        <w:rPr>
          <w:rFonts w:ascii="宋体" w:hAnsi="宋体" w:cs="宋体"/>
          <w:sz w:val="24"/>
        </w:rPr>
        <w:t>、模拟断路器、电源模块等</w:t>
      </w:r>
      <w:r>
        <w:rPr>
          <w:rFonts w:ascii="宋体" w:hAnsi="宋体" w:cs="宋体" w:hint="eastAsia"/>
          <w:sz w:val="24"/>
        </w:rPr>
        <w:t>一</w:t>
      </w:r>
      <w:r>
        <w:rPr>
          <w:rFonts w:ascii="宋体" w:hAnsi="宋体" w:cs="宋体"/>
          <w:sz w:val="24"/>
        </w:rPr>
        <w:t>体化设计，达到便捷式要求</w:t>
      </w:r>
      <w:r>
        <w:rPr>
          <w:rFonts w:ascii="宋体" w:hAnsi="宋体" w:cs="宋体" w:hint="eastAsia"/>
          <w:sz w:val="24"/>
        </w:rPr>
        <w:t>，</w:t>
      </w:r>
      <w:r>
        <w:rPr>
          <w:rFonts w:ascii="宋体" w:hAnsi="宋体" w:cs="宋体"/>
          <w:sz w:val="24"/>
        </w:rPr>
        <w:t>小于</w:t>
      </w:r>
      <w:r w:rsidR="00A84A06">
        <w:rPr>
          <w:rFonts w:ascii="宋体" w:hAnsi="宋体" w:cs="宋体"/>
          <w:sz w:val="24"/>
        </w:rPr>
        <w:t>10</w:t>
      </w:r>
      <w:r>
        <w:rPr>
          <w:rFonts w:ascii="宋体" w:hAnsi="宋体" w:cs="宋体"/>
          <w:sz w:val="24"/>
        </w:rPr>
        <w:t>kg</w:t>
      </w:r>
      <w:r>
        <w:rPr>
          <w:rFonts w:ascii="宋体" w:hAnsi="宋体" w:cs="宋体" w:hint="eastAsia"/>
          <w:sz w:val="24"/>
        </w:rPr>
        <w:t>。</w:t>
      </w:r>
    </w:p>
    <w:p w14:paraId="0E81CB34" w14:textId="77777777" w:rsidR="006463EA" w:rsidRDefault="006463EA">
      <w:pPr>
        <w:spacing w:line="360" w:lineRule="auto"/>
        <w:rPr>
          <w:rFonts w:asciiTheme="minorEastAsia" w:eastAsiaTheme="minorEastAsia" w:hAnsiTheme="minorEastAsia" w:cstheme="minorEastAsia"/>
          <w:color w:val="000000"/>
          <w:sz w:val="24"/>
        </w:rPr>
      </w:pPr>
    </w:p>
    <w:p w14:paraId="245D5379" w14:textId="77777777" w:rsidR="006463EA" w:rsidRDefault="001A6207">
      <w:pPr>
        <w:spacing w:line="360" w:lineRule="auto"/>
        <w:outlineLvl w:val="1"/>
        <w:rPr>
          <w:rFonts w:asciiTheme="minorEastAsia" w:eastAsiaTheme="minorEastAsia" w:hAnsiTheme="minorEastAsia" w:cstheme="minorEastAsia"/>
          <w:color w:val="000000"/>
          <w:sz w:val="24"/>
        </w:rPr>
      </w:pPr>
      <w:bookmarkStart w:id="11" w:name="_Toc176240689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数量：</w:t>
      </w:r>
      <w:bookmarkEnd w:id="11"/>
    </w:p>
    <w:p w14:paraId="2B580AAC" w14:textId="77777777" w:rsidR="006463EA" w:rsidRDefault="001A6207">
      <w:pPr>
        <w:spacing w:line="360" w:lineRule="auto"/>
        <w:ind w:firstLineChars="200" w:firstLine="480"/>
        <w:outlineLvl w:val="1"/>
        <w:rPr>
          <w:rFonts w:asciiTheme="minorEastAsia" w:eastAsiaTheme="minorEastAsia" w:hAnsiTheme="minorEastAsia" w:cstheme="minorEastAsia"/>
          <w:color w:val="000000"/>
          <w:sz w:val="24"/>
        </w:rPr>
      </w:pPr>
      <w:bookmarkStart w:id="12" w:name="_Toc176240690"/>
      <w:r>
        <w:rPr>
          <w:rFonts w:ascii="宋体" w:hAnsi="宋体" w:hint="eastAsia"/>
          <w:sz w:val="24"/>
        </w:rPr>
        <w:t>（1）配电终端调试便捷式接口装置1套；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（含第三方测试报告）</w:t>
      </w:r>
      <w:bookmarkEnd w:id="12"/>
    </w:p>
    <w:p w14:paraId="6B9E276C" w14:textId="77777777" w:rsidR="006463EA" w:rsidRDefault="001A6207">
      <w:pPr>
        <w:pStyle w:val="a0"/>
        <w:rPr>
          <w:rFonts w:asciiTheme="minorEastAsia" w:eastAsiaTheme="minorEastAsia" w:hAnsiTheme="minorEastAsia" w:cstheme="minorEastAsia"/>
          <w:bCs/>
          <w:color w:val="C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 xml:space="preserve">    （2）</w:t>
      </w:r>
      <w:r>
        <w:rPr>
          <w:rFonts w:ascii="宋体" w:hAnsi="宋体" w:hint="eastAsia"/>
          <w:sz w:val="24"/>
        </w:rPr>
        <w:t>申请发明专利1项。</w:t>
      </w:r>
      <w:r>
        <w:rPr>
          <w:rFonts w:asciiTheme="minorEastAsia" w:eastAsiaTheme="minorEastAsia" w:hAnsiTheme="minorEastAsia" w:cstheme="minorEastAsia" w:hint="eastAsia"/>
          <w:bCs/>
          <w:color w:val="C00000"/>
          <w:sz w:val="24"/>
        </w:rPr>
        <w:t xml:space="preserve"> </w:t>
      </w:r>
    </w:p>
    <w:p w14:paraId="2D5B4A41" w14:textId="77777777" w:rsidR="006463EA" w:rsidRDefault="001A6207">
      <w:pPr>
        <w:spacing w:line="360" w:lineRule="auto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测试化验 地点：第三方实验室</w:t>
      </w:r>
    </w:p>
    <w:p w14:paraId="223C685F" w14:textId="72DDDE41" w:rsidR="006463EA" w:rsidRDefault="001A6207">
      <w:pPr>
        <w:spacing w:line="360" w:lineRule="auto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工期：2024.</w:t>
      </w:r>
      <w:r w:rsidR="00A84A06">
        <w:rPr>
          <w:rFonts w:asciiTheme="minorEastAsia" w:eastAsiaTheme="minorEastAsia" w:hAnsiTheme="minorEastAsia" w:cstheme="minorEastAsia"/>
          <w:color w:val="000000"/>
          <w:sz w:val="24"/>
        </w:rPr>
        <w:t>8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~2024.1</w:t>
      </w:r>
      <w:r w:rsidR="00A84A06">
        <w:rPr>
          <w:rFonts w:asciiTheme="minorEastAsia" w:eastAsiaTheme="minorEastAsia" w:hAnsiTheme="minorEastAsia" w:cstheme="minorEastAsia"/>
          <w:color w:val="000000"/>
          <w:sz w:val="24"/>
        </w:rPr>
        <w:t>2</w:t>
      </w:r>
    </w:p>
    <w:p w14:paraId="027CC64E" w14:textId="77777777" w:rsidR="006463EA" w:rsidRDefault="001A6207">
      <w:pPr>
        <w:pStyle w:val="ae"/>
        <w:spacing w:before="312"/>
        <w:outlineLvl w:val="0"/>
        <w:rPr>
          <w:rFonts w:ascii="黑体" w:eastAsia="黑体" w:hAnsi="黑体" w:cs="黑体"/>
          <w:sz w:val="28"/>
          <w:szCs w:val="28"/>
        </w:rPr>
      </w:pPr>
      <w:bookmarkStart w:id="13" w:name="_Toc176240691"/>
      <w:r>
        <w:rPr>
          <w:rFonts w:ascii="黑体" w:eastAsia="黑体" w:hAnsi="黑体" w:cs="黑体" w:hint="eastAsia"/>
          <w:sz w:val="28"/>
          <w:szCs w:val="28"/>
        </w:rPr>
        <w:t>2  测试/化验项目要求</w:t>
      </w:r>
      <w:bookmarkEnd w:id="13"/>
    </w:p>
    <w:p w14:paraId="07D03DE2" w14:textId="77777777" w:rsidR="006463EA" w:rsidRDefault="001A6207">
      <w:pPr>
        <w:spacing w:line="360" w:lineRule="auto"/>
        <w:outlineLvl w:val="1"/>
        <w:rPr>
          <w:rFonts w:ascii="黑体" w:eastAsia="黑体" w:hAnsi="黑体" w:cs="黑体"/>
          <w:bCs/>
          <w:sz w:val="24"/>
        </w:rPr>
      </w:pPr>
      <w:bookmarkStart w:id="14" w:name="_Toc176240692"/>
      <w:r>
        <w:rPr>
          <w:rFonts w:ascii="黑体" w:eastAsia="黑体" w:hAnsi="黑体" w:cs="黑体" w:hint="eastAsia"/>
          <w:bCs/>
          <w:sz w:val="24"/>
        </w:rPr>
        <w:t>2.1 项目及标准</w:t>
      </w:r>
      <w:bookmarkEnd w:id="14"/>
    </w:p>
    <w:p w14:paraId="5AE2CCA3" w14:textId="77777777" w:rsidR="006463EA" w:rsidRDefault="001A6207">
      <w:pPr>
        <w:spacing w:line="360" w:lineRule="auto"/>
        <w:jc w:val="center"/>
        <w:rPr>
          <w:rFonts w:ascii="黑体" w:eastAsia="黑体" w:hAnsi="黑体" w:cs="黑体"/>
          <w:bCs/>
          <w:color w:val="000000"/>
          <w:szCs w:val="21"/>
        </w:rPr>
      </w:pPr>
      <w:r>
        <w:rPr>
          <w:rFonts w:ascii="黑体" w:eastAsia="黑体" w:hAnsi="黑体" w:cs="黑体" w:hint="eastAsia"/>
          <w:bCs/>
          <w:color w:val="000000"/>
          <w:szCs w:val="21"/>
        </w:rPr>
        <w:t>表1.1 配电终端调试便捷式接口装置的</w:t>
      </w:r>
      <w:r>
        <w:rPr>
          <w:rFonts w:ascii="黑体" w:eastAsia="黑体" w:hAnsi="黑体" w:cs="黑体" w:hint="eastAsia"/>
          <w:bCs/>
          <w:szCs w:val="21"/>
        </w:rPr>
        <w:t>试制</w:t>
      </w:r>
      <w:r>
        <w:rPr>
          <w:rFonts w:ascii="黑体" w:eastAsia="黑体" w:hAnsi="黑体" w:cs="黑体" w:hint="eastAsia"/>
          <w:bCs/>
          <w:color w:val="000000"/>
          <w:szCs w:val="21"/>
        </w:rPr>
        <w:t>项目</w:t>
      </w:r>
    </w:p>
    <w:tbl>
      <w:tblPr>
        <w:tblW w:w="84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0"/>
        <w:gridCol w:w="2149"/>
        <w:gridCol w:w="4925"/>
      </w:tblGrid>
      <w:tr w:rsidR="006463EA" w14:paraId="412B29F9" w14:textId="77777777">
        <w:trPr>
          <w:trHeight w:val="454"/>
          <w:jc w:val="center"/>
        </w:trPr>
        <w:tc>
          <w:tcPr>
            <w:tcW w:w="1340" w:type="dxa"/>
            <w:tcBorders>
              <w:tl2br w:val="nil"/>
              <w:tr2bl w:val="nil"/>
            </w:tcBorders>
            <w:vAlign w:val="center"/>
          </w:tcPr>
          <w:p w14:paraId="49D16943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序号</w:t>
            </w:r>
          </w:p>
        </w:tc>
        <w:tc>
          <w:tcPr>
            <w:tcW w:w="2149" w:type="dxa"/>
            <w:tcBorders>
              <w:tl2br w:val="nil"/>
              <w:tr2bl w:val="nil"/>
            </w:tcBorders>
            <w:vAlign w:val="center"/>
          </w:tcPr>
          <w:p w14:paraId="01C01B04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项目名称</w:t>
            </w:r>
          </w:p>
        </w:tc>
        <w:tc>
          <w:tcPr>
            <w:tcW w:w="4925" w:type="dxa"/>
            <w:tcBorders>
              <w:tl2br w:val="nil"/>
              <w:tr2bl w:val="nil"/>
            </w:tcBorders>
            <w:vAlign w:val="center"/>
          </w:tcPr>
          <w:p w14:paraId="41D91C9A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试验标准</w:t>
            </w:r>
          </w:p>
        </w:tc>
      </w:tr>
      <w:tr w:rsidR="006463EA" w14:paraId="2DBE20C0" w14:textId="77777777">
        <w:trPr>
          <w:trHeight w:val="454"/>
          <w:jc w:val="center"/>
        </w:trPr>
        <w:tc>
          <w:tcPr>
            <w:tcW w:w="1340" w:type="dxa"/>
            <w:tcBorders>
              <w:tl2br w:val="nil"/>
              <w:tr2bl w:val="nil"/>
            </w:tcBorders>
            <w:vAlign w:val="center"/>
          </w:tcPr>
          <w:p w14:paraId="2FF600C3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1</w:t>
            </w:r>
          </w:p>
        </w:tc>
        <w:tc>
          <w:tcPr>
            <w:tcW w:w="2149" w:type="dxa"/>
            <w:tcBorders>
              <w:tl2br w:val="nil"/>
              <w:tr2bl w:val="nil"/>
            </w:tcBorders>
            <w:vAlign w:val="center"/>
          </w:tcPr>
          <w:p w14:paraId="0B880160" w14:textId="77777777" w:rsidR="006463EA" w:rsidRDefault="001A6207">
            <w:pPr>
              <w:jc w:val="center"/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模拟断路器功能</w:t>
            </w:r>
          </w:p>
        </w:tc>
        <w:tc>
          <w:tcPr>
            <w:tcW w:w="4925" w:type="dxa"/>
            <w:tcBorders>
              <w:tl2br w:val="nil"/>
              <w:tr2bl w:val="nil"/>
            </w:tcBorders>
            <w:vAlign w:val="center"/>
          </w:tcPr>
          <w:p w14:paraId="7BA96CC1" w14:textId="77777777" w:rsidR="006463EA" w:rsidRDefault="001A6207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具备模拟断路器的分闸、合闸延时操作，分位、合位、储能状态输出等功能；具备24V/10A或48V/5A的输入功率校验；</w:t>
            </w:r>
          </w:p>
        </w:tc>
      </w:tr>
      <w:tr w:rsidR="006463EA" w14:paraId="2E9537B5" w14:textId="77777777">
        <w:trPr>
          <w:trHeight w:val="1114"/>
          <w:jc w:val="center"/>
        </w:trPr>
        <w:tc>
          <w:tcPr>
            <w:tcW w:w="1340" w:type="dxa"/>
            <w:tcBorders>
              <w:tl2br w:val="nil"/>
              <w:tr2bl w:val="nil"/>
            </w:tcBorders>
            <w:vAlign w:val="center"/>
          </w:tcPr>
          <w:p w14:paraId="71FB2A4F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2</w:t>
            </w:r>
          </w:p>
        </w:tc>
        <w:tc>
          <w:tcPr>
            <w:tcW w:w="2149" w:type="dxa"/>
            <w:tcBorders>
              <w:tl2br w:val="nil"/>
              <w:tr2bl w:val="nil"/>
            </w:tcBorders>
            <w:vAlign w:val="center"/>
          </w:tcPr>
          <w:p w14:paraId="4B92FA41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接口端子功能</w:t>
            </w:r>
          </w:p>
        </w:tc>
        <w:tc>
          <w:tcPr>
            <w:tcW w:w="4925" w:type="dxa"/>
            <w:tcBorders>
              <w:tl2br w:val="nil"/>
              <w:tr2bl w:val="nil"/>
            </w:tcBorders>
            <w:vAlign w:val="center"/>
          </w:tcPr>
          <w:p w14:paraId="60977CA2" w14:textId="77777777" w:rsidR="006463EA" w:rsidRDefault="001A6207">
            <w:pPr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接口装置航空接插线应满足《10kV柱上真空断路器自动化成套设备技术规范书（通用部分）》航空接插线的定义，接口装置面板香蕉插座应满足20A的容量要求；</w:t>
            </w:r>
          </w:p>
        </w:tc>
      </w:tr>
      <w:tr w:rsidR="006463EA" w14:paraId="5D938C3D" w14:textId="77777777">
        <w:trPr>
          <w:trHeight w:val="454"/>
          <w:jc w:val="center"/>
        </w:trPr>
        <w:tc>
          <w:tcPr>
            <w:tcW w:w="1340" w:type="dxa"/>
            <w:tcBorders>
              <w:tl2br w:val="nil"/>
              <w:tr2bl w:val="nil"/>
            </w:tcBorders>
            <w:vAlign w:val="center"/>
          </w:tcPr>
          <w:p w14:paraId="2D86E0F7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3</w:t>
            </w:r>
          </w:p>
        </w:tc>
        <w:tc>
          <w:tcPr>
            <w:tcW w:w="2149" w:type="dxa"/>
            <w:tcBorders>
              <w:tl2br w:val="nil"/>
              <w:tr2bl w:val="nil"/>
            </w:tcBorders>
            <w:vAlign w:val="center"/>
          </w:tcPr>
          <w:p w14:paraId="2A711EC7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电磁兼容</w:t>
            </w:r>
          </w:p>
        </w:tc>
        <w:tc>
          <w:tcPr>
            <w:tcW w:w="4925" w:type="dxa"/>
            <w:tcBorders>
              <w:tl2br w:val="nil"/>
              <w:tr2bl w:val="nil"/>
            </w:tcBorders>
            <w:vAlign w:val="center"/>
          </w:tcPr>
          <w:p w14:paraId="50B670DD" w14:textId="77777777" w:rsidR="006463EA" w:rsidRDefault="001A6207">
            <w:pPr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满足GB/T 17626.2静电放电抗扰度试验接触放电±8kV、空气放电±15 kV，A级要求。</w:t>
            </w:r>
          </w:p>
          <w:p w14:paraId="0214AD73" w14:textId="77777777" w:rsidR="006463EA" w:rsidRDefault="001A6207">
            <w:pPr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 xml:space="preserve">、GB/T 17626.5电快速瞬变脉冲群抗扰度试验试验电压：±4kV、±2kV，重复频率：5kHz、100kHz， </w:t>
            </w:r>
          </w:p>
          <w:p w14:paraId="6E4EBC1D" w14:textId="77777777" w:rsidR="006463EA" w:rsidRDefault="001A6207">
            <w:pPr>
              <w:rPr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A级要求。</w:t>
            </w:r>
          </w:p>
        </w:tc>
      </w:tr>
      <w:tr w:rsidR="006463EA" w14:paraId="2D3C0EEC" w14:textId="77777777">
        <w:trPr>
          <w:trHeight w:val="454"/>
          <w:jc w:val="center"/>
        </w:trPr>
        <w:tc>
          <w:tcPr>
            <w:tcW w:w="1340" w:type="dxa"/>
            <w:tcBorders>
              <w:tl2br w:val="nil"/>
              <w:tr2bl w:val="nil"/>
            </w:tcBorders>
            <w:vAlign w:val="center"/>
          </w:tcPr>
          <w:p w14:paraId="0077D9B4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lastRenderedPageBreak/>
              <w:t>4</w:t>
            </w:r>
          </w:p>
        </w:tc>
        <w:tc>
          <w:tcPr>
            <w:tcW w:w="2149" w:type="dxa"/>
            <w:tcBorders>
              <w:tl2br w:val="nil"/>
              <w:tr2bl w:val="nil"/>
            </w:tcBorders>
            <w:vAlign w:val="center"/>
          </w:tcPr>
          <w:p w14:paraId="10E78431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环境实验</w:t>
            </w:r>
          </w:p>
        </w:tc>
        <w:tc>
          <w:tcPr>
            <w:tcW w:w="4925" w:type="dxa"/>
            <w:tcBorders>
              <w:tl2br w:val="nil"/>
              <w:tr2bl w:val="nil"/>
            </w:tcBorders>
            <w:vAlign w:val="center"/>
          </w:tcPr>
          <w:p w14:paraId="1CC70F51" w14:textId="77777777" w:rsidR="006463EA" w:rsidRDefault="001A620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按</w:t>
            </w:r>
            <w:r>
              <w:rPr>
                <w:rFonts w:hint="eastAsia"/>
                <w:szCs w:val="21"/>
              </w:rPr>
              <w:t>GB/T 2423.2-2008</w:t>
            </w:r>
            <w:r>
              <w:rPr>
                <w:rFonts w:hint="eastAsia"/>
                <w:szCs w:val="21"/>
              </w:rPr>
              <w:t>中试验</w:t>
            </w:r>
            <w:r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规定的方法进行试验，接地箱在温度</w:t>
            </w:r>
            <w:r>
              <w:rPr>
                <w:rFonts w:hint="eastAsia"/>
                <w:szCs w:val="21"/>
              </w:rPr>
              <w:t>+80</w:t>
            </w:r>
            <w:r>
              <w:rPr>
                <w:rFonts w:hint="eastAsia"/>
                <w:szCs w:val="21"/>
              </w:rPr>
              <w:t>℃的试验环境</w:t>
            </w:r>
            <w:r>
              <w:rPr>
                <w:rFonts w:hint="eastAsia"/>
                <w:szCs w:val="21"/>
              </w:rPr>
              <w:t xml:space="preserve"> </w:t>
            </w:r>
          </w:p>
          <w:p w14:paraId="1BA3484B" w14:textId="77777777" w:rsidR="006463EA" w:rsidRDefault="001A620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中持续</w:t>
            </w:r>
            <w:r>
              <w:rPr>
                <w:rFonts w:hint="eastAsia"/>
                <w:szCs w:val="21"/>
              </w:rPr>
              <w:t>2h</w:t>
            </w:r>
            <w:r>
              <w:rPr>
                <w:rFonts w:hint="eastAsia"/>
                <w:szCs w:val="21"/>
              </w:rPr>
              <w:t>应能正常工作。</w:t>
            </w:r>
            <w:r>
              <w:rPr>
                <w:rFonts w:hint="eastAsia"/>
                <w:szCs w:val="21"/>
              </w:rPr>
              <w:t xml:space="preserve"> </w:t>
            </w:r>
          </w:p>
          <w:p w14:paraId="6219275E" w14:textId="77777777" w:rsidR="006463EA" w:rsidRDefault="001A620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2.4.9 </w:t>
            </w:r>
            <w:r>
              <w:rPr>
                <w:rFonts w:hint="eastAsia"/>
                <w:szCs w:val="21"/>
              </w:rPr>
              <w:t>耐低温要求</w:t>
            </w:r>
            <w:r>
              <w:rPr>
                <w:rFonts w:hint="eastAsia"/>
                <w:szCs w:val="21"/>
              </w:rPr>
              <w:t xml:space="preserve"> </w:t>
            </w:r>
          </w:p>
          <w:p w14:paraId="7A083998" w14:textId="77777777" w:rsidR="006463EA" w:rsidRDefault="001A620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按</w:t>
            </w:r>
            <w:r>
              <w:rPr>
                <w:rFonts w:hint="eastAsia"/>
                <w:szCs w:val="21"/>
              </w:rPr>
              <w:t>GB/T 2423.1-2008</w:t>
            </w:r>
            <w:r>
              <w:rPr>
                <w:rFonts w:hint="eastAsia"/>
                <w:szCs w:val="21"/>
              </w:rPr>
              <w:t>中试验</w:t>
            </w: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规定的方法进行试验，接地箱在温度</w:t>
            </w:r>
            <w:r>
              <w:rPr>
                <w:rFonts w:hint="eastAsia"/>
                <w:szCs w:val="21"/>
              </w:rPr>
              <w:t>-25</w:t>
            </w:r>
            <w:r>
              <w:rPr>
                <w:rFonts w:hint="eastAsia"/>
                <w:szCs w:val="21"/>
              </w:rPr>
              <w:t>℃的试验环境中</w:t>
            </w:r>
            <w:r>
              <w:rPr>
                <w:rFonts w:hint="eastAsia"/>
                <w:szCs w:val="21"/>
              </w:rPr>
              <w:t xml:space="preserve"> </w:t>
            </w:r>
          </w:p>
          <w:p w14:paraId="289668B7" w14:textId="77777777" w:rsidR="006463EA" w:rsidRDefault="001A6207">
            <w:pPr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hint="eastAsia"/>
                <w:szCs w:val="21"/>
              </w:rPr>
              <w:t>持续</w:t>
            </w:r>
            <w:r>
              <w:rPr>
                <w:rFonts w:hint="eastAsia"/>
                <w:szCs w:val="21"/>
              </w:rPr>
              <w:t>2h</w:t>
            </w:r>
            <w:r>
              <w:rPr>
                <w:rFonts w:hint="eastAsia"/>
                <w:szCs w:val="21"/>
              </w:rPr>
              <w:t>应能正常工作。</w:t>
            </w:r>
          </w:p>
        </w:tc>
      </w:tr>
      <w:tr w:rsidR="006463EA" w14:paraId="1068988B" w14:textId="77777777">
        <w:trPr>
          <w:trHeight w:val="454"/>
          <w:jc w:val="center"/>
        </w:trPr>
        <w:tc>
          <w:tcPr>
            <w:tcW w:w="1340" w:type="dxa"/>
            <w:tcBorders>
              <w:tl2br w:val="nil"/>
              <w:tr2bl w:val="nil"/>
            </w:tcBorders>
            <w:vAlign w:val="center"/>
          </w:tcPr>
          <w:p w14:paraId="7415306C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5</w:t>
            </w:r>
          </w:p>
        </w:tc>
        <w:tc>
          <w:tcPr>
            <w:tcW w:w="2149" w:type="dxa"/>
            <w:tcBorders>
              <w:tl2br w:val="nil"/>
              <w:tr2bl w:val="nil"/>
            </w:tcBorders>
            <w:vAlign w:val="center"/>
          </w:tcPr>
          <w:p w14:paraId="6BEFA461" w14:textId="77777777" w:rsidR="006463EA" w:rsidRDefault="001A6207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防护等级</w:t>
            </w:r>
          </w:p>
        </w:tc>
        <w:tc>
          <w:tcPr>
            <w:tcW w:w="4925" w:type="dxa"/>
            <w:tcBorders>
              <w:tl2br w:val="nil"/>
              <w:tr2bl w:val="nil"/>
            </w:tcBorders>
            <w:vAlign w:val="center"/>
          </w:tcPr>
          <w:p w14:paraId="638214E6" w14:textId="77777777" w:rsidR="006463EA" w:rsidRDefault="001A6207">
            <w:pPr>
              <w:jc w:val="center"/>
              <w:rPr>
                <w:rFonts w:asciiTheme="minorEastAsia" w:eastAsiaTheme="minorEastAsia" w:hAnsiTheme="minorEastAsia" w:cstheme="minorEastAsia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zCs w:val="21"/>
              </w:rPr>
              <w:t>设备应满足IP65等级实验</w:t>
            </w:r>
          </w:p>
        </w:tc>
      </w:tr>
    </w:tbl>
    <w:p w14:paraId="17B0CFEF" w14:textId="77777777" w:rsidR="006463EA" w:rsidRDefault="006463EA">
      <w:pPr>
        <w:spacing w:line="360" w:lineRule="auto"/>
        <w:outlineLvl w:val="1"/>
        <w:rPr>
          <w:rFonts w:ascii="黑体" w:eastAsia="黑体" w:hAnsi="黑体" w:cs="黑体"/>
          <w:bCs/>
          <w:sz w:val="24"/>
        </w:rPr>
      </w:pPr>
    </w:p>
    <w:p w14:paraId="7525C994" w14:textId="77777777" w:rsidR="006463EA" w:rsidRDefault="001A6207">
      <w:pPr>
        <w:spacing w:line="360" w:lineRule="auto"/>
        <w:outlineLvl w:val="1"/>
        <w:rPr>
          <w:rFonts w:asciiTheme="minorEastAsia" w:eastAsiaTheme="minorEastAsia" w:hAnsiTheme="minorEastAsia" w:cstheme="minorEastAsia"/>
          <w:bCs/>
          <w:color w:val="C00000"/>
          <w:sz w:val="24"/>
        </w:rPr>
      </w:pPr>
      <w:bookmarkStart w:id="15" w:name="_Toc176240693"/>
      <w:r>
        <w:rPr>
          <w:rFonts w:ascii="黑体" w:eastAsia="黑体" w:hAnsi="黑体" w:cs="黑体" w:hint="eastAsia"/>
          <w:bCs/>
          <w:sz w:val="24"/>
        </w:rPr>
        <w:t>2.2 运输方式</w:t>
      </w:r>
      <w:bookmarkStart w:id="16" w:name="_Toc6770"/>
      <w:bookmarkStart w:id="17" w:name="_Toc9636"/>
      <w:bookmarkEnd w:id="15"/>
    </w:p>
    <w:bookmarkEnd w:id="16"/>
    <w:bookmarkEnd w:id="17"/>
    <w:p w14:paraId="45B33717" w14:textId="77777777" w:rsidR="006463EA" w:rsidRDefault="001A6207">
      <w:pPr>
        <w:spacing w:line="360" w:lineRule="auto"/>
        <w:ind w:firstLineChars="200" w:firstLine="480"/>
      </w:pPr>
      <w:r>
        <w:rPr>
          <w:rFonts w:ascii="宋体" w:hAnsi="宋体"/>
          <w:sz w:val="24"/>
        </w:rPr>
        <w:t>物流运输：通过物流公司进行批量样品的运输，注意包装和保护措施以避免损坏。</w:t>
      </w:r>
    </w:p>
    <w:p w14:paraId="07553ECE" w14:textId="77777777" w:rsidR="006463EA" w:rsidRDefault="001A6207">
      <w:pPr>
        <w:pStyle w:val="ae"/>
        <w:spacing w:before="312"/>
        <w:outlineLvl w:val="0"/>
        <w:rPr>
          <w:rFonts w:ascii="黑体" w:eastAsia="黑体" w:hAnsi="黑体" w:cs="黑体"/>
          <w:sz w:val="28"/>
          <w:szCs w:val="28"/>
        </w:rPr>
      </w:pPr>
      <w:bookmarkStart w:id="18" w:name="_Toc176240694"/>
      <w:r>
        <w:rPr>
          <w:rFonts w:ascii="黑体" w:eastAsia="黑体" w:hAnsi="黑体" w:cs="黑体" w:hint="eastAsia"/>
          <w:sz w:val="28"/>
          <w:szCs w:val="28"/>
        </w:rPr>
        <w:t>3  技术服务的要求</w:t>
      </w:r>
      <w:bookmarkEnd w:id="18"/>
    </w:p>
    <w:p w14:paraId="6C572951" w14:textId="77777777" w:rsidR="006463EA" w:rsidRDefault="001A6207">
      <w:pPr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="黑体" w:eastAsia="黑体" w:hAnsi="黑体" w:cs="黑体" w:hint="eastAsia"/>
          <w:bCs/>
          <w:sz w:val="24"/>
        </w:rPr>
        <w:t>3.1 信息保密要求</w:t>
      </w:r>
    </w:p>
    <w:p w14:paraId="66D90960" w14:textId="77777777" w:rsidR="006463EA" w:rsidRDefault="001A6207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需签订保密协议即可。</w:t>
      </w:r>
    </w:p>
    <w:p w14:paraId="2F4998F1" w14:textId="77777777" w:rsidR="006463EA" w:rsidRDefault="001A6207">
      <w:pPr>
        <w:pStyle w:val="ae"/>
        <w:spacing w:before="312"/>
        <w:outlineLvl w:val="0"/>
        <w:rPr>
          <w:rFonts w:asciiTheme="minorEastAsia" w:eastAsiaTheme="minorEastAsia" w:hAnsiTheme="minorEastAsia" w:cstheme="minorEastAsia"/>
          <w:color w:val="000000"/>
        </w:rPr>
      </w:pPr>
      <w:bookmarkStart w:id="19" w:name="_Toc266713650"/>
      <w:bookmarkStart w:id="20" w:name="_Toc176240695"/>
      <w:r>
        <w:rPr>
          <w:rFonts w:ascii="黑体" w:eastAsia="黑体" w:hAnsi="黑体" w:cs="黑体" w:hint="eastAsia"/>
          <w:sz w:val="28"/>
          <w:szCs w:val="28"/>
        </w:rPr>
        <w:t>4  时间进度要求</w:t>
      </w:r>
      <w:bookmarkStart w:id="21" w:name="_Toc27224"/>
      <w:bookmarkStart w:id="22" w:name="_Toc11533"/>
      <w:bookmarkEnd w:id="19"/>
      <w:bookmarkEnd w:id="20"/>
    </w:p>
    <w:tbl>
      <w:tblPr>
        <w:tblW w:w="9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850"/>
        <w:gridCol w:w="2126"/>
        <w:gridCol w:w="5401"/>
      </w:tblGrid>
      <w:tr w:rsidR="006463EA" w14:paraId="6CE2746B" w14:textId="77777777">
        <w:trPr>
          <w:cantSplit/>
          <w:trHeight w:val="510"/>
          <w:jc w:val="center"/>
        </w:trPr>
        <w:tc>
          <w:tcPr>
            <w:tcW w:w="637" w:type="dxa"/>
            <w:vMerge w:val="restart"/>
            <w:textDirection w:val="tbRlV"/>
            <w:vAlign w:val="center"/>
          </w:tcPr>
          <w:bookmarkEnd w:id="21"/>
          <w:bookmarkEnd w:id="22"/>
          <w:p w14:paraId="357D3310" w14:textId="77777777" w:rsidR="006463EA" w:rsidRDefault="001A6207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pacing w:val="30"/>
                <w:sz w:val="24"/>
              </w:rPr>
              <w:t>总体安排进度</w:t>
            </w:r>
          </w:p>
        </w:tc>
        <w:tc>
          <w:tcPr>
            <w:tcW w:w="850" w:type="dxa"/>
            <w:vAlign w:val="center"/>
          </w:tcPr>
          <w:p w14:paraId="1F1CBAAA" w14:textId="77777777" w:rsidR="006463EA" w:rsidRDefault="001A62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2126" w:type="dxa"/>
            <w:vAlign w:val="center"/>
          </w:tcPr>
          <w:p w14:paraId="2C31DB09" w14:textId="77777777" w:rsidR="006463EA" w:rsidRDefault="001A62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时间段</w:t>
            </w:r>
          </w:p>
        </w:tc>
        <w:tc>
          <w:tcPr>
            <w:tcW w:w="5401" w:type="dxa"/>
            <w:vAlign w:val="center"/>
          </w:tcPr>
          <w:p w14:paraId="0FACA27E" w14:textId="77777777" w:rsidR="006463EA" w:rsidRDefault="001A62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主要工作内容</w:t>
            </w:r>
          </w:p>
        </w:tc>
      </w:tr>
      <w:tr w:rsidR="00A84A06" w14:paraId="59120BD1" w14:textId="77777777">
        <w:trPr>
          <w:cantSplit/>
          <w:trHeight w:val="510"/>
          <w:jc w:val="center"/>
        </w:trPr>
        <w:tc>
          <w:tcPr>
            <w:tcW w:w="637" w:type="dxa"/>
            <w:vMerge/>
            <w:textDirection w:val="tbRlV"/>
            <w:vAlign w:val="center"/>
          </w:tcPr>
          <w:p w14:paraId="46991300" w14:textId="77777777" w:rsidR="00A84A06" w:rsidRDefault="00A84A06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797AB0A7" w14:textId="77777777" w:rsidR="00A84A06" w:rsidRDefault="00A84A0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14:paraId="72D7E5B5" w14:textId="1B3941A5" w:rsidR="00A84A06" w:rsidRDefault="00A84A06" w:rsidP="00323CC5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024</w:t>
            </w:r>
            <w:r>
              <w:rPr>
                <w:rFonts w:hint="eastAsia"/>
              </w:rPr>
              <w:t>.</w:t>
            </w:r>
            <w:r>
              <w:rPr>
                <w:rFonts w:ascii="宋体" w:hAnsi="宋体"/>
                <w:sz w:val="24"/>
              </w:rPr>
              <w:t>9-2024</w:t>
            </w:r>
            <w:r>
              <w:rPr>
                <w:rFonts w:ascii="宋体" w:hAnsi="宋体" w:hint="eastAsia"/>
                <w:sz w:val="24"/>
              </w:rPr>
              <w:t>.</w:t>
            </w:r>
            <w:r>
              <w:rPr>
                <w:rFonts w:ascii="宋体" w:hAnsi="宋体"/>
                <w:sz w:val="24"/>
              </w:rPr>
              <w:t>10</w:t>
            </w:r>
          </w:p>
        </w:tc>
        <w:tc>
          <w:tcPr>
            <w:tcW w:w="5401" w:type="dxa"/>
            <w:vAlign w:val="center"/>
          </w:tcPr>
          <w:p w14:paraId="5F945873" w14:textId="77777777" w:rsidR="00A84A06" w:rsidRDefault="00A84A0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分析配电终端调试接口需求，配电终端调试接口选型、布局设计、保护设计等。</w:t>
            </w:r>
          </w:p>
        </w:tc>
      </w:tr>
      <w:tr w:rsidR="00A84A06" w14:paraId="2AE05E06" w14:textId="77777777">
        <w:trPr>
          <w:cantSplit/>
          <w:trHeight w:val="510"/>
          <w:jc w:val="center"/>
        </w:trPr>
        <w:tc>
          <w:tcPr>
            <w:tcW w:w="637" w:type="dxa"/>
            <w:vMerge/>
            <w:textDirection w:val="tbRlV"/>
            <w:vAlign w:val="center"/>
          </w:tcPr>
          <w:p w14:paraId="245C3B2D" w14:textId="77777777" w:rsidR="00A84A06" w:rsidRDefault="00A84A06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0156F68F" w14:textId="77777777" w:rsidR="00A84A06" w:rsidRDefault="00A84A0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2126" w:type="dxa"/>
            <w:vMerge/>
            <w:vAlign w:val="center"/>
          </w:tcPr>
          <w:p w14:paraId="003D6AD3" w14:textId="79BFDD3E" w:rsidR="00A84A06" w:rsidRDefault="00A84A06" w:rsidP="00323CC5">
            <w:pPr>
              <w:rPr>
                <w:rFonts w:ascii="宋体" w:hAnsi="宋体"/>
                <w:sz w:val="24"/>
              </w:rPr>
            </w:pPr>
          </w:p>
        </w:tc>
        <w:tc>
          <w:tcPr>
            <w:tcW w:w="5401" w:type="dxa"/>
            <w:vAlign w:val="center"/>
          </w:tcPr>
          <w:p w14:paraId="4F37CDD6" w14:textId="77777777" w:rsidR="00A84A06" w:rsidRDefault="00A84A0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研究模拟断路器原理研究和主模块研制，具备模拟断路器的分闸、合闸延时操作，分位、合位、储能状态输出等功能；研究模拟断路器2</w:t>
            </w:r>
            <w:r>
              <w:rPr>
                <w:rFonts w:ascii="宋体" w:hAnsi="宋体"/>
                <w:sz w:val="24"/>
              </w:rPr>
              <w:t>4V</w:t>
            </w:r>
            <w:r>
              <w:rPr>
                <w:rFonts w:ascii="宋体" w:hAnsi="宋体" w:hint="eastAsia"/>
                <w:sz w:val="24"/>
              </w:rPr>
              <w:t>/</w:t>
            </w:r>
            <w:r>
              <w:rPr>
                <w:rFonts w:ascii="宋体" w:hAnsi="宋体"/>
                <w:sz w:val="24"/>
              </w:rPr>
              <w:t>10</w:t>
            </w:r>
            <w:r>
              <w:rPr>
                <w:rFonts w:ascii="宋体" w:hAnsi="宋体" w:hint="eastAsia"/>
                <w:sz w:val="24"/>
              </w:rPr>
              <w:t>A或4</w:t>
            </w:r>
            <w:r>
              <w:rPr>
                <w:rFonts w:ascii="宋体" w:hAnsi="宋体"/>
                <w:sz w:val="24"/>
              </w:rPr>
              <w:t>8</w:t>
            </w:r>
            <w:r>
              <w:rPr>
                <w:rFonts w:ascii="宋体" w:hAnsi="宋体" w:hint="eastAsia"/>
                <w:sz w:val="24"/>
              </w:rPr>
              <w:t>V</w:t>
            </w:r>
            <w:r>
              <w:rPr>
                <w:rFonts w:ascii="宋体" w:hAnsi="宋体"/>
                <w:sz w:val="24"/>
              </w:rPr>
              <w:t>/5A</w:t>
            </w:r>
            <w:r>
              <w:rPr>
                <w:rFonts w:ascii="宋体" w:hAnsi="宋体" w:hint="eastAsia"/>
                <w:sz w:val="24"/>
              </w:rPr>
              <w:t>的功率校验。</w:t>
            </w:r>
          </w:p>
        </w:tc>
      </w:tr>
      <w:tr w:rsidR="00A84A06" w14:paraId="46DD27F3" w14:textId="77777777">
        <w:trPr>
          <w:cantSplit/>
          <w:trHeight w:val="510"/>
          <w:jc w:val="center"/>
        </w:trPr>
        <w:tc>
          <w:tcPr>
            <w:tcW w:w="637" w:type="dxa"/>
            <w:vMerge/>
            <w:textDirection w:val="tbRlV"/>
            <w:vAlign w:val="center"/>
          </w:tcPr>
          <w:p w14:paraId="7C83E0FF" w14:textId="77777777" w:rsidR="00A84A06" w:rsidRDefault="00A84A06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6A5B8827" w14:textId="77777777" w:rsidR="00A84A06" w:rsidRDefault="00A84A0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2126" w:type="dxa"/>
            <w:vMerge/>
            <w:vAlign w:val="center"/>
          </w:tcPr>
          <w:p w14:paraId="54832133" w14:textId="62D760FC" w:rsidR="00A84A06" w:rsidRDefault="00A84A06">
            <w:pPr>
              <w:rPr>
                <w:rFonts w:ascii="宋体" w:hAnsi="宋体"/>
                <w:sz w:val="24"/>
              </w:rPr>
            </w:pPr>
          </w:p>
        </w:tc>
        <w:tc>
          <w:tcPr>
            <w:tcW w:w="5401" w:type="dxa"/>
            <w:vAlign w:val="center"/>
          </w:tcPr>
          <w:p w14:paraId="459D83FC" w14:textId="77777777" w:rsidR="00A84A06" w:rsidRDefault="00A84A0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研究接口插入指示功能；研究调试接口、模拟断路器、电源模块等一体化设计；研制配电终端调试便捷式接口装置1套。</w:t>
            </w:r>
          </w:p>
        </w:tc>
      </w:tr>
      <w:tr w:rsidR="006463EA" w14:paraId="3698C630" w14:textId="77777777">
        <w:trPr>
          <w:cantSplit/>
          <w:trHeight w:val="510"/>
          <w:jc w:val="center"/>
        </w:trPr>
        <w:tc>
          <w:tcPr>
            <w:tcW w:w="637" w:type="dxa"/>
            <w:vMerge/>
            <w:textDirection w:val="tbRlV"/>
            <w:vAlign w:val="center"/>
          </w:tcPr>
          <w:p w14:paraId="2D52611B" w14:textId="77777777" w:rsidR="006463EA" w:rsidRDefault="006463EA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4C641BC1" w14:textId="77777777" w:rsidR="006463EA" w:rsidRDefault="001A62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2126" w:type="dxa"/>
            <w:vAlign w:val="center"/>
          </w:tcPr>
          <w:p w14:paraId="378997E0" w14:textId="6A48E1EA" w:rsidR="006463EA" w:rsidRDefault="001A6207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024</w:t>
            </w:r>
            <w:r>
              <w:rPr>
                <w:rFonts w:ascii="宋体" w:hAnsi="宋体" w:hint="eastAsia"/>
                <w:sz w:val="24"/>
              </w:rPr>
              <w:t>.</w:t>
            </w:r>
            <w:r>
              <w:rPr>
                <w:rFonts w:ascii="宋体" w:hAnsi="宋体"/>
                <w:sz w:val="24"/>
              </w:rPr>
              <w:t>1</w:t>
            </w:r>
            <w:r w:rsidR="00A84A06"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5401" w:type="dxa"/>
            <w:vAlign w:val="center"/>
          </w:tcPr>
          <w:p w14:paraId="34944145" w14:textId="77777777" w:rsidR="006463EA" w:rsidRDefault="001A6207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配电终端调试便捷式接口装置第三方测试，提交测试报告；现场调试验证。</w:t>
            </w:r>
          </w:p>
        </w:tc>
      </w:tr>
      <w:tr w:rsidR="006463EA" w14:paraId="5A94096C" w14:textId="77777777">
        <w:trPr>
          <w:cantSplit/>
          <w:trHeight w:val="510"/>
          <w:jc w:val="center"/>
        </w:trPr>
        <w:tc>
          <w:tcPr>
            <w:tcW w:w="637" w:type="dxa"/>
            <w:vMerge/>
            <w:textDirection w:val="tbRlV"/>
            <w:vAlign w:val="center"/>
          </w:tcPr>
          <w:p w14:paraId="1DF7FC47" w14:textId="77777777" w:rsidR="006463EA" w:rsidRDefault="006463EA"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4D95E54B" w14:textId="77777777" w:rsidR="006463EA" w:rsidRDefault="001A62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0A8A3C40" w14:textId="3D8C491E" w:rsidR="006463EA" w:rsidRDefault="001A6207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024</w:t>
            </w:r>
            <w:r>
              <w:rPr>
                <w:rFonts w:ascii="宋体" w:hAnsi="宋体" w:hint="eastAsia"/>
                <w:sz w:val="24"/>
              </w:rPr>
              <w:t>.</w:t>
            </w:r>
            <w:r>
              <w:rPr>
                <w:rFonts w:ascii="宋体" w:hAnsi="宋体"/>
                <w:sz w:val="24"/>
              </w:rPr>
              <w:t>1</w:t>
            </w:r>
            <w:r w:rsidR="00A84A06"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5401" w:type="dxa"/>
            <w:vAlign w:val="center"/>
          </w:tcPr>
          <w:p w14:paraId="74361A18" w14:textId="77777777" w:rsidR="006463EA" w:rsidRDefault="001A6207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项目验收</w:t>
            </w:r>
          </w:p>
        </w:tc>
      </w:tr>
    </w:tbl>
    <w:p w14:paraId="7C3A5410" w14:textId="77777777" w:rsidR="006463EA" w:rsidRDefault="001A6207">
      <w:pPr>
        <w:pStyle w:val="ae"/>
        <w:spacing w:before="312"/>
        <w:outlineLvl w:val="0"/>
        <w:rPr>
          <w:rFonts w:ascii="黑体" w:eastAsia="黑体" w:hAnsi="黑体" w:cs="黑体"/>
          <w:sz w:val="28"/>
          <w:szCs w:val="28"/>
        </w:rPr>
      </w:pPr>
      <w:bookmarkStart w:id="23" w:name="_Toc176240696"/>
      <w:r>
        <w:rPr>
          <w:rFonts w:ascii="黑体" w:eastAsia="黑体" w:hAnsi="黑体" w:cs="黑体" w:hint="eastAsia"/>
          <w:sz w:val="28"/>
          <w:szCs w:val="28"/>
        </w:rPr>
        <w:t>5  交付与验收</w:t>
      </w:r>
      <w:bookmarkEnd w:id="23"/>
    </w:p>
    <w:p w14:paraId="64B7F63A" w14:textId="77777777" w:rsidR="006463EA" w:rsidRDefault="001A6207">
      <w:pPr>
        <w:spacing w:line="360" w:lineRule="auto"/>
        <w:outlineLvl w:val="1"/>
        <w:rPr>
          <w:rFonts w:ascii="黑体" w:eastAsia="黑体" w:hAnsi="黑体" w:cs="黑体"/>
          <w:bCs/>
          <w:sz w:val="24"/>
        </w:rPr>
      </w:pPr>
      <w:bookmarkStart w:id="24" w:name="_Toc176240697"/>
      <w:r>
        <w:rPr>
          <w:rFonts w:ascii="黑体" w:eastAsia="黑体" w:hAnsi="黑体" w:cs="黑体" w:hint="eastAsia"/>
          <w:bCs/>
          <w:sz w:val="24"/>
        </w:rPr>
        <w:t>5.1 交付形式及数量要求</w:t>
      </w:r>
      <w:bookmarkEnd w:id="24"/>
    </w:p>
    <w:p w14:paraId="006DF833" w14:textId="77777777" w:rsidR="006463EA" w:rsidRDefault="001A6207">
      <w:pPr>
        <w:spacing w:line="360" w:lineRule="auto"/>
        <w:ind w:firstLineChars="200" w:firstLine="480"/>
        <w:outlineLvl w:val="1"/>
        <w:rPr>
          <w:rFonts w:asciiTheme="minorEastAsia" w:eastAsiaTheme="minorEastAsia" w:hAnsiTheme="minorEastAsia" w:cstheme="minorEastAsia"/>
          <w:color w:val="000000"/>
          <w:sz w:val="24"/>
        </w:rPr>
      </w:pPr>
      <w:bookmarkStart w:id="25" w:name="_Toc176240698"/>
      <w:r>
        <w:rPr>
          <w:rFonts w:ascii="宋体" w:hAnsi="宋体" w:hint="eastAsia"/>
          <w:sz w:val="24"/>
        </w:rPr>
        <w:t>（1）配电终端调试便捷式接口装置1套；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（含第三方测试报告）</w:t>
      </w:r>
      <w:bookmarkEnd w:id="25"/>
    </w:p>
    <w:p w14:paraId="15D769F0" w14:textId="77777777" w:rsidR="006463EA" w:rsidRDefault="001A6207">
      <w:pPr>
        <w:pStyle w:val="a0"/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 xml:space="preserve">    （2）</w:t>
      </w:r>
      <w:r>
        <w:rPr>
          <w:rFonts w:ascii="宋体" w:hAnsi="宋体" w:hint="eastAsia"/>
          <w:sz w:val="24"/>
        </w:rPr>
        <w:t>申请发明专利1项。</w:t>
      </w:r>
    </w:p>
    <w:p w14:paraId="0407D284" w14:textId="77777777" w:rsidR="006463EA" w:rsidRDefault="001A6207">
      <w:pPr>
        <w:spacing w:line="360" w:lineRule="auto"/>
        <w:outlineLvl w:val="1"/>
        <w:rPr>
          <w:rFonts w:asciiTheme="minorEastAsia" w:eastAsiaTheme="minorEastAsia" w:hAnsiTheme="minorEastAsia" w:cstheme="minorEastAsia"/>
          <w:color w:val="000000"/>
          <w:sz w:val="24"/>
        </w:rPr>
      </w:pPr>
      <w:bookmarkStart w:id="26" w:name="_Toc176240699"/>
      <w:r>
        <w:rPr>
          <w:rFonts w:ascii="黑体" w:eastAsia="黑体" w:hAnsi="黑体" w:cs="黑体" w:hint="eastAsia"/>
          <w:bCs/>
          <w:sz w:val="24"/>
        </w:rPr>
        <w:lastRenderedPageBreak/>
        <w:t>5.2 验收</w:t>
      </w:r>
      <w:bookmarkStart w:id="27" w:name="_Toc536"/>
      <w:bookmarkStart w:id="28" w:name="_Toc23588"/>
      <w:bookmarkEnd w:id="26"/>
    </w:p>
    <w:bookmarkEnd w:id="27"/>
    <w:bookmarkEnd w:id="28"/>
    <w:p w14:paraId="3B23C504" w14:textId="77777777" w:rsidR="006463EA" w:rsidRDefault="001A6207">
      <w:pPr>
        <w:ind w:firstLineChars="200" w:firstLine="480"/>
        <w:rPr>
          <w:rFonts w:asciiTheme="minorEastAsia" w:eastAsiaTheme="minorEastAsia" w:hAnsiTheme="minorEastAsia" w:cstheme="minorEastAsia"/>
          <w:bCs/>
          <w:color w:val="C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现场验收</w:t>
      </w:r>
    </w:p>
    <w:sectPr w:rsidR="006463EA"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83B11" w14:textId="77777777" w:rsidR="00E15412" w:rsidRDefault="00E15412">
      <w:r>
        <w:separator/>
      </w:r>
    </w:p>
  </w:endnote>
  <w:endnote w:type="continuationSeparator" w:id="0">
    <w:p w14:paraId="4F521C39" w14:textId="77777777" w:rsidR="00E15412" w:rsidRDefault="00E1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487B" w14:textId="77777777" w:rsidR="006463EA" w:rsidRDefault="001A6207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2D40AA" wp14:editId="2A16A069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14B04A" w14:textId="77777777" w:rsidR="006463EA" w:rsidRDefault="001A6207">
                          <w:pPr>
                            <w:pStyle w:val="a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2D40AA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O3pYmt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4114B04A" w14:textId="77777777" w:rsidR="006463EA" w:rsidRDefault="001A6207">
                    <w:pPr>
                      <w:pStyle w:val="a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EEFB7" w14:textId="77777777" w:rsidR="00E15412" w:rsidRDefault="00E15412">
      <w:r>
        <w:separator/>
      </w:r>
    </w:p>
  </w:footnote>
  <w:footnote w:type="continuationSeparator" w:id="0">
    <w:p w14:paraId="713652C5" w14:textId="77777777" w:rsidR="00E15412" w:rsidRDefault="00E15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12C290B"/>
    <w:multiLevelType w:val="singleLevel"/>
    <w:tmpl w:val="D12C290B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5E537055"/>
    <w:multiLevelType w:val="singleLevel"/>
    <w:tmpl w:val="5E53705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5E5391F5"/>
    <w:multiLevelType w:val="singleLevel"/>
    <w:tmpl w:val="5E5391F5"/>
    <w:lvl w:ilvl="0">
      <w:start w:val="2"/>
      <w:numFmt w:val="decimal"/>
      <w:suff w:val="nothing"/>
      <w:lvlText w:val="（%1）"/>
      <w:lvlJc w:val="left"/>
    </w:lvl>
  </w:abstractNum>
  <w:abstractNum w:abstractNumId="3" w15:restartNumberingAfterBreak="0">
    <w:nsid w:val="5E539446"/>
    <w:multiLevelType w:val="singleLevel"/>
    <w:tmpl w:val="5E539446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zM0NGNjZTc2NDkyZTQ4ODYwMGU0NGM4MmRmNjU4NTQifQ=="/>
  </w:docVars>
  <w:rsids>
    <w:rsidRoot w:val="56112EA9"/>
    <w:rsid w:val="000C764F"/>
    <w:rsid w:val="001A6207"/>
    <w:rsid w:val="0023140B"/>
    <w:rsid w:val="005A13DD"/>
    <w:rsid w:val="006463EA"/>
    <w:rsid w:val="00A84A06"/>
    <w:rsid w:val="00DE6232"/>
    <w:rsid w:val="00E15412"/>
    <w:rsid w:val="01D35542"/>
    <w:rsid w:val="027C11FC"/>
    <w:rsid w:val="0295401A"/>
    <w:rsid w:val="0303051E"/>
    <w:rsid w:val="047B7BC4"/>
    <w:rsid w:val="04BF0B83"/>
    <w:rsid w:val="04FE4EAD"/>
    <w:rsid w:val="05312146"/>
    <w:rsid w:val="056D4E14"/>
    <w:rsid w:val="06CD2CD4"/>
    <w:rsid w:val="06F52B3B"/>
    <w:rsid w:val="08145EE9"/>
    <w:rsid w:val="09F078C2"/>
    <w:rsid w:val="0A9773AF"/>
    <w:rsid w:val="0B715FA9"/>
    <w:rsid w:val="0BD1033B"/>
    <w:rsid w:val="0BFD7548"/>
    <w:rsid w:val="0C823D01"/>
    <w:rsid w:val="0C8C1EEF"/>
    <w:rsid w:val="0CA40EFE"/>
    <w:rsid w:val="0D0C14ED"/>
    <w:rsid w:val="0D6039E5"/>
    <w:rsid w:val="0D7F1953"/>
    <w:rsid w:val="0DA6583B"/>
    <w:rsid w:val="0DD934AE"/>
    <w:rsid w:val="0DDE0C6E"/>
    <w:rsid w:val="0FA93B31"/>
    <w:rsid w:val="0FBF064C"/>
    <w:rsid w:val="10011F66"/>
    <w:rsid w:val="10972384"/>
    <w:rsid w:val="11402C86"/>
    <w:rsid w:val="12F417D4"/>
    <w:rsid w:val="13566E57"/>
    <w:rsid w:val="13A42991"/>
    <w:rsid w:val="14421D4B"/>
    <w:rsid w:val="147F0C66"/>
    <w:rsid w:val="14D37A1A"/>
    <w:rsid w:val="1558413F"/>
    <w:rsid w:val="155E4129"/>
    <w:rsid w:val="15B36D47"/>
    <w:rsid w:val="16CE51A3"/>
    <w:rsid w:val="16F77748"/>
    <w:rsid w:val="1A316175"/>
    <w:rsid w:val="1A7C76FE"/>
    <w:rsid w:val="1A830B36"/>
    <w:rsid w:val="1ADD4B0E"/>
    <w:rsid w:val="1B1C576F"/>
    <w:rsid w:val="1B843116"/>
    <w:rsid w:val="1BF021DF"/>
    <w:rsid w:val="1BFA3C82"/>
    <w:rsid w:val="1C672B50"/>
    <w:rsid w:val="1D8D437A"/>
    <w:rsid w:val="1DA01B05"/>
    <w:rsid w:val="1DDE3173"/>
    <w:rsid w:val="1FBD1E67"/>
    <w:rsid w:val="1FD9003C"/>
    <w:rsid w:val="21CA3C88"/>
    <w:rsid w:val="234277A0"/>
    <w:rsid w:val="234B187D"/>
    <w:rsid w:val="23A116F1"/>
    <w:rsid w:val="24200ED4"/>
    <w:rsid w:val="24C9435F"/>
    <w:rsid w:val="24EA7C79"/>
    <w:rsid w:val="250F564D"/>
    <w:rsid w:val="252B1EB7"/>
    <w:rsid w:val="256870E0"/>
    <w:rsid w:val="25E42BF8"/>
    <w:rsid w:val="265249D6"/>
    <w:rsid w:val="26936F77"/>
    <w:rsid w:val="273C418B"/>
    <w:rsid w:val="275D5D26"/>
    <w:rsid w:val="275F7D29"/>
    <w:rsid w:val="27D101F5"/>
    <w:rsid w:val="27F81146"/>
    <w:rsid w:val="28BE48E2"/>
    <w:rsid w:val="29F81415"/>
    <w:rsid w:val="2A441357"/>
    <w:rsid w:val="2B6721B0"/>
    <w:rsid w:val="2C191EA0"/>
    <w:rsid w:val="2CA3124A"/>
    <w:rsid w:val="2D0839C4"/>
    <w:rsid w:val="2D8F39A1"/>
    <w:rsid w:val="2DAC4578"/>
    <w:rsid w:val="2DB36870"/>
    <w:rsid w:val="2DEA6350"/>
    <w:rsid w:val="2E260032"/>
    <w:rsid w:val="2E2E5B4F"/>
    <w:rsid w:val="2E380045"/>
    <w:rsid w:val="2EC640C7"/>
    <w:rsid w:val="2EFA1D2E"/>
    <w:rsid w:val="2F2E6BFF"/>
    <w:rsid w:val="2F85474A"/>
    <w:rsid w:val="2FC241F2"/>
    <w:rsid w:val="30045C2F"/>
    <w:rsid w:val="30DF2B6C"/>
    <w:rsid w:val="313E1E7A"/>
    <w:rsid w:val="32653DEB"/>
    <w:rsid w:val="32887BF4"/>
    <w:rsid w:val="330E4E8B"/>
    <w:rsid w:val="33161353"/>
    <w:rsid w:val="334E3954"/>
    <w:rsid w:val="33AA19CD"/>
    <w:rsid w:val="34255CC8"/>
    <w:rsid w:val="347E10AE"/>
    <w:rsid w:val="34FB5E47"/>
    <w:rsid w:val="358A1AD4"/>
    <w:rsid w:val="358B06A1"/>
    <w:rsid w:val="35DF4389"/>
    <w:rsid w:val="35E41FA9"/>
    <w:rsid w:val="360B40D3"/>
    <w:rsid w:val="3661221B"/>
    <w:rsid w:val="368E4F3A"/>
    <w:rsid w:val="37A433E0"/>
    <w:rsid w:val="37AE0477"/>
    <w:rsid w:val="38004B22"/>
    <w:rsid w:val="38D05FCB"/>
    <w:rsid w:val="390A3500"/>
    <w:rsid w:val="39140E3A"/>
    <w:rsid w:val="39855B4F"/>
    <w:rsid w:val="398C2739"/>
    <w:rsid w:val="39E974DB"/>
    <w:rsid w:val="3A1A61FD"/>
    <w:rsid w:val="3A6417DF"/>
    <w:rsid w:val="3C4C5078"/>
    <w:rsid w:val="3D396410"/>
    <w:rsid w:val="3DDE3626"/>
    <w:rsid w:val="3EF82D74"/>
    <w:rsid w:val="3FF60E0C"/>
    <w:rsid w:val="401C5798"/>
    <w:rsid w:val="4067066D"/>
    <w:rsid w:val="40794199"/>
    <w:rsid w:val="408A19B3"/>
    <w:rsid w:val="40F0643B"/>
    <w:rsid w:val="410217F6"/>
    <w:rsid w:val="419C13AE"/>
    <w:rsid w:val="41A73FEA"/>
    <w:rsid w:val="41B40E40"/>
    <w:rsid w:val="42A30678"/>
    <w:rsid w:val="42A37264"/>
    <w:rsid w:val="42A67657"/>
    <w:rsid w:val="42DF02D2"/>
    <w:rsid w:val="44C917FC"/>
    <w:rsid w:val="45AD67D6"/>
    <w:rsid w:val="45CF1EF0"/>
    <w:rsid w:val="47097B32"/>
    <w:rsid w:val="47194E6E"/>
    <w:rsid w:val="47382C50"/>
    <w:rsid w:val="48205CF0"/>
    <w:rsid w:val="48631913"/>
    <w:rsid w:val="48AE5D4E"/>
    <w:rsid w:val="49F22A9F"/>
    <w:rsid w:val="4A4B4604"/>
    <w:rsid w:val="4A566A25"/>
    <w:rsid w:val="4A7A1254"/>
    <w:rsid w:val="4A9A3B4D"/>
    <w:rsid w:val="4B18258B"/>
    <w:rsid w:val="4C2C779B"/>
    <w:rsid w:val="4C3F54C3"/>
    <w:rsid w:val="4CE147A6"/>
    <w:rsid w:val="4CF766DE"/>
    <w:rsid w:val="4DAC1E0F"/>
    <w:rsid w:val="4DBF3FC8"/>
    <w:rsid w:val="4DDB7BC5"/>
    <w:rsid w:val="4E287A4C"/>
    <w:rsid w:val="4EDE6AF3"/>
    <w:rsid w:val="50692104"/>
    <w:rsid w:val="50A23165"/>
    <w:rsid w:val="50C4507C"/>
    <w:rsid w:val="50E83C80"/>
    <w:rsid w:val="50E84976"/>
    <w:rsid w:val="5144296E"/>
    <w:rsid w:val="52D27864"/>
    <w:rsid w:val="53CD308F"/>
    <w:rsid w:val="54C17E31"/>
    <w:rsid w:val="54E75E4E"/>
    <w:rsid w:val="54EC5F00"/>
    <w:rsid w:val="55BB08CE"/>
    <w:rsid w:val="55F5265A"/>
    <w:rsid w:val="56112EA9"/>
    <w:rsid w:val="56634F6B"/>
    <w:rsid w:val="56FE5647"/>
    <w:rsid w:val="572004CE"/>
    <w:rsid w:val="576E3E36"/>
    <w:rsid w:val="57D62605"/>
    <w:rsid w:val="58323FB4"/>
    <w:rsid w:val="59A91907"/>
    <w:rsid w:val="59BD7DED"/>
    <w:rsid w:val="59E4535B"/>
    <w:rsid w:val="5AE252E1"/>
    <w:rsid w:val="5BAC42C7"/>
    <w:rsid w:val="5CBC1717"/>
    <w:rsid w:val="5E0B23A4"/>
    <w:rsid w:val="5E3775B8"/>
    <w:rsid w:val="5E7F2B1D"/>
    <w:rsid w:val="5E9479C8"/>
    <w:rsid w:val="5EFF55AD"/>
    <w:rsid w:val="5F1E07AE"/>
    <w:rsid w:val="602219D3"/>
    <w:rsid w:val="60446F8A"/>
    <w:rsid w:val="60A8111F"/>
    <w:rsid w:val="60B802FB"/>
    <w:rsid w:val="61633BDA"/>
    <w:rsid w:val="61B23647"/>
    <w:rsid w:val="61E33B45"/>
    <w:rsid w:val="62542CC4"/>
    <w:rsid w:val="630015B9"/>
    <w:rsid w:val="639C7534"/>
    <w:rsid w:val="63FE5340"/>
    <w:rsid w:val="640B1F26"/>
    <w:rsid w:val="64132F2C"/>
    <w:rsid w:val="64514064"/>
    <w:rsid w:val="650664D0"/>
    <w:rsid w:val="65355760"/>
    <w:rsid w:val="666908C2"/>
    <w:rsid w:val="673113AB"/>
    <w:rsid w:val="67593ED7"/>
    <w:rsid w:val="68AC152E"/>
    <w:rsid w:val="695323C7"/>
    <w:rsid w:val="69EA7D86"/>
    <w:rsid w:val="6A2D0FBD"/>
    <w:rsid w:val="6B023115"/>
    <w:rsid w:val="6D2B4CBE"/>
    <w:rsid w:val="6D401C96"/>
    <w:rsid w:val="6D4A0BE9"/>
    <w:rsid w:val="6E06100F"/>
    <w:rsid w:val="6E5B1FD7"/>
    <w:rsid w:val="6FE401BA"/>
    <w:rsid w:val="708F1B04"/>
    <w:rsid w:val="70E237AF"/>
    <w:rsid w:val="710C1A65"/>
    <w:rsid w:val="71497715"/>
    <w:rsid w:val="71C94BB9"/>
    <w:rsid w:val="7377313A"/>
    <w:rsid w:val="73FA6E86"/>
    <w:rsid w:val="744F7DDF"/>
    <w:rsid w:val="74572EAA"/>
    <w:rsid w:val="74E106B7"/>
    <w:rsid w:val="75700D85"/>
    <w:rsid w:val="75715F41"/>
    <w:rsid w:val="76497732"/>
    <w:rsid w:val="76890F73"/>
    <w:rsid w:val="76A668DE"/>
    <w:rsid w:val="76FD5A60"/>
    <w:rsid w:val="770F4753"/>
    <w:rsid w:val="77E04957"/>
    <w:rsid w:val="78376D79"/>
    <w:rsid w:val="790428F9"/>
    <w:rsid w:val="7A126AE1"/>
    <w:rsid w:val="7ABE2378"/>
    <w:rsid w:val="7AFB3926"/>
    <w:rsid w:val="7B3960C4"/>
    <w:rsid w:val="7BFC3589"/>
    <w:rsid w:val="7C185614"/>
    <w:rsid w:val="7C257594"/>
    <w:rsid w:val="7CD02D3B"/>
    <w:rsid w:val="7E352FE9"/>
    <w:rsid w:val="7E6214B0"/>
    <w:rsid w:val="7EB61EE5"/>
    <w:rsid w:val="7FB90F20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355563"/>
  <w15:docId w15:val="{9357CDCC-4579-4AE4-A016-758FF9F9C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autoRedefine/>
    <w:unhideWhenUsed/>
    <w:qFormat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eastAsia="黑体" w:hAnsi="Arial" w:cs="宋体"/>
      <w:kern w:val="0"/>
      <w:sz w:val="28"/>
    </w:rPr>
  </w:style>
  <w:style w:type="paragraph" w:styleId="3">
    <w:name w:val="heading 3"/>
    <w:basedOn w:val="a"/>
    <w:next w:val="a"/>
    <w:autoRedefine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autoRedefine/>
    <w:qFormat/>
    <w:pPr>
      <w:tabs>
        <w:tab w:val="left" w:pos="425"/>
      </w:tabs>
      <w:spacing w:after="120"/>
    </w:pPr>
  </w:style>
  <w:style w:type="paragraph" w:styleId="a4">
    <w:name w:val="Title"/>
    <w:basedOn w:val="10"/>
    <w:next w:val="a"/>
    <w:autoRedefine/>
    <w:qFormat/>
    <w:pPr>
      <w:spacing w:before="240" w:after="60"/>
      <w:jc w:val="center"/>
    </w:pPr>
    <w:rPr>
      <w:rFonts w:ascii="Arial" w:hAnsi="Arial"/>
      <w:b w:val="0"/>
      <w:sz w:val="32"/>
    </w:rPr>
  </w:style>
  <w:style w:type="paragraph" w:styleId="a5">
    <w:name w:val="annotation text"/>
    <w:basedOn w:val="a"/>
    <w:autoRedefine/>
    <w:qFormat/>
    <w:pPr>
      <w:jc w:val="left"/>
    </w:pPr>
  </w:style>
  <w:style w:type="paragraph" w:styleId="a6">
    <w:name w:val="Plain Text"/>
    <w:basedOn w:val="a"/>
    <w:autoRedefine/>
    <w:qFormat/>
    <w:rPr>
      <w:rFonts w:ascii="宋体" w:hAnsi="Courier New" w:cs="Courier New"/>
      <w:szCs w:val="21"/>
    </w:rPr>
  </w:style>
  <w:style w:type="paragraph" w:styleId="a7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autoRedefine/>
    <w:uiPriority w:val="39"/>
    <w:qFormat/>
  </w:style>
  <w:style w:type="paragraph" w:styleId="TOC2">
    <w:name w:val="toc 2"/>
    <w:basedOn w:val="a"/>
    <w:next w:val="a"/>
    <w:autoRedefine/>
    <w:uiPriority w:val="39"/>
    <w:qFormat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paragraph" w:styleId="a9">
    <w:name w:val="Normal (Web)"/>
    <w:basedOn w:val="a"/>
    <w:autoRedefine/>
    <w:qFormat/>
    <w:pPr>
      <w:spacing w:beforeAutospacing="1" w:afterAutospacing="1"/>
      <w:jc w:val="left"/>
    </w:pPr>
    <w:rPr>
      <w:kern w:val="0"/>
      <w:sz w:val="24"/>
    </w:rPr>
  </w:style>
  <w:style w:type="table" w:styleId="aa">
    <w:name w:val="Table Grid"/>
    <w:basedOn w:val="a2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autoRedefine/>
    <w:uiPriority w:val="99"/>
    <w:qFormat/>
  </w:style>
  <w:style w:type="paragraph" w:customStyle="1" w:styleId="1">
    <w:name w:val="标题1"/>
    <w:basedOn w:val="2"/>
    <w:next w:val="a"/>
    <w:autoRedefine/>
    <w:qFormat/>
    <w:pPr>
      <w:numPr>
        <w:numId w:val="1"/>
      </w:numPr>
    </w:pPr>
    <w:rPr>
      <w:rFonts w:hAnsi="黑体"/>
    </w:rPr>
  </w:style>
  <w:style w:type="paragraph" w:customStyle="1" w:styleId="ac">
    <w:name w:val="首页项目名称"/>
    <w:link w:val="Char"/>
    <w:autoRedefine/>
    <w:qFormat/>
    <w:pPr>
      <w:jc w:val="center"/>
    </w:pPr>
    <w:rPr>
      <w:rFonts w:eastAsia="隶书"/>
      <w:sz w:val="52"/>
    </w:rPr>
  </w:style>
  <w:style w:type="paragraph" w:customStyle="1" w:styleId="ad">
    <w:name w:val="首页日期"/>
    <w:basedOn w:val="a"/>
    <w:link w:val="Char0"/>
    <w:autoRedefine/>
    <w:qFormat/>
    <w:pPr>
      <w:jc w:val="center"/>
    </w:pPr>
    <w:rPr>
      <w:rFonts w:eastAsia="楷体"/>
      <w:sz w:val="32"/>
    </w:rPr>
  </w:style>
  <w:style w:type="character" w:customStyle="1" w:styleId="Char">
    <w:name w:val="首页项目名称 Char"/>
    <w:link w:val="ac"/>
    <w:autoRedefine/>
    <w:qFormat/>
    <w:rPr>
      <w:rFonts w:ascii="Times New Roman" w:eastAsia="隶书" w:hAnsi="Times New Roman"/>
      <w:sz w:val="52"/>
    </w:rPr>
  </w:style>
  <w:style w:type="character" w:customStyle="1" w:styleId="Char0">
    <w:name w:val="首页日期 Char"/>
    <w:link w:val="ad"/>
    <w:autoRedefine/>
    <w:qFormat/>
    <w:rPr>
      <w:rFonts w:ascii="Times New Roman" w:eastAsia="楷体" w:hAnsi="Times New Roman"/>
      <w:sz w:val="32"/>
    </w:rPr>
  </w:style>
  <w:style w:type="paragraph" w:customStyle="1" w:styleId="ae">
    <w:name w:val="一标题"/>
    <w:link w:val="Char1"/>
    <w:autoRedefine/>
    <w:qFormat/>
    <w:pPr>
      <w:spacing w:beforeLines="100" w:before="100" w:line="360" w:lineRule="auto"/>
    </w:pPr>
    <w:rPr>
      <w:rFonts w:ascii="宋体" w:hAnsi="宋体"/>
      <w:b/>
      <w:sz w:val="24"/>
    </w:rPr>
  </w:style>
  <w:style w:type="character" w:customStyle="1" w:styleId="Char1">
    <w:name w:val="一标题 Char"/>
    <w:link w:val="ae"/>
    <w:autoRedefine/>
    <w:qFormat/>
    <w:rPr>
      <w:rFonts w:ascii="宋体" w:eastAsia="宋体" w:hAnsi="宋体" w:cs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shenpeiyi</dc:creator>
  <cp:lastModifiedBy>国炎 陈</cp:lastModifiedBy>
  <cp:revision>5</cp:revision>
  <dcterms:created xsi:type="dcterms:W3CDTF">2024-09-02T23:21:00Z</dcterms:created>
  <dcterms:modified xsi:type="dcterms:W3CDTF">2024-09-02T23:25:00Z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147F8123BAC74E7C8563C6C53E8FDBBE</vt:lpwstr>
  </property>
</Properties>
</file>