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普洱供电局自动抗干扰精密介质损耗测量仪维修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4567"/>
      <w:bookmarkStart w:id="1" w:name="_Toc27492"/>
      <w:bookmarkStart w:id="2" w:name="_Toc14094"/>
      <w:bookmarkStart w:id="3" w:name="_Toc20726"/>
      <w:bookmarkStart w:id="4" w:name="_Toc7884"/>
      <w:bookmarkStart w:id="5" w:name="_Toc10565"/>
      <w:bookmarkStart w:id="6" w:name="_Toc783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6"/>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6"/>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6"/>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3"/>
        <w:rPr>
          <w:color w:val="auto"/>
          <w:sz w:val="32"/>
          <w:szCs w:val="32"/>
        </w:rPr>
      </w:pPr>
      <w:bookmarkStart w:id="8" w:name="_Toc8421"/>
      <w:bookmarkStart w:id="9" w:name="_Toc22192_WPSOffice_Level2"/>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普洱供电局自动抗干扰精密介质损耗测量仪维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w:t>
      </w:r>
      <w:r>
        <w:rPr>
          <w:rFonts w:hint="eastAsia" w:ascii="仿宋" w:hAnsi="仿宋" w:eastAsia="仿宋" w:cs="仿宋"/>
          <w:color w:val="auto"/>
          <w:kern w:val="0"/>
          <w:sz w:val="32"/>
          <w:szCs w:val="32"/>
          <w:lang w:val="en-US" w:eastAsia="zh-CN"/>
        </w:rPr>
        <w:t>维修方</w:t>
      </w:r>
      <w:r>
        <w:rPr>
          <w:rFonts w:hint="eastAsia" w:ascii="仿宋" w:hAnsi="仿宋" w:eastAsia="仿宋" w:cs="仿宋"/>
          <w:color w:val="auto"/>
          <w:kern w:val="0"/>
          <w:sz w:val="32"/>
          <w:szCs w:val="32"/>
        </w:rPr>
        <w:t>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w:t>
      </w:r>
      <w:bookmarkStart w:id="36" w:name="_GoBack"/>
      <w:r>
        <w:rPr>
          <w:rFonts w:hint="eastAsia" w:ascii="仿宋" w:hAnsi="仿宋" w:eastAsia="仿宋" w:cs="仿宋"/>
          <w:color w:val="auto"/>
          <w:kern w:val="0"/>
          <w:sz w:val="32"/>
          <w:szCs w:val="32"/>
        </w:rPr>
        <w:t>未尽事宜，由采购方和中标方在合同谈判时协商确定。</w:t>
      </w:r>
    </w:p>
    <w:bookmarkEnd w:id="36"/>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pStyle w:val="6"/>
        <w:rPr>
          <w:rFonts w:hint="eastAsia" w:eastAsia="仿宋"/>
          <w:lang w:val="en-US" w:eastAsia="zh-CN"/>
        </w:rPr>
      </w:pPr>
    </w:p>
    <w:p>
      <w:pPr>
        <w:pStyle w:val="12"/>
        <w:ind w:firstLine="400"/>
        <w:rPr>
          <w:color w:val="auto"/>
        </w:rPr>
      </w:pP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bookmarkStart w:id="10" w:name="_Toc10213"/>
      <w:bookmarkStart w:id="11" w:name="_Toc22192_WPSOffice_Level1"/>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3"/>
        <w:rPr>
          <w:rFonts w:hint="eastAsia"/>
          <w:color w:val="auto"/>
          <w:sz w:val="32"/>
          <w:szCs w:val="32"/>
        </w:rPr>
      </w:pPr>
      <w:bookmarkStart w:id="13" w:name="_Toc5314_WPSOffice_Level2"/>
      <w:bookmarkStart w:id="14" w:name="_Toc8740"/>
      <w:bookmarkStart w:id="15" w:name="_Toc176"/>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u w:val="none"/>
          <w:lang w:val="en-US" w:eastAsia="zh-CN"/>
        </w:rPr>
        <w:t>台自动抗干扰精密介质损耗测量仪维</w:t>
      </w:r>
      <w:r>
        <w:rPr>
          <w:rFonts w:hint="eastAsia" w:ascii="仿宋" w:hAnsi="仿宋" w:eastAsia="仿宋" w:cs="仿宋"/>
          <w:color w:val="auto"/>
          <w:kern w:val="0"/>
          <w:sz w:val="32"/>
          <w:szCs w:val="32"/>
          <w:u w:val="none"/>
        </w:rPr>
        <w:t>修</w:t>
      </w:r>
    </w:p>
    <w:p>
      <w:pPr>
        <w:pStyle w:val="3"/>
        <w:rPr>
          <w:rFonts w:hint="eastAsia"/>
          <w:color w:val="auto"/>
          <w:sz w:val="32"/>
          <w:szCs w:val="32"/>
          <w:lang w:val="en-US" w:eastAsia="zh-CN"/>
        </w:rPr>
      </w:pPr>
      <w:bookmarkStart w:id="16" w:name="_Toc29757"/>
      <w:bookmarkStart w:id="17" w:name="_Toc9996_WPSOffice_Level2"/>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290"/>
      <w:bookmarkStart w:id="20" w:name="_Toc12767_WPSOffice_Level2"/>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autoSpaceDE w:val="0"/>
        <w:autoSpaceDN w:val="0"/>
        <w:adjustRightInd w:val="0"/>
        <w:spacing w:line="360" w:lineRule="auto"/>
        <w:ind w:firstLine="640" w:firstLineChars="200"/>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lang w:val="en-US" w:eastAsia="zh-CN"/>
        </w:rPr>
        <w:t>故障描述：编号为C50433的</w:t>
      </w:r>
      <w:r>
        <w:rPr>
          <w:rFonts w:hint="eastAsia" w:ascii="仿宋" w:hAnsi="仿宋" w:eastAsia="仿宋" w:cs="仿宋"/>
          <w:color w:val="auto"/>
          <w:kern w:val="0"/>
          <w:sz w:val="32"/>
          <w:szCs w:val="32"/>
          <w:u w:val="none"/>
          <w:lang w:val="en-US" w:eastAsia="zh-CN"/>
        </w:rPr>
        <w:t>自动抗干扰精密介质损耗测量仪无法升压测试；编号为C50526的自动抗干扰精密介质损耗测量仪升压保护动作，测量数据不对。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维修内容：</w:t>
      </w:r>
      <w:r>
        <w:rPr>
          <w:rFonts w:hint="eastAsia" w:ascii="仿宋" w:hAnsi="仿宋" w:eastAsia="仿宋" w:cs="仿宋"/>
          <w:color w:val="auto"/>
          <w:kern w:val="0"/>
          <w:sz w:val="32"/>
          <w:szCs w:val="32"/>
          <w:u w:val="none"/>
          <w:lang w:val="en-US" w:eastAsia="zh-CN"/>
        </w:rPr>
        <w:t>对设备涉及的所有配件进行维护修理，</w:t>
      </w:r>
      <w:r>
        <w:rPr>
          <w:rFonts w:hint="eastAsia" w:ascii="仿宋" w:hAnsi="仿宋" w:eastAsia="仿宋" w:cs="仿宋"/>
          <w:color w:val="auto"/>
          <w:kern w:val="0"/>
          <w:sz w:val="32"/>
          <w:szCs w:val="32"/>
          <w:lang w:val="en-US" w:eastAsia="zh-CN"/>
        </w:rPr>
        <w:t>使其能达到仪器能够正常使用，功能、性能满足仪器说明书的试验标准。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维修工作结束需要形成相关记录（试验报告等）提交委托方审核并存档。</w:t>
      </w:r>
    </w:p>
    <w:p>
      <w:pPr>
        <w:pStyle w:val="3"/>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9"/>
        <w:tblpPr w:leftFromText="180" w:rightFromText="180" w:vertAnchor="text" w:horzAnchor="margin" w:tblpXSpec="center" w:tblpY="18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581"/>
        <w:gridCol w:w="5321"/>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制造厂（商）</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sz w:val="18"/>
                <w:szCs w:val="18"/>
                <w:lang w:val="en-US" w:eastAsia="zh-CN"/>
              </w:rPr>
              <w:t>济南泛华仪器设备有限公司</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原产地</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产品型号规格</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AI-6000K</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测量范围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eastAsia="zh-CN"/>
              </w:rPr>
            </w:pPr>
            <w:r>
              <w:rPr>
                <w:rFonts w:hint="eastAsia" w:ascii="仿宋" w:hAnsi="仿宋" w:eastAsia="仿宋" w:cs="仿宋"/>
                <w:szCs w:val="24"/>
              </w:rPr>
              <w:t>不限，电容、电感、电阻三种试品自动识别。</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rPr>
              <w:t>测试频率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szCs w:val="24"/>
              </w:rPr>
              <w:t xml:space="preserve">精度：±0.01Hz </w:t>
            </w:r>
            <w:r>
              <w:rPr>
                <w:rFonts w:hint="eastAsia" w:ascii="仿宋" w:hAnsi="仿宋" w:eastAsia="仿宋" w:cs="仿宋"/>
                <w:szCs w:val="24"/>
              </w:rPr>
              <w:tab/>
            </w:r>
            <w:r>
              <w:rPr>
                <w:rFonts w:hint="eastAsia" w:ascii="仿宋" w:hAnsi="仿宋" w:eastAsia="仿宋" w:cs="仿宋"/>
                <w:szCs w:val="24"/>
              </w:rPr>
              <w:tab/>
            </w:r>
            <w:r>
              <w:rPr>
                <w:rFonts w:hint="eastAsia" w:ascii="仿宋" w:hAnsi="仿宋" w:eastAsia="仿宋" w:cs="仿宋"/>
                <w:szCs w:val="24"/>
              </w:rPr>
              <w:tab/>
            </w:r>
            <w:r>
              <w:rPr>
                <w:rFonts w:hint="eastAsia" w:ascii="仿宋" w:hAnsi="仿宋" w:eastAsia="仿宋" w:cs="仿宋"/>
                <w:szCs w:val="24"/>
              </w:rPr>
              <w:t>分辨率：0.01Hz</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测量范围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szCs w:val="24"/>
              </w:rPr>
              <w:t>内置高压3pF~60000pF/10kV</w:t>
            </w:r>
            <w:r>
              <w:rPr>
                <w:rFonts w:hint="eastAsia" w:ascii="仿宋" w:hAnsi="仿宋" w:eastAsia="仿宋" w:cs="仿宋"/>
                <w:szCs w:val="24"/>
              </w:rPr>
              <w:tab/>
            </w:r>
            <w:r>
              <w:rPr>
                <w:rFonts w:hint="eastAsia" w:ascii="仿宋" w:hAnsi="仿宋" w:eastAsia="仿宋" w:cs="仿宋"/>
                <w:szCs w:val="24"/>
              </w:rPr>
              <w:t xml:space="preserve"> 60pF~1μF/0.5kV</w:t>
            </w:r>
          </w:p>
          <w:p>
            <w:pPr>
              <w:jc w:val="center"/>
              <w:rPr>
                <w:rFonts w:hint="eastAsia" w:ascii="仿宋" w:hAnsi="仿宋" w:eastAsia="仿宋" w:cs="仿宋"/>
                <w:szCs w:val="24"/>
                <w:lang w:eastAsia="zh-CN"/>
              </w:rPr>
            </w:pPr>
            <w:r>
              <w:rPr>
                <w:rFonts w:hint="eastAsia" w:ascii="仿宋" w:hAnsi="仿宋" w:eastAsia="仿宋" w:cs="仿宋"/>
                <w:szCs w:val="24"/>
              </w:rPr>
              <w:t>外加高压3pF~0.3μF/10kV</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测试精度</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eastAsia="zh-CN"/>
              </w:rPr>
            </w:pPr>
            <w:r>
              <w:rPr>
                <w:rFonts w:hint="eastAsia" w:ascii="仿宋" w:hAnsi="仿宋" w:eastAsia="仿宋" w:cs="仿宋"/>
                <w:szCs w:val="24"/>
              </w:rPr>
              <w:t>±（读数×1%+0.00040）</w:t>
            </w:r>
            <w:r>
              <w:rPr>
                <w:rFonts w:hint="eastAsia" w:ascii="仿宋" w:hAnsi="仿宋" w:eastAsia="仿宋" w:cs="仿宋"/>
                <w:szCs w:val="24"/>
              </w:rPr>
              <w:tab/>
            </w:r>
            <w:r>
              <w:rPr>
                <w:rFonts w:hint="eastAsia" w:ascii="仿宋" w:hAnsi="仿宋" w:eastAsia="仿宋" w:cs="仿宋"/>
                <w:szCs w:val="24"/>
              </w:rPr>
              <w:tab/>
            </w:r>
            <w:r>
              <w:rPr>
                <w:rFonts w:hint="eastAsia" w:ascii="仿宋" w:hAnsi="仿宋" w:eastAsia="仿宋" w:cs="仿宋"/>
                <w:szCs w:val="24"/>
              </w:rPr>
              <w:t>200%干扰下。</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Cs w:val="24"/>
              </w:rPr>
              <w:t>分 辨 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szCs w:val="24"/>
              </w:rPr>
              <w:tab/>
            </w:r>
            <w:r>
              <w:rPr>
                <w:rFonts w:hint="eastAsia" w:ascii="仿宋" w:hAnsi="仿宋" w:eastAsia="仿宋" w:cs="仿宋"/>
                <w:szCs w:val="24"/>
              </w:rPr>
              <w:t>0.001%</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Cs w:val="24"/>
              </w:rPr>
            </w:pPr>
            <w:r>
              <w:rPr>
                <w:rFonts w:hint="eastAsia" w:ascii="仿宋" w:hAnsi="仿宋" w:eastAsia="仿宋" w:cs="仿宋"/>
                <w:szCs w:val="24"/>
              </w:rPr>
              <w:t>变频频率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45Hz  50Hz  55Hz  60Hz  65Hz </w:t>
            </w:r>
            <w:r>
              <w:rPr>
                <w:rFonts w:hint="eastAsia" w:ascii="仿宋" w:hAnsi="仿宋" w:eastAsia="仿宋" w:cs="仿宋"/>
                <w:szCs w:val="24"/>
                <w:lang w:val="en-US" w:eastAsia="zh-CN"/>
              </w:rPr>
              <w:tab/>
            </w:r>
            <w:r>
              <w:rPr>
                <w:rFonts w:hint="eastAsia" w:ascii="仿宋" w:hAnsi="仿宋" w:eastAsia="仿宋" w:cs="仿宋"/>
                <w:szCs w:val="24"/>
                <w:lang w:val="en-US" w:eastAsia="zh-CN"/>
              </w:rPr>
              <w:t>固定频率</w:t>
            </w:r>
          </w:p>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45Hz/55Hz  55Hz/65Hz  47.5/52.5</w:t>
            </w:r>
            <w:r>
              <w:rPr>
                <w:rFonts w:hint="eastAsia" w:ascii="仿宋" w:hAnsi="仿宋" w:eastAsia="仿宋" w:cs="仿宋"/>
                <w:szCs w:val="24"/>
                <w:lang w:val="en-US" w:eastAsia="zh-CN"/>
              </w:rPr>
              <w:tab/>
            </w:r>
            <w:r>
              <w:rPr>
                <w:rFonts w:hint="eastAsia" w:ascii="仿宋" w:hAnsi="仿宋" w:eastAsia="仿宋" w:cs="仿宋"/>
                <w:szCs w:val="24"/>
                <w:lang w:val="en-US" w:eastAsia="zh-CN"/>
              </w:rPr>
              <w:t>自动双变频</w:t>
            </w:r>
          </w:p>
          <w:p>
            <w:pPr>
              <w:jc w:val="center"/>
              <w:rPr>
                <w:rFonts w:hint="eastAsia" w:ascii="仿宋" w:hAnsi="仿宋" w:eastAsia="仿宋" w:cs="仿宋"/>
                <w:szCs w:val="24"/>
              </w:rPr>
            </w:pP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Cs w:val="24"/>
                <w:lang w:val="en-US" w:eastAsia="zh-CN"/>
              </w:rPr>
            </w:pPr>
            <w:r>
              <w:rPr>
                <w:rFonts w:hint="eastAsia" w:ascii="仿宋" w:hAnsi="仿宋" w:eastAsia="仿宋" w:cs="仿宋"/>
                <w:szCs w:val="24"/>
                <w:lang w:val="en-US" w:eastAsia="zh-CN"/>
              </w:rPr>
              <w:t>输出高压</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szCs w:val="24"/>
                <w:lang w:val="en-US" w:eastAsia="zh-CN"/>
              </w:rPr>
              <w:t>0V-10kV平滑可调输出</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电源</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180V~270VAC</w:t>
            </w:r>
            <w:r>
              <w:rPr>
                <w:rFonts w:hint="eastAsia" w:ascii="仿宋" w:hAnsi="仿宋" w:eastAsia="仿宋" w:cs="仿宋"/>
                <w:szCs w:val="24"/>
                <w:lang w:val="en-US" w:eastAsia="zh-CN"/>
              </w:rPr>
              <w:tab/>
            </w:r>
            <w:r>
              <w:rPr>
                <w:rFonts w:hint="eastAsia" w:ascii="仿宋" w:hAnsi="仿宋" w:eastAsia="仿宋" w:cs="仿宋"/>
                <w:szCs w:val="24"/>
                <w:lang w:val="en-US" w:eastAsia="zh-CN"/>
              </w:rPr>
              <w:tab/>
            </w:r>
            <w:r>
              <w:rPr>
                <w:rFonts w:hint="eastAsia" w:ascii="仿宋" w:hAnsi="仿宋" w:eastAsia="仿宋" w:cs="仿宋"/>
                <w:szCs w:val="24"/>
                <w:lang w:val="en-US" w:eastAsia="zh-CN"/>
              </w:rPr>
              <w:t>50Hz/60Hz±1%</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bl>
    <w:p>
      <w:pPr>
        <w:pStyle w:val="3"/>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27177"/>
      <w:bookmarkStart w:id="25" w:name="_Toc5314_WPSOffice_Level1"/>
      <w:r>
        <w:rPr>
          <w:rFonts w:hint="eastAsia" w:ascii="仿宋" w:hAnsi="仿宋" w:eastAsia="仿宋" w:cs="仿宋"/>
          <w:kern w:val="0"/>
          <w:sz w:val="32"/>
          <w:szCs w:val="32"/>
        </w:rPr>
        <w:t xml:space="preserve">2.4.1 </w:t>
      </w:r>
      <w:r>
        <w:rPr>
          <w:rFonts w:hint="eastAsia" w:ascii="仿宋" w:hAnsi="仿宋" w:eastAsia="仿宋" w:cs="仿宋"/>
          <w:color w:val="auto"/>
          <w:kern w:val="0"/>
          <w:sz w:val="32"/>
          <w:szCs w:val="32"/>
          <w:u w:val="none"/>
          <w:lang w:val="en-US" w:eastAsia="zh-CN"/>
        </w:rPr>
        <w:t>自动抗干扰精密介质损耗测量仪</w:t>
      </w:r>
      <w:r>
        <w:rPr>
          <w:rFonts w:hint="eastAsia" w:ascii="仿宋" w:hAnsi="仿宋" w:eastAsia="仿宋" w:cs="仿宋"/>
          <w:kern w:val="0"/>
          <w:sz w:val="32"/>
          <w:szCs w:val="32"/>
        </w:rPr>
        <w:t>返到生产厂家维修。生产厂家对设备进全面检测，维修。维修后各项指标均达标，符合国家标准。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2.4.2厂家维修后提供说明书、检测报告。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default" w:ascii="仿宋" w:hAnsi="仿宋" w:eastAsia="仿宋" w:cs="仿宋"/>
          <w:color w:val="auto"/>
          <w:kern w:val="0"/>
          <w:sz w:val="32"/>
          <w:szCs w:val="32"/>
          <w:lang w:val="en-US"/>
        </w:rPr>
      </w:pPr>
      <w:r>
        <w:rPr>
          <w:rFonts w:hint="eastAsia" w:ascii="仿宋" w:hAnsi="仿宋" w:eastAsia="仿宋" w:cs="仿宋"/>
          <w:kern w:val="0"/>
          <w:sz w:val="32"/>
          <w:szCs w:val="32"/>
          <w:lang w:val="en-US" w:eastAsia="zh-CN"/>
        </w:rPr>
        <w:t>5、维护方</w:t>
      </w:r>
      <w:r>
        <w:rPr>
          <w:rFonts w:hint="eastAsia" w:ascii="仿宋" w:hAnsi="仿宋" w:eastAsia="仿宋" w:cs="仿宋"/>
          <w:color w:val="auto"/>
          <w:kern w:val="0"/>
          <w:sz w:val="32"/>
          <w:szCs w:val="32"/>
          <w:lang w:val="en-US" w:eastAsia="zh-CN" w:bidi="ar-SA"/>
        </w:rPr>
        <w:t>应保证所维修后的设备使其能达到仪器能够正常使用，功能、性能满足仪器说明书的试验标准，不符合要求应对设备免费进行修理，直至设备恢复，可以正常使用。</w:t>
      </w:r>
    </w:p>
    <w:p>
      <w:pPr>
        <w:snapToGrid w:val="0"/>
        <w:spacing w:line="360" w:lineRule="auto"/>
        <w:rPr>
          <w:rFonts w:hint="default" w:ascii="仿宋" w:hAnsi="仿宋" w:eastAsia="仿宋" w:cs="仿宋"/>
          <w:color w:val="auto"/>
          <w:kern w:val="0"/>
          <w:sz w:val="32"/>
          <w:szCs w:val="32"/>
          <w:lang w:val="en-US"/>
        </w:rPr>
      </w:pPr>
    </w:p>
    <w:p>
      <w:pPr>
        <w:numPr>
          <w:ilvl w:val="0"/>
          <w:numId w:val="0"/>
        </w:numPr>
        <w:ind w:leftChars="0"/>
        <w:jc w:val="left"/>
        <w:rPr>
          <w:rStyle w:val="15"/>
          <w:rFonts w:hint="eastAsia" w:ascii="黑体" w:hAnsi="黑体" w:eastAsia="黑体" w:cs="黑体"/>
          <w:lang w:val="en-US" w:eastAsia="zh-CN"/>
        </w:rPr>
      </w:pPr>
      <w:r>
        <w:rPr>
          <w:rStyle w:val="15"/>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9"/>
        <w:tblpPr w:leftFromText="180" w:rightFromText="180" w:vertAnchor="text" w:horzAnchor="page" w:tblpX="1791" w:tblpY="612"/>
        <w:tblOverlap w:val="never"/>
        <w:tblW w:w="8112" w:type="dxa"/>
        <w:tblInd w:w="0" w:type="dxa"/>
        <w:tblLayout w:type="fixed"/>
        <w:tblCellMar>
          <w:top w:w="0" w:type="dxa"/>
          <w:left w:w="0" w:type="dxa"/>
          <w:bottom w:w="0" w:type="dxa"/>
          <w:right w:w="0" w:type="dxa"/>
        </w:tblCellMar>
      </w:tblPr>
      <w:tblGrid>
        <w:gridCol w:w="773"/>
        <w:gridCol w:w="1230"/>
        <w:gridCol w:w="2775"/>
        <w:gridCol w:w="1414"/>
        <w:gridCol w:w="960"/>
        <w:gridCol w:w="960"/>
      </w:tblGrid>
      <w:tr>
        <w:tblPrEx>
          <w:tblCellMar>
            <w:top w:w="0" w:type="dxa"/>
            <w:left w:w="0" w:type="dxa"/>
            <w:bottom w:w="0" w:type="dxa"/>
            <w:right w:w="0" w:type="dxa"/>
          </w:tblCellMar>
        </w:tblPrEx>
        <w:trPr>
          <w:trHeight w:val="120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项目单位要求值</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sz w:val="20"/>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 w:val="20"/>
              </w:rPr>
              <w:t>测量范围</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Cs w:val="24"/>
              </w:rPr>
              <w:t>不限，电容、电感、电阻三种试品自动识别。</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2</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Cs w:val="24"/>
              </w:rPr>
              <w:t>测试频率</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rPr>
              <w:t>精度：±0.01Hz</w:t>
            </w:r>
          </w:p>
          <w:p>
            <w:pPr>
              <w:jc w:val="center"/>
              <w:rPr>
                <w:rFonts w:hint="eastAsia" w:ascii="仿宋" w:hAnsi="仿宋" w:eastAsia="仿宋" w:cs="仿宋"/>
                <w:color w:val="000000"/>
                <w:szCs w:val="21"/>
              </w:rPr>
            </w:pPr>
            <w:r>
              <w:rPr>
                <w:rFonts w:hint="eastAsia" w:ascii="仿宋" w:hAnsi="仿宋" w:eastAsia="仿宋" w:cs="仿宋"/>
                <w:szCs w:val="24"/>
              </w:rPr>
              <w:t>分辨率：0.01Hz</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363"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3</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 w:val="20"/>
              </w:rPr>
              <w:t>测量范围</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rPr>
              <w:t>内置高压3pF~60000pF/10kV</w:t>
            </w:r>
            <w:r>
              <w:rPr>
                <w:rFonts w:hint="eastAsia" w:ascii="仿宋" w:hAnsi="仿宋" w:eastAsia="仿宋" w:cs="仿宋"/>
                <w:szCs w:val="24"/>
              </w:rPr>
              <w:tab/>
            </w:r>
            <w:r>
              <w:rPr>
                <w:rFonts w:hint="eastAsia" w:ascii="仿宋" w:hAnsi="仿宋" w:eastAsia="仿宋" w:cs="仿宋"/>
                <w:szCs w:val="24"/>
              </w:rPr>
              <w:t xml:space="preserve"> 60pF~1μF/0.5kV</w:t>
            </w:r>
          </w:p>
          <w:p>
            <w:pPr>
              <w:jc w:val="center"/>
              <w:rPr>
                <w:rFonts w:hint="eastAsia" w:ascii="仿宋" w:hAnsi="仿宋" w:eastAsia="仿宋" w:cs="仿宋"/>
                <w:color w:val="000000"/>
                <w:szCs w:val="21"/>
              </w:rPr>
            </w:pPr>
            <w:r>
              <w:rPr>
                <w:rFonts w:hint="eastAsia" w:ascii="仿宋" w:hAnsi="仿宋" w:eastAsia="仿宋" w:cs="仿宋"/>
                <w:szCs w:val="24"/>
              </w:rPr>
              <w:t>外加高压3pF~0.3μF/10kV</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145"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 w:val="20"/>
              </w:rPr>
              <w:t>测试精度</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Cs w:val="24"/>
              </w:rPr>
              <w:t>±（读数×1%+0.00040）</w:t>
            </w:r>
            <w:r>
              <w:rPr>
                <w:rFonts w:hint="eastAsia" w:ascii="仿宋" w:hAnsi="仿宋" w:eastAsia="仿宋" w:cs="仿宋"/>
                <w:szCs w:val="24"/>
              </w:rPr>
              <w:tab/>
            </w:r>
            <w:r>
              <w:rPr>
                <w:rFonts w:hint="eastAsia" w:ascii="仿宋" w:hAnsi="仿宋" w:eastAsia="仿宋" w:cs="仿宋"/>
                <w:szCs w:val="24"/>
              </w:rPr>
              <w:tab/>
            </w:r>
            <w:r>
              <w:rPr>
                <w:rFonts w:hint="eastAsia" w:ascii="仿宋" w:hAnsi="仿宋" w:eastAsia="仿宋" w:cs="仿宋"/>
                <w:szCs w:val="24"/>
              </w:rPr>
              <w:t>200%干扰下。</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650"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5</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Cs w:val="24"/>
              </w:rPr>
              <w:t>分 辨 率</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Cs w:val="21"/>
              </w:rPr>
            </w:pPr>
            <w:r>
              <w:rPr>
                <w:rFonts w:hint="eastAsia" w:ascii="仿宋" w:hAnsi="仿宋" w:eastAsia="仿宋" w:cs="仿宋"/>
                <w:szCs w:val="24"/>
              </w:rPr>
              <w:t>0.001%</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bookmarkStart w:id="28" w:name="_Toc440106601"/>
            <w:r>
              <w:rPr>
                <w:rFonts w:hint="eastAsia" w:ascii="仿宋" w:hAnsi="仿宋" w:eastAsia="仿宋" w:cs="仿宋"/>
                <w:color w:val="000000"/>
                <w:kern w:val="0"/>
                <w:sz w:val="20"/>
                <w:lang w:val="en-US" w:eastAsia="zh-CN"/>
              </w:rPr>
              <w:t>6</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rPr>
              <w:t>变频频率</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 xml:space="preserve">45Hz  50Hz 55Hz  60Hz  65Hz </w:t>
            </w:r>
            <w:r>
              <w:rPr>
                <w:rFonts w:hint="eastAsia" w:ascii="仿宋" w:hAnsi="仿宋" w:eastAsia="仿宋" w:cs="仿宋"/>
                <w:szCs w:val="24"/>
                <w:lang w:val="en-US" w:eastAsia="zh-CN"/>
              </w:rPr>
              <w:tab/>
            </w:r>
            <w:r>
              <w:rPr>
                <w:rFonts w:hint="eastAsia" w:ascii="仿宋" w:hAnsi="仿宋" w:eastAsia="仿宋" w:cs="仿宋"/>
                <w:szCs w:val="24"/>
                <w:lang w:val="en-US" w:eastAsia="zh-CN"/>
              </w:rPr>
              <w:t>固定频率</w:t>
            </w:r>
          </w:p>
          <w:p>
            <w:pPr>
              <w:jc w:val="center"/>
              <w:rPr>
                <w:rFonts w:hint="eastAsia" w:ascii="仿宋" w:hAnsi="仿宋" w:eastAsia="仿宋" w:cs="仿宋"/>
                <w:szCs w:val="24"/>
                <w:lang w:val="en-US" w:eastAsia="zh-CN"/>
              </w:rPr>
            </w:pPr>
            <w:r>
              <w:rPr>
                <w:rFonts w:hint="eastAsia" w:ascii="仿宋" w:hAnsi="仿宋" w:eastAsia="仿宋" w:cs="仿宋"/>
                <w:szCs w:val="24"/>
                <w:lang w:val="en-US" w:eastAsia="zh-CN"/>
              </w:rPr>
              <w:t>45Hz/55Hz  55Hz/65Hz  47.5/52.5</w:t>
            </w:r>
            <w:r>
              <w:rPr>
                <w:rFonts w:hint="eastAsia" w:ascii="仿宋" w:hAnsi="仿宋" w:eastAsia="仿宋" w:cs="仿宋"/>
                <w:szCs w:val="24"/>
                <w:lang w:val="en-US" w:eastAsia="zh-CN"/>
              </w:rPr>
              <w:tab/>
            </w:r>
            <w:r>
              <w:rPr>
                <w:rFonts w:hint="eastAsia" w:ascii="仿宋" w:hAnsi="仿宋" w:eastAsia="仿宋" w:cs="仿宋"/>
                <w:szCs w:val="24"/>
                <w:lang w:val="en-US" w:eastAsia="zh-CN"/>
              </w:rPr>
              <w:t>自动双变频</w:t>
            </w:r>
          </w:p>
          <w:p>
            <w:pPr>
              <w:jc w:val="center"/>
              <w:rPr>
                <w:rFonts w:hint="eastAsia" w:ascii="仿宋" w:hAnsi="仿宋" w:eastAsia="仿宋" w:cs="仿宋"/>
                <w:szCs w:val="24"/>
              </w:rPr>
            </w:pP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7</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lang w:val="en-US" w:eastAsia="zh-CN"/>
              </w:rPr>
              <w:t>输出高压</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lang w:val="en-US" w:eastAsia="zh-CN"/>
              </w:rPr>
              <w:t>0V-10kV平滑可调输出</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77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lang w:val="en-US" w:eastAsia="zh-CN"/>
              </w:rPr>
            </w:pPr>
            <w:r>
              <w:rPr>
                <w:rFonts w:hint="eastAsia" w:ascii="仿宋" w:hAnsi="仿宋" w:eastAsia="仿宋" w:cs="仿宋"/>
                <w:color w:val="000000"/>
                <w:kern w:val="0"/>
                <w:sz w:val="20"/>
                <w:lang w:val="en-US" w:eastAsia="zh-CN"/>
              </w:rPr>
              <w:t>8</w:t>
            </w:r>
          </w:p>
        </w:tc>
        <w:tc>
          <w:tcPr>
            <w:tcW w:w="123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lang w:val="en-US" w:eastAsia="zh-CN"/>
              </w:rPr>
              <w:t>电源</w:t>
            </w:r>
          </w:p>
        </w:tc>
        <w:tc>
          <w:tcPr>
            <w:tcW w:w="277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szCs w:val="24"/>
              </w:rPr>
            </w:pPr>
            <w:r>
              <w:rPr>
                <w:rFonts w:hint="eastAsia" w:ascii="仿宋" w:hAnsi="仿宋" w:eastAsia="仿宋" w:cs="仿宋"/>
                <w:szCs w:val="24"/>
                <w:lang w:val="en-US" w:eastAsia="zh-CN"/>
              </w:rPr>
              <w:t>180V~270VAC</w:t>
            </w:r>
            <w:r>
              <w:rPr>
                <w:rFonts w:hint="eastAsia" w:ascii="仿宋" w:hAnsi="仿宋" w:eastAsia="仿宋" w:cs="仿宋"/>
                <w:szCs w:val="24"/>
                <w:lang w:val="en-US" w:eastAsia="zh-CN"/>
              </w:rPr>
              <w:tab/>
            </w:r>
            <w:r>
              <w:rPr>
                <w:rFonts w:hint="eastAsia" w:ascii="仿宋" w:hAnsi="仿宋" w:eastAsia="仿宋" w:cs="仿宋"/>
                <w:szCs w:val="24"/>
                <w:lang w:val="en-US" w:eastAsia="zh-CN"/>
              </w:rPr>
              <w:t>50Hz/60Hz±1%</w:t>
            </w:r>
          </w:p>
        </w:tc>
        <w:tc>
          <w:tcPr>
            <w:tcW w:w="141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bookmarkEnd w:id="28"/>
    </w:tbl>
    <w:p>
      <w:pPr>
        <w:pStyle w:val="2"/>
        <w:bidi w:val="0"/>
        <w:jc w:val="left"/>
        <w:rPr>
          <w:rFonts w:hint="eastAsia" w:ascii="黑体" w:hAnsi="黑体" w:eastAsia="黑体" w:cs="黑体"/>
        </w:rPr>
      </w:pPr>
      <w:bookmarkStart w:id="29"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29"/>
    </w:p>
    <w:p>
      <w:pPr>
        <w:pStyle w:val="3"/>
        <w:rPr>
          <w:rFonts w:hint="eastAsia"/>
          <w:color w:val="auto"/>
          <w:sz w:val="32"/>
          <w:szCs w:val="32"/>
          <w:lang w:val="en-US" w:eastAsia="zh-CN"/>
        </w:rPr>
      </w:pPr>
      <w:bookmarkStart w:id="30" w:name="_Toc5830_WPSOffice_Level2"/>
      <w:bookmarkStart w:id="31" w:name="_Toc5591"/>
      <w:bookmarkStart w:id="32" w:name="_Toc18349"/>
      <w:r>
        <w:rPr>
          <w:rFonts w:hint="eastAsia"/>
          <w:color w:val="auto"/>
          <w:sz w:val="32"/>
          <w:szCs w:val="32"/>
          <w:lang w:val="en-US" w:eastAsia="zh-CN"/>
        </w:rPr>
        <w:t>5.1、报价要求</w:t>
      </w:r>
      <w:bookmarkEnd w:id="30"/>
      <w:bookmarkEnd w:id="31"/>
      <w:bookmarkEnd w:id="32"/>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3"/>
        <w:rPr>
          <w:rFonts w:hint="eastAsia"/>
          <w:color w:val="auto"/>
          <w:sz w:val="32"/>
          <w:szCs w:val="32"/>
          <w:lang w:val="en-US" w:eastAsia="zh-CN"/>
        </w:rPr>
      </w:pPr>
      <w:bookmarkStart w:id="33" w:name="_Toc11166"/>
      <w:bookmarkStart w:id="34" w:name="_Toc18258"/>
      <w:bookmarkStart w:id="35" w:name="_Toc32598_WPSOffice_Level2"/>
      <w:r>
        <w:rPr>
          <w:rFonts w:hint="eastAsia"/>
          <w:color w:val="auto"/>
          <w:sz w:val="32"/>
          <w:szCs w:val="32"/>
          <w:lang w:val="en-US" w:eastAsia="zh-CN"/>
        </w:rPr>
        <w:t>5.2、结算方式</w:t>
      </w:r>
      <w:bookmarkEnd w:id="33"/>
      <w:bookmarkEnd w:id="34"/>
      <w:bookmarkEnd w:id="35"/>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w:t>
      </w:r>
      <w:r>
        <w:rPr>
          <w:rFonts w:hint="eastAsia" w:ascii="仿宋" w:hAnsi="仿宋" w:eastAsia="仿宋" w:cs="仿宋"/>
          <w:color w:val="auto"/>
          <w:kern w:val="0"/>
          <w:sz w:val="32"/>
          <w:szCs w:val="32"/>
          <w:lang w:eastAsia="zh-CN"/>
        </w:rPr>
        <w:t>维修方</w:t>
      </w:r>
      <w:r>
        <w:rPr>
          <w:rFonts w:hint="eastAsia" w:ascii="仿宋" w:hAnsi="仿宋" w:eastAsia="仿宋" w:cs="仿宋"/>
          <w:color w:val="auto"/>
          <w:kern w:val="0"/>
          <w:sz w:val="32"/>
          <w:szCs w:val="32"/>
        </w:rPr>
        <w:t>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CB4282"/>
    <w:rsid w:val="051C2CDE"/>
    <w:rsid w:val="0599227E"/>
    <w:rsid w:val="05EE7043"/>
    <w:rsid w:val="060317A8"/>
    <w:rsid w:val="0689472E"/>
    <w:rsid w:val="06915006"/>
    <w:rsid w:val="07070E04"/>
    <w:rsid w:val="071E6092"/>
    <w:rsid w:val="079923C4"/>
    <w:rsid w:val="07A70F85"/>
    <w:rsid w:val="088A4403"/>
    <w:rsid w:val="08971409"/>
    <w:rsid w:val="096D3B08"/>
    <w:rsid w:val="09CF47C3"/>
    <w:rsid w:val="0A641E54"/>
    <w:rsid w:val="0AAB0D8C"/>
    <w:rsid w:val="0AF32CFE"/>
    <w:rsid w:val="0AF4063E"/>
    <w:rsid w:val="0B0B7565"/>
    <w:rsid w:val="0BB93F9F"/>
    <w:rsid w:val="0BBC527C"/>
    <w:rsid w:val="0BE336BD"/>
    <w:rsid w:val="0C9870EE"/>
    <w:rsid w:val="0C9910B8"/>
    <w:rsid w:val="0D087233"/>
    <w:rsid w:val="0D7D4536"/>
    <w:rsid w:val="0E2B276D"/>
    <w:rsid w:val="0E3506AD"/>
    <w:rsid w:val="0E3F3599"/>
    <w:rsid w:val="0E741495"/>
    <w:rsid w:val="0EE303C9"/>
    <w:rsid w:val="0F9C1270"/>
    <w:rsid w:val="1057106E"/>
    <w:rsid w:val="10594DE6"/>
    <w:rsid w:val="10E9147C"/>
    <w:rsid w:val="10EE45DB"/>
    <w:rsid w:val="12541D09"/>
    <w:rsid w:val="13710699"/>
    <w:rsid w:val="13952E8B"/>
    <w:rsid w:val="147C5547"/>
    <w:rsid w:val="1494463F"/>
    <w:rsid w:val="14C34D80"/>
    <w:rsid w:val="151237B6"/>
    <w:rsid w:val="152F7792"/>
    <w:rsid w:val="157D3325"/>
    <w:rsid w:val="161B73F7"/>
    <w:rsid w:val="164A3FB8"/>
    <w:rsid w:val="16551B0F"/>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C677EF8"/>
    <w:rsid w:val="1C6B037B"/>
    <w:rsid w:val="1C752FA8"/>
    <w:rsid w:val="1CEE4B08"/>
    <w:rsid w:val="1CFF6D16"/>
    <w:rsid w:val="1D1125A5"/>
    <w:rsid w:val="1D3F48A9"/>
    <w:rsid w:val="1D666D95"/>
    <w:rsid w:val="1D76015C"/>
    <w:rsid w:val="1E0F2F88"/>
    <w:rsid w:val="1E411FDC"/>
    <w:rsid w:val="1EC411CC"/>
    <w:rsid w:val="1FBA6F24"/>
    <w:rsid w:val="201B5784"/>
    <w:rsid w:val="2027280B"/>
    <w:rsid w:val="20390790"/>
    <w:rsid w:val="20B971DB"/>
    <w:rsid w:val="210668C5"/>
    <w:rsid w:val="21093CBF"/>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C6336E"/>
    <w:rsid w:val="3A666EB1"/>
    <w:rsid w:val="3B4C2F55"/>
    <w:rsid w:val="3B4E6A46"/>
    <w:rsid w:val="3B8E0FAD"/>
    <w:rsid w:val="3BF55114"/>
    <w:rsid w:val="3C4977FF"/>
    <w:rsid w:val="3C4D2394"/>
    <w:rsid w:val="3CA1529C"/>
    <w:rsid w:val="3CFE522F"/>
    <w:rsid w:val="3F485EA2"/>
    <w:rsid w:val="3F573360"/>
    <w:rsid w:val="3F6B5F95"/>
    <w:rsid w:val="3FBB72A2"/>
    <w:rsid w:val="40275AB8"/>
    <w:rsid w:val="404E74E8"/>
    <w:rsid w:val="40EA5463"/>
    <w:rsid w:val="41F32449"/>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F055E1"/>
    <w:rsid w:val="49D7054F"/>
    <w:rsid w:val="4A9E2E1A"/>
    <w:rsid w:val="4ACF1226"/>
    <w:rsid w:val="4B8D5369"/>
    <w:rsid w:val="4BEA29EE"/>
    <w:rsid w:val="4BFC2E42"/>
    <w:rsid w:val="4C2537F3"/>
    <w:rsid w:val="4C523EBC"/>
    <w:rsid w:val="4C800A2A"/>
    <w:rsid w:val="4CA665A8"/>
    <w:rsid w:val="4CD21005"/>
    <w:rsid w:val="4CE70AA9"/>
    <w:rsid w:val="4D3637DE"/>
    <w:rsid w:val="4F4A2777"/>
    <w:rsid w:val="4F9071D6"/>
    <w:rsid w:val="4F982A7B"/>
    <w:rsid w:val="505226DD"/>
    <w:rsid w:val="506B7C43"/>
    <w:rsid w:val="506F7733"/>
    <w:rsid w:val="50BB4E97"/>
    <w:rsid w:val="50F11702"/>
    <w:rsid w:val="525F7333"/>
    <w:rsid w:val="52975BB9"/>
    <w:rsid w:val="52A03A99"/>
    <w:rsid w:val="52AA4A52"/>
    <w:rsid w:val="52C00F94"/>
    <w:rsid w:val="52E05ACC"/>
    <w:rsid w:val="536410A5"/>
    <w:rsid w:val="53FF492A"/>
    <w:rsid w:val="54BA2B88"/>
    <w:rsid w:val="54E029AD"/>
    <w:rsid w:val="55236D3E"/>
    <w:rsid w:val="5527238A"/>
    <w:rsid w:val="55F67FAE"/>
    <w:rsid w:val="56254392"/>
    <w:rsid w:val="56955A19"/>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B81EDF"/>
    <w:rsid w:val="5D2A0AF9"/>
    <w:rsid w:val="5D5521C3"/>
    <w:rsid w:val="5DAC73E4"/>
    <w:rsid w:val="5E03770C"/>
    <w:rsid w:val="5E062D59"/>
    <w:rsid w:val="5E8C5954"/>
    <w:rsid w:val="5F0908B7"/>
    <w:rsid w:val="5F2516CE"/>
    <w:rsid w:val="5F9D03B8"/>
    <w:rsid w:val="5FB52C88"/>
    <w:rsid w:val="5FC35444"/>
    <w:rsid w:val="602436E5"/>
    <w:rsid w:val="60365B77"/>
    <w:rsid w:val="60824919"/>
    <w:rsid w:val="60EC0550"/>
    <w:rsid w:val="611163A8"/>
    <w:rsid w:val="628A5A7A"/>
    <w:rsid w:val="629D3C8C"/>
    <w:rsid w:val="62AC2121"/>
    <w:rsid w:val="62D84CC4"/>
    <w:rsid w:val="62E55633"/>
    <w:rsid w:val="630E2DDB"/>
    <w:rsid w:val="632B74E9"/>
    <w:rsid w:val="63442359"/>
    <w:rsid w:val="63515C7D"/>
    <w:rsid w:val="638C7726"/>
    <w:rsid w:val="642B3519"/>
    <w:rsid w:val="645E569D"/>
    <w:rsid w:val="648A6492"/>
    <w:rsid w:val="651641C9"/>
    <w:rsid w:val="65B37C6A"/>
    <w:rsid w:val="65C6007F"/>
    <w:rsid w:val="66AA6977"/>
    <w:rsid w:val="67B54BCD"/>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4143FCA"/>
    <w:rsid w:val="7463285B"/>
    <w:rsid w:val="74E03706"/>
    <w:rsid w:val="74E4574A"/>
    <w:rsid w:val="75A35605"/>
    <w:rsid w:val="75E672A0"/>
    <w:rsid w:val="7662101C"/>
    <w:rsid w:val="76922F2A"/>
    <w:rsid w:val="76BE1FCB"/>
    <w:rsid w:val="76F45B56"/>
    <w:rsid w:val="77316C41"/>
    <w:rsid w:val="77336515"/>
    <w:rsid w:val="773B22D2"/>
    <w:rsid w:val="77F55EC0"/>
    <w:rsid w:val="786568D5"/>
    <w:rsid w:val="78FE2B52"/>
    <w:rsid w:val="79142D33"/>
    <w:rsid w:val="7A106FE1"/>
    <w:rsid w:val="7B203F5A"/>
    <w:rsid w:val="7B332F87"/>
    <w:rsid w:val="7BCC0EB7"/>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4">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Plain Text"/>
    <w:basedOn w:val="1"/>
    <w:qFormat/>
    <w:uiPriority w:val="0"/>
    <w:pPr>
      <w:widowControl w:val="0"/>
      <w:jc w:val="both"/>
    </w:pPr>
    <w:rPr>
      <w:rFonts w:ascii="宋体" w:hAnsi="Courier New"/>
      <w:kern w:val="2"/>
      <w:sz w:val="21"/>
      <w:szCs w:val="21"/>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character" w:customStyle="1" w:styleId="1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1854</Words>
  <Characters>2018</Characters>
  <Lines>0</Lines>
  <Paragraphs>0</Paragraphs>
  <TotalTime>5</TotalTime>
  <ScaleCrop>false</ScaleCrop>
  <LinksUpToDate>false</LinksUpToDate>
  <CharactersWithSpaces>2115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2024-09-19T03:00:43Z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